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v="urn:schemas-microsoft-com:vml" xmlns:o="urn:schemas-microsoft-com:office:office" xmlns:r="http://schemas.openxmlformats.org/officeDocument/2006/relationships" xmlns:wp="http://schemas.openxmlformats.org/drawingml/2006/wordprocessingDrawing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灵活用工项目前端UI/UX方案v2</w:t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一、设计中心思想</w:t>
      </w:r>
      <w:bookmarkEnd w:id="0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" w:id="1"/>
      <w:r>
        <w:rPr>
          <w:rFonts w:eastAsia="等线" w:ascii="Arial" w:cs="Arial" w:hAnsi="Arial"/>
          <w:b w:val="true"/>
          <w:sz w:val="30"/>
        </w:rPr>
        <w:t>1. 核心理念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"对话即服务，卡片即业务，弹窗即场景，智能体即员工"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基于方案中"以对话方式替代传统表单填报"的产品目标，设计应围绕以下核心思想：</w:t>
      </w:r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极简主义与渐进披露</w:t>
      </w:r>
      <w:r>
        <w:rPr>
          <w:rFonts w:eastAsia="等线" w:ascii="Arial" w:cs="Arial" w:hAnsi="Arial"/>
          <w:sz w:val="22"/>
        </w:rPr>
        <w:t>：去除冗余表单，按需展示信息，避免信息过载。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整个小程序只有一个"主页面"——对话主页。所有业务场景（草稿、成本、二维码、进度、结算、设置）均以弹窗形式承载，用户永远不离开对话上下文。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一致性体验</w:t>
      </w:r>
      <w:r>
        <w:rPr>
          <w:rFonts w:eastAsia="等线" w:ascii="Arial" w:cs="Arial" w:hAnsi="Arial"/>
          <w:sz w:val="22"/>
        </w:rPr>
        <w:t>：统一的设计语言和交互模式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主动式智能</w:t>
      </w:r>
      <w:r>
        <w:rPr>
          <w:rFonts w:eastAsia="等线" w:ascii="Arial" w:cs="Arial" w:hAnsi="Arial"/>
          <w:sz w:val="22"/>
        </w:rPr>
        <w:t>：智能体不仅是问答工具，更是主动汇报、预警、催办的“数字员工”。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隐形合规与显性信任</w:t>
      </w:r>
      <w:r>
        <w:rPr>
          <w:rFonts w:eastAsia="等线" w:ascii="Arial" w:cs="Arial" w:hAnsi="Arial"/>
          <w:sz w:val="22"/>
        </w:rPr>
        <w:t>：后台合规逻辑严密，前端通过轻量级“信任徽标”建立安全感，不增加认知负担。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拟人化状态反馈</w:t>
      </w:r>
      <w:r>
        <w:rPr>
          <w:rFonts w:eastAsia="等线" w:ascii="Arial" w:cs="Arial" w:hAnsi="Arial"/>
          <w:sz w:val="22"/>
        </w:rPr>
        <w:t>：用有温度的AI对话替代冷冰冰的系统提示（如空状态、加载中、报错）。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2. 设计原则</w:t>
      </w:r>
      <w:bookmarkEnd w:id="2"/>
    </w:p>
    <w:p>
      <w:pPr>
        <w:spacing w:before="120" w:after="120" w:line="288" w:lineRule="auto"/>
        <w:ind w:left="0"/>
      </w:pPr>
      <w:r>
        <w:object>
          <v:shapetype coordsize="21600,21600" filled="f" id="_x0000_t75" o:preferrelative="t" path="m@4@5l@4@11@9@11@9@5xe" stroked="f" o:spt="75.0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id="_x0000_i1025" style="width:414pt;height:147pt;mso-width-percent:0;mso-height-percent:0;mso-width-percent:0;mso-height-percent:0" type="#_x0000_t75" o:ole="">
            <v:imagedata r:id="rId6" o:title=""/>
          </v:shape>
          <o:OLEObject DrawAspect="Icon" ObjectID="_1718471219" ProgID="Excel.Sheet.12" ShapeID="_x0000_i1025" Type="Embed" r:id="rId5"/>
        </w:object>
      </w:r>
    </w:p>
    <w:p>
      <w:pPr>
        <w:spacing w:after="120"/>
        <w:ind w:left="0"/>
        <w:jc w:val="center"/>
      </w:pPr>
      <w:r>
        <w:rPr>
          <w:rFonts w:eastAsia="等线" w:ascii="Arial" w:cs="Arial" w:hAnsi="Arial"/>
          <w:b w:val="true"/>
          <w:sz w:val="22"/>
        </w:rPr>
        <w:t>点击图片可查看完整电子表格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弹窗的设计原则</w:t>
      </w:r>
    </w:p>
    <w:p>
      <w:pPr>
        <w:spacing w:before="120" w:after="120" w:line="288" w:lineRule="auto"/>
        <w:ind w:left="0"/>
      </w:pPr>
      <w:r>
        <w:object>
          <v:shape id="_x0000_i1026" style="width:414pt;height:160pt;mso-width-percent:0;mso-height-percent:0;mso-width-percent:0;mso-height-percent:0" type="#_x0000_t75" o:ole="">
            <v:imagedata r:id="rId8" o:title=""/>
          </v:shape>
          <o:OLEObject DrawAspect="Icon" ObjectID="_1718471220" ProgID="Excel.Sheet.12" ShapeID="_x0000_i1026" Type="Embed" r:id="rId7"/>
        </w:object>
      </w:r>
    </w:p>
    <w:p>
      <w:pPr>
        <w:spacing w:after="120"/>
        <w:ind w:left="0"/>
        <w:jc w:val="center"/>
      </w:pPr>
      <w:r>
        <w:rPr>
          <w:rFonts w:eastAsia="等线" w:ascii="Arial" w:cs="Arial" w:hAnsi="Arial"/>
          <w:b w:val="true"/>
          <w:sz w:val="22"/>
        </w:rPr>
        <w:t>点击图片可查看完整电子表格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二、页面方案设计</w:t>
      </w:r>
      <w:bookmarkEnd w:id="3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1. 企业主端页面架构</w:t>
      </w:r>
      <w:bookmarkEnd w:id="4"/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47650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graph TD</w:t>
              <w:br/>
              <w:t xml:space="preserve">    A[登录/企业绑定] --&gt; B[主页/智能工作台]</w:t>
              <w:br/>
              <w:t xml:space="preserve">    B --&gt; C[智能对话与主动汇报]</w:t>
              <w:br/>
              <w:t xml:space="preserve">    B --&gt; M[🔔 消息与待办中心]</w:t>
              <w:br/>
              <w:t xml:space="preserve">    B --&gt; G["我的"企业管理中枢]</w:t>
              <w:br/>
              <w:t xml:space="preserve">    C --&gt; D[草稿与方案对比页]</w:t>
              <w:br/>
              <w:t xml:space="preserve">    D --&gt; E[二维码与进度管理页]</w:t>
              <w:br/>
              <w:t xml:space="preserve">    E --&gt; F[结算确认与支付页]</w:t>
              <w:br/>
              <w:t xml:space="preserve">    </w:t>
              <w:br/>
              <w:t xml:space="preserve">    style B fill:#fff4e1</w:t>
              <w:br/>
              <w:t xml:space="preserve">    style M fill:#ffe1e1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style C fill:#e1f5ff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524000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Python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graph TD</w:t>
              <w:br/>
              <w:t xml:space="preserve">    A[登录/企业绑定] --&gt; B[主页/智能对话工作台 ⭐唯一主页面]</w:t>
              <w:br/>
              <w:t xml:space="preserve">    B --&gt; |"点击卡片/按钮"| P1["🔽 底部抽屉：草稿编辑"]</w:t>
              <w:br/>
              <w:t xml:space="preserve">    B --&gt; |"点击卡片/按钮"| P2["🔽 底部抽屉：成本对比"]</w:t>
              <w:br/>
              <w:t xml:space="preserve">    B --&gt; |"确认方案后"| P3["🔲 中心弹窗：二维码展示"]</w:t>
              <w:br/>
              <w:t xml:space="preserve">    B --&gt; |"点击进度卡片"| P4["🔽 底部抽屉：进度管理"]</w:t>
              <w:br/>
              <w:t xml:space="preserve">    B --&gt; |"结算触发"| P5["🔽 底部抽屉：结算确认 → 🔲中心弹窗：支付验证"]</w:t>
              <w:br/>
              <w:t xml:space="preserve">    B --&gt; |"点击🔔"| P6["◀ 右侧抽屉：消息待办"]</w:t>
              <w:br/>
              <w:t xml:space="preserve">    B --&gt; |"点击👤"| P7["🔽 底部抽屉：我的中枢"]</w:t>
              <w:br/>
              <w:t xml:space="preserve">    P7 --&gt; |"点击设置项"| P8["🔽 半屏对话弹窗：对话式配置"]</w:t>
              <w:br/>
              <w:t xml:space="preserve">    </w:t>
              <w:br/>
              <w:t xml:space="preserve">    style B fill:#e1f5ff,stroke:#3b82f6,stroke-width:3px</w:t>
              <w:br/>
              <w:t xml:space="preserve">    style P1 fill:#fff4e1</w:t>
              <w:br/>
              <w:t xml:space="preserve">    style P2 fill:#fff4e1</w:t>
              <w:br/>
              <w:t xml:space="preserve">    style P3 fill:#e8f5e9</w:t>
              <w:br/>
              <w:t xml:space="preserve">    style P4 fill:#fff4e1</w:t>
              <w:br/>
              <w:t xml:space="preserve">    style P5 fill:#fff4e1</w:t>
              <w:br/>
              <w:t xml:space="preserve">    style P6 fill:#f3e5f5</w:t>
              <w:br/>
              <w:t xml:space="preserve">    style P7 fill:#fff4e1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style P8 fill:#fce4ec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临时工端页面架构</w:t>
      </w:r>
      <w:bookmarkEnd w:id="5"/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476500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graph TD</w:t>
              <w:br/>
              <w:t xml:space="preserve">    A[扫码入口页] --&gt; B[用工说明与信息填写]</w:t>
              <w:br/>
              <w:t xml:space="preserve">    B --&gt; C[实名核验与银行卡]</w:t>
              <w:br/>
              <w:t xml:space="preserve">    C --&gt; D[协议签署与提交]</w:t>
              <w:br/>
              <w:t xml:space="preserve">    D --&gt; E[临时工"我的钱包"]</w:t>
              <w:br/>
              <w:t xml:space="preserve">    </w:t>
              <w:br/>
              <w:t xml:space="preserve">    style A fill:#ffe1e1</w:t>
              <w:br/>
              <w:t xml:space="preserve">    style C fill:#fff4e1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style E fill:#e1f5ff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b w:val="true"/>
          <w:sz w:val="30"/>
        </w:rPr>
        <w:t>三级弹窗体系规范</w:t>
      </w:r>
      <w:bookmarkEnd w:id="6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┌──────────────────────────────────────────────────────────┐</w:t>
              <w:br/>
              <w:t>│                    弹窗类型与适用场景                       │</w:t>
              <w:br/>
              <w:t>├────────────────┬─────────────────────────────────────────┤</w:t>
              <w:br/>
              <w:t>│  类型          │  适用场景                                │</w:t>
              <w:br/>
              <w:t>├────────────────┼─────────────────────────────────────────┤</w:t>
              <w:br/>
              <w:t>│  ① 中心弹窗    │  轻量确认、二次验证、成功/失败反馈        │</w:t>
              <w:br/>
              <w:t>│  (Modal)       │  高度：自适应，居中，带遮罩              │</w:t>
              <w:br/>
              <w:t>│                │  例：确认方案？/ 支付密码 / 操作成功      │</w:t>
              <w:br/>
              <w:t>├────────────────┼─────────────────────────────────────────┤</w:t>
              <w:br/>
              <w:t>│  ② 底部抽屉    │  核心业务操作、表单填写、数据展示        │</w:t>
              <w:br/>
              <w:t>│  (BottomSheet) │  高度：50%~85%屏幕，从底部滑入           │</w:t>
              <w:br/>
              <w:t>│                │  例：草稿编辑 / 成本对比 / 进度查看       │</w:t>
              <w:br/>
              <w:t>│                │      / 结算确认 / 考勤核对 / 对账         │</w:t>
              <w:br/>
              <w:t>├────────────────┼─────────────────────────────────────────┤</w:t>
              <w:br/>
              <w:t>│  ③ 侧边抽屉    │  辅助信息浏览、消息列表                  │</w:t>
              <w:br/>
              <w:t>│  (Drawer)      │  宽度：80%屏幕，从右侧滑入              │</w:t>
              <w:br/>
              <w:t>│                │  例：消息与待办中心 / 历史对话           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└────────────────┴─────────────────────────────────────────┘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三、详细页面设计与交互逻辑</w:t>
      </w:r>
      <w:bookmarkEnd w:id="7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8" w:id="8"/>
      <w:r>
        <w:rPr>
          <w:rFonts w:eastAsia="等线" w:ascii="Arial" w:cs="Arial" w:hAnsi="Arial"/>
          <w:b w:val="true"/>
          <w:sz w:val="30"/>
        </w:rPr>
        <w:t>页面1：企业主登录与企业绑定</w:t>
      </w:r>
      <w:bookmarkEnd w:id="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简洁专业的登录界面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支持微信快捷登录（符合小程序场景）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企业绑定流程清晰引导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交互逻辑：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授权登录：用户点击 [微信快捷登录] -&gt; 系统获取微信手机号 -&gt; 静默校验是否已注册。</w:t>
      </w: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企业识别：</w:t>
      </w:r>
    </w:p>
    <w:p>
      <w:pPr>
        <w:numPr>
          <w:numId w:val="1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老用户：直接跳转【主页/智能工作台】。</w:t>
      </w:r>
    </w:p>
    <w:p>
      <w:pPr>
        <w:numPr>
          <w:numId w:val="1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新用户：跳转【企业绑定页】 -&gt; 调用 OCR 识别营业执照 -&gt; 自动回填企业信用代码/名称 -&gt; 用户点击 [确认绑定] -&gt; 触发法人实名认证（如需） -&gt; 进入主页。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3276600"/>
            <wp:docPr id="3" name="Drawing 3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9" w:id="9"/>
      <w:r>
        <w:rPr>
          <w:rFonts w:eastAsia="等线" w:ascii="Arial" w:cs="Arial" w:hAnsi="Arial"/>
          <w:b w:val="true"/>
          <w:sz w:val="30"/>
        </w:rPr>
        <w:t>页面2：企业主对话入口（主页）</w:t>
      </w:r>
      <w:bookmarkEnd w:id="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对话式交互为主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快捷操作入口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历史对话管理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主动唤醒 (Proactive)：用户进入主页 -&gt; 系统静默拉取待办数据 -&gt; AI 主动生成并置顶【今日汇报卡片】（含催办、异常、结算提醒）。</w:t>
      </w:r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对话触发：用户输入语音/文字（如“招10个搬运工”） -&gt; 底部输入框变为“思考中...”动画 -&gt; AI 解析意图 -&gt; 页面原位渲染【用工草稿卡片】。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快捷穿透：点击 [🔔 消息] 图标 -&gt; 右侧滑出【消息与待办中心】半屏抽屉；点击 [👤 我的] -&gt; 进入企业管理中枢。</w:t>
      </w:r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卡片即入口：对话流中的每张业务卡片都是一个"触发器"，点击后唤起对应的底部抽屉弹窗，对话流被半透明遮罩覆盖但不消失。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摘要折叠：弹窗内完成操作后关闭弹窗，对话流中自动插入一行折叠摘要（如 </w:t>
      </w:r>
      <w:r>
        <w:rPr>
          <w:rFonts w:eastAsia="Consolas" w:ascii="Consolas" w:cs="Consolas" w:hAnsi="Consolas"/>
          <w:sz w:val="22"/>
          <w:shd w:fill="bbbfc4"/>
        </w:rPr>
        <w:t>✅ 方案A已确认 · ¥12,800</w:t>
      </w:r>
      <w:r>
        <w:rPr>
          <w:rFonts w:eastAsia="等线" w:ascii="Arial" w:cs="Arial" w:hAnsi="Arial"/>
          <w:sz w:val="22"/>
        </w:rPr>
        <w:t>），保持对话流整洁。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快捷操作弹窗化：底部的快捷操作按钮不再跳转页面，而是直接在对话流中触发 AI 响应并弹出对应弹窗。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界面布局：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🤖 智能用工助手   [新对话][🔔2] [👤] │  ← 顶部仅保留新对话+通知+我的入口</w:t>
              <w:br/>
              <w:t>├─────────────────────────────────────┤</w:t>
              <w:br/>
              <w:t>│ [AI] 老板早上好！为您汇报昨日进度： │</w:t>
              <w:br/>
              <w:t>│                                     │</w:t>
              <w:br/>
              <w:t>│ ┌─ 📊 今日汇报卡片 ──────────────┐ │  ← 可点击展开详情弹窗</w:t>
              <w:br/>
              <w:t>│ │ 1. 浦东仓库 8/10 人已登记       │ │</w:t>
              <w:br/>
              <w:t>│ │    [🚀 一键催办] [📊 查看进度]  │ │  ← 点击→唤起进度弹窗</w:t>
              <w:br/>
              <w:t>│ │ 2. 王五实名失败，已自动提醒     │ │</w:t>
              <w:br/>
              <w:t>│ │ 3. ¥12,800 结算单待确认         │ │</w:t>
              <w:br/>
              <w:t>│ │    [👀 查看结算单]              │ │  ← 点击→唤起结算弹窗</w:t>
              <w:br/>
              <w:t>│ └────────────────────────────────┘ │</w:t>
              <w:br/>
              <w:t>│                                     │</w:t>
              <w:br/>
              <w:t>│ ─── 快捷操作 ───                    │</w:t>
              <w:br/>
              <w:t>│ [📝 发布需求] [💰 成本测算]         │</w:t>
              <w:br/>
              <w:t>│ [📊 进度总览] [📋 历史订单]         │</w:t>
              <w:br/>
              <w:t>│                                     │</w:t>
              <w:br/>
              <w:t>│ [AI] 好的，已为您生成用工草稿 👇    │</w:t>
              <w:br/>
              <w:t>│ ┌─ 📋 用工草稿卡片 ─────────────┐  │</w:t>
              <w:br/>
              <w:t>│ │ 搬运工×10人 · 浦东 · 2天       │  │</w:t>
              <w:br/>
              <w:t>│ │ 预估总价：¥12,800              │  │</w:t>
              <w:br/>
              <w:t>│ │ [👁️ 查看详情/修改]             │  │  ← 点击→唤起草稿弹窗</w:t>
              <w:br/>
              <w:t>│ └────────────────────────────────┘  │</w:t>
              <w:br/>
              <w:t>│                                     │</w:t>
              <w:br/>
              <w:t>│ ─────────────────────────────────── │</w:t>
              <w:br/>
              <w:t>│ [已折叠] ✅ 方案A已确认 · ¥12,800   │  ← 历史操作摘要，可再次点开</w:t>
              <w:br/>
              <w:t>│ [已折叠] ✅ 结算单已支付 · ¥50,400  │</w:t>
              <w:br/>
              <w:t>├─────────────────────────────────────┤</w:t>
              <w:br/>
              <w:t>│  [输入框/按住说话...]      [发送]   │  ← 底部输入栏永远存在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0" w:id="10"/>
      <w:r>
        <w:rPr>
          <w:rFonts w:eastAsia="等线" w:ascii="Arial" w:cs="Arial" w:hAnsi="Arial"/>
          <w:b w:val="true"/>
          <w:sz w:val="30"/>
        </w:rPr>
        <w:t>弹窗1：用工草稿编辑弹窗</w:t>
      </w:r>
      <w:bookmarkEnd w:id="1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：底部抽屉（BottomSheet），高度 75%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对话流中点击「📋 用工草稿卡片」的 [查看详情/修改]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或语音/文字输入需求后 AI 自动生成并弹出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弹窗顶部显示「🔗 来源：AI 对话 · 浦东仓库需求」锚定上下文</w:t>
      </w:r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弹窗内可直接编辑，修改后成本实时联动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确认操作在弹窗内完成，关闭后对话流插入摘要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弹窗界面</w:t>
      </w:r>
      <w:r>
        <w:rPr>
          <w:rFonts w:eastAsia="等线" w:ascii="Arial" w:cs="Arial" w:hAnsi="Arial"/>
          <w:sz w:val="22"/>
        </w:rPr>
        <w:t>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 xml:space="preserve">        ╔═══════════════════════════════╗</w:t>
              <w:br/>
              <w:t xml:space="preserve">        ║  ━━━  (拖拽条)               ║</w:t>
              <w:br/>
              <w:t xml:space="preserve">        ║  📋 用工草稿        [待确认]  ║</w:t>
              <w:br/>
              <w:t xml:space="preserve">        ║  🔗 来源：AI对话 · 浦东需求   ║</w:t>
              <w:br/>
              <w:t xml:space="preserve">        ╠═══════════════════════════════╣</w:t>
              <w:br/>
              <w:t xml:space="preserve">        ║                               ║</w:t>
              <w:br/>
              <w:t xml:space="preserve">        ║  ┌ 基础信息 ──── [✏️编辑] ─┐ ║</w:t>
              <w:br/>
              <w:t xml:space="preserve">        ║  │ 用工人数  [10] 人        │ ║</w:t>
              <w:br/>
              <w:t xml:space="preserve">        ║  │ 工作天数  [2]  天        │ ║</w:t>
              <w:br/>
              <w:t xml:space="preserve">        ║  │ 岗位类型  [搬运 ▼]      │ ║</w:t>
              <w:br/>
              <w:t xml:space="preserve">        ║  │ 工作地点  [浦东新区]     │ ║</w:t>
              <w:br/>
              <w:t xml:space="preserve">        ║  └──────────────────────────┘ ║</w:t>
              <w:br/>
              <w:t xml:space="preserve">        ║                               ║</w:t>
              <w:br/>
              <w:t xml:space="preserve">        ║  ┌ 岗位要求 ──── [✏️编辑] ─┐ ║</w:t>
              <w:br/>
              <w:t xml:space="preserve">        ║  │ • 年龄18-45岁，身体健康  │ ║</w:t>
              <w:br/>
              <w:t xml:space="preserve">        ║  │ • 有搬运经验优先         │ ║</w:t>
              <w:br/>
              <w:t xml:space="preserve">        ║  └──────────────────────────┘ ║</w:t>
              <w:br/>
              <w:t xml:space="preserve">        ║                               ║</w:t>
              <w:br/>
              <w:t xml:space="preserve">        ║  💡 或直接告诉我要改什么：    ║</w:t>
              <w:br/>
              <w:t xml:space="preserve">        ║  ┌──────────────────────────┐ ║</w:t>
              <w:br/>
              <w:t xml:space="preserve">        ║  │ "人数改成8个，加个叉车工"│ ║  ← 弹窗内嵌自然语言输入</w:t>
              <w:br/>
              <w:t xml:space="preserve">        ║  └──────────────────────────┘ ║</w:t>
              <w:br/>
              <w:t xml:space="preserve">        ║                               ║</w:t>
              <w:br/>
              <w:t xml:space="preserve">        ║  ┌ 预估成本 ──── 实时联动 ─┐ ║</w:t>
              <w:br/>
              <w:t xml:space="preserve">        ║  │ 总支出 ¥12,800 → ¥10,240│ ║  ← 修改后实时变化</w:t>
              <w:br/>
              <w:t xml:space="preserve">        ║  │ 人均   ¥640    → ¥640   │ ║</w:t>
              <w:br/>
              <w:t xml:space="preserve">        ║  └──────────────────────────┘ ║</w:t>
              <w:br/>
              <w:t xml:space="preserve">        ║                               ║</w:t>
              <w:br/>
              <w:t xml:space="preserve">        ╠═══════════════════════════════╣</w:t>
              <w:br/>
              <w:t xml:space="preserve">        ║ [重新生成]  [✅确认此方案]    ║  ← 底部固定操作栏</w:t>
              <w:br/>
              <w:t xml:space="preserve">        ╚═══════════════════════════════╝</w:t>
              <w:br/>
              <w:t xml:space="preserve">        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↓ 背景：对话主页（半透明遮罩，可见但不操作）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双模编辑：支持直接修改表单字段，也支持在弹窗内用自然语言描述修改需求（如"人数改成8个"），AI 实时解析并更新表单。</w:t>
      </w:r>
    </w:p>
    <w:p>
      <w:pPr>
        <w:numPr>
          <w:numId w:val="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实时联动：任何字段变化 → 底部预估成本区域数字动画刷新（0.3s 缓动过渡）。</w:t>
      </w:r>
    </w:p>
    <w:p>
      <w:pPr>
        <w:numPr>
          <w:numId w:val="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确认闭环：点击 [✅ 确认此方案] → 弹窗内按钮变为 Loading → 成功后弹窗自动收起 → 对话流插入摘要 </w:t>
      </w:r>
      <w:r>
        <w:rPr>
          <w:rFonts w:eastAsia="Consolas" w:ascii="Consolas" w:cs="Consolas" w:hAnsi="Consolas"/>
          <w:sz w:val="22"/>
          <w:shd w:fill="bbbfc4"/>
        </w:rPr>
        <w:t>✅ 草稿已确认 · 搬运工×10人 · ¥12,800</w:t>
      </w:r>
      <w:r>
        <w:rPr>
          <w:rFonts w:eastAsia="等线" w:ascii="Arial" w:cs="Arial" w:hAnsi="Arial"/>
          <w:sz w:val="22"/>
        </w:rPr>
        <w:t xml:space="preserve"> → AI 自动弹出下一个弹窗（成本对比）。</w:t>
      </w:r>
    </w:p>
    <w:p>
      <w:pPr>
        <w:numPr>
          <w:numId w:val="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手势关闭：下滑拖拽条或点击遮罩可关闭弹窗，未确认的修改自动保存为草稿。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1" w:id="11"/>
      <w:r>
        <w:rPr>
          <w:rFonts w:eastAsia="等线" w:ascii="Arial" w:cs="Arial" w:hAnsi="Arial"/>
          <w:b w:val="true"/>
          <w:sz w:val="30"/>
        </w:rPr>
        <w:t>弹窗2：成本对比弹窗</w:t>
      </w:r>
      <w:bookmarkEnd w:id="1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：底部抽屉（BottomSheet），高度 85%（内容较多需要更大空间）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草稿弹窗内点击 [确认此方案] 后自动弹出</w:t>
      </w:r>
    </w:p>
    <w:p>
      <w:pPr>
        <w:numPr>
          <w:numId w:val="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对话流中点击成本相关卡片</w:t>
      </w:r>
    </w:p>
    <w:p>
      <w:pPr>
        <w:numPr>
          <w:numId w:val="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快捷操作 [💰 成本测算]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弹窗界面</w:t>
      </w:r>
      <w:r>
        <w:rPr>
          <w:rFonts w:eastAsia="等线" w:ascii="Arial" w:cs="Arial" w:hAnsi="Arial"/>
          <w:sz w:val="22"/>
        </w:rPr>
        <w:t>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 xml:space="preserve">        ╔═══════════════════════════════╗</w:t>
              <w:br/>
              <w:t xml:space="preserve">        ║  ━━━  (拖拽条)               ║</w:t>
              <w:br/>
              <w:t xml:space="preserve">        ║  💰 成本对比    [◀ 滑动 ▶]   ║</w:t>
              <w:br/>
              <w:t xml:space="preserve">        ║  🔗 浦东仓库搬运 · 10人×2天   ║</w:t>
              <w:br/>
              <w:t xml:space="preserve">        ╠═══════════════════════════════╣</w:t>
              <w:br/>
              <w:t xml:space="preserve">        ║                               ║</w:t>
              <w:br/>
              <w:t xml:space="preserve">        ║  ┌─────────────────────────┐  ║</w:t>
              <w:br/>
              <w:t xml:space="preserve">        ║  │ 🌟 推荐：合规优先 (A)    │  ║</w:t>
              <w:br/>
              <w:t xml:space="preserve">        ║  │                         │  ║</w:t>
              <w:br/>
              <w:t xml:space="preserve">        ║  │  总支出    ¥12,800      │  ║</w:t>
              <w:br/>
              <w:t xml:space="preserve">        ║  │  人均成本  ¥640/天      │  ║</w:t>
              <w:br/>
              <w:t xml:space="preserve">        ║  │  到手金额  ¥500/天      │  ║</w:t>
              <w:br/>
              <w:t xml:space="preserve">        ║  │                         │  ║</w:t>
              <w:br/>
              <w:t xml:space="preserve">        ║  │  劳务费      ¥10,000    │  ║</w:t>
              <w:br/>
              <w:t xml:space="preserve">        ║  │  服务费(8%)  ¥   800    │  ║</w:t>
              <w:br/>
              <w:t xml:space="preserve">        ║  │  保险(高档)  ¥   200    │  ║</w:t>
              <w:br/>
              <w:t xml:space="preserve">        ║  │  税费代征    ¥ 1,800    │  ║</w:t>
              <w:br/>
              <w:t xml:space="preserve">        ║  └─────────────────────────┘  ║</w:t>
              <w:br/>
              <w:t xml:space="preserve">        ║     ·  ○  ○   (方案指示器)    ║</w:t>
              <w:br/>
              <w:t xml:space="preserve">        ║                               ║</w:t>
              <w:br/>
              <w:t xml:space="preserve">        ║  🛡️ 合规校验                  ║</w:t>
              <w:br/>
              <w:t xml:space="preserve">        ║  [✅业务真实][✅资金合规]      ║</w:t>
              <w:br/>
              <w:t xml:space="preserve">        ║  [✅个税申报]                 ║</w:t>
              <w:br/>
              <w:t xml:space="preserve">        ║  (符合五流合一，可全额税前扣除)║</w:t>
              <w:br/>
              <w:t xml:space="preserve">        ║                               ║</w:t>
              <w:br/>
              <w:t xml:space="preserve">        ╠═══════════════════════════════╣</w:t>
              <w:br/>
              <w:t xml:space="preserve">        ║ [📊对比传统用工] [📥下载报价] ║</w:t>
              <w:br/>
              <w:t xml:space="preserve">        ║ [✏️修改方案]  [✅确认此方案]  ║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    ╚═══════════════════════════════╝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左右滑动切换方案：方案 A/B/C 以轮播卡片形式展示，底部指示器显示当前方案。</w:t>
      </w:r>
    </w:p>
    <w:p>
      <w:pPr>
        <w:numPr>
          <w:numId w:val="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确认嵌套弹窗：点击 [✅ 确认此方案] → 弹出中心弹窗（Modal）进行二次确认：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 xml:space="preserve">        ┌───────────────────────────┐</w:t>
              <w:br/>
              <w:t xml:space="preserve">        │  ✅ 确认选择方案A？        │</w:t>
              <w:br/>
              <w:t xml:space="preserve">        │                           │</w:t>
              <w:br/>
              <w:t xml:space="preserve">        │  合规优先 · 总支出 ¥12,800 │</w:t>
              <w:br/>
              <w:t xml:space="preserve">        │  确认后将生成批次二维码    │</w:t>
              <w:br/>
              <w:t xml:space="preserve">        │                           │</w:t>
              <w:br/>
              <w:t xml:space="preserve">        │  [取消]    [确认生成]      │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    └───────────────────────────┘</w:t>
            </w:r>
          </w:p>
        </w:tc>
      </w:tr>
    </w:tbl>
    <w:p>
      <w:pPr>
        <w:numPr>
          <w:numId w:val="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闭环流转：二次确认通过 → 中心弹窗关闭 → 成本弹窗自动收起 → 对话流插入摘要 </w:t>
      </w:r>
      <w:r>
        <w:rPr>
          <w:rFonts w:eastAsia="Consolas" w:ascii="Consolas" w:cs="Consolas" w:hAnsi="Consolas"/>
          <w:sz w:val="22"/>
          <w:shd w:fill="EFF0F1"/>
        </w:rPr>
        <w:t>✅ 已确认方案A · 合规优先 · ¥12,800</w:t>
      </w:r>
      <w:r>
        <w:rPr>
          <w:rFonts w:eastAsia="等线" w:ascii="Arial" w:cs="Arial" w:hAnsi="Arial"/>
          <w:sz w:val="22"/>
        </w:rPr>
        <w:t xml:space="preserve"> → 自动弹出二维码弹窗（弹窗3）。</w:t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2" w:id="12"/>
      <w:r>
        <w:rPr>
          <w:rFonts w:eastAsia="等线" w:ascii="Arial" w:cs="Arial" w:hAnsi="Arial"/>
          <w:b w:val="true"/>
          <w:sz w:val="30"/>
        </w:rPr>
        <w:t>弹窗3：二维码展示弹窗</w:t>
      </w:r>
      <w:bookmarkEnd w:id="1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：中心弹窗（Modal），固定宽度 85%屏幕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成本对比弹窗确认后自动弹出</w:t>
      </w:r>
    </w:p>
    <w:p>
      <w:pPr>
        <w:numPr>
          <w:numId w:val="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对话流中点击二维码相关卡片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弹窗界面</w:t>
      </w:r>
      <w:r>
        <w:rPr>
          <w:rFonts w:eastAsia="等线" w:ascii="Arial" w:cs="Arial" w:hAnsi="Arial"/>
          <w:sz w:val="22"/>
        </w:rPr>
        <w:t>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 xml:space="preserve">        ┌─────────────────────────────┐</w:t>
              <w:br/>
              <w:t xml:space="preserve">        │  ✅ 方案已确认               │</w:t>
              <w:br/>
              <w:t xml:space="preserve">        │  🔗 浦东仓库搬运 BATCH-001  │</w:t>
              <w:br/>
              <w:t xml:space="preserve">        ├─────────────────────────────┤</w:t>
              <w:br/>
              <w:t xml:space="preserve">        │                             │</w:t>
              <w:br/>
              <w:t xml:space="preserve">        │       ┌───────────┐         │</w:t>
              <w:br/>
              <w:t xml:space="preserve">        │       │           │         │</w:t>
              <w:br/>
              <w:t xml:space="preserve">        │       │  二维码    │         │</w:t>
              <w:br/>
              <w:t xml:space="preserve">        │       │           │         │</w:t>
              <w:br/>
              <w:t xml:space="preserve">        │       └───────────┘         │</w:t>
              <w:br/>
              <w:t xml:space="preserve">        │       批次号：BATCH-001      │</w:t>
              <w:br/>
              <w:t xml:space="preserve">        │                             │</w:t>
              <w:br/>
              <w:t xml:space="preserve">        │  分享给临时工扫码即可登记    │</w:t>
              <w:br/>
              <w:t xml:space="preserve">        │                             │</w:t>
              <w:br/>
              <w:t xml:space="preserve">        │  [📱保存相册] [📤分享好友]   │</w:t>
              <w:br/>
              <w:t xml:space="preserve">        │  [🖨️打印]     [📋复制链接]  │</w:t>
              <w:br/>
              <w:t xml:space="preserve">        │                             │</w:t>
              <w:br/>
              <w:t xml:space="preserve">        │  ─── 登记进度 ───            │</w:t>
              <w:br/>
              <w:t xml:space="preserve">        │  ████████░░  7/10            │</w:t>
              <w:br/>
              <w:t xml:space="preserve">        │  [📊 查看进度详情]           │  ← 点击→唤起进度弹窗</w:t>
              <w:br/>
              <w:t xml:space="preserve">        │                             │</w:t>
              <w:br/>
              <w:t xml:space="preserve">        │  [返回修改]    [关闭]        │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    └─────────────────────────────┘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实时进度注入：弹窗保持 WebSocket 连接，有人扫码登记时进度条实时 </w:t>
      </w:r>
      <w:r>
        <w:rPr>
          <w:rFonts w:eastAsia="Consolas" w:ascii="Consolas" w:cs="Consolas" w:hAnsi="Consolas"/>
          <w:sz w:val="22"/>
          <w:shd w:fill="bbbfc4"/>
        </w:rPr>
        <w:t>+1</w:t>
      </w:r>
      <w:r>
        <w:rPr>
          <w:rFonts w:eastAsia="等线" w:ascii="Arial" w:cs="Arial" w:hAnsi="Arial"/>
          <w:sz w:val="22"/>
        </w:rPr>
        <w:t xml:space="preserve"> 并伴随震动。</w:t>
      </w:r>
    </w:p>
    <w:p>
      <w:pPr>
        <w:numPr>
          <w:numId w:val="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穿透跳转：弹窗内的 [📊 查看进度详情] 按钮可无缝切换为进度弹窗（弹窗4），无需先关闭再打开。</w:t>
      </w:r>
    </w:p>
    <w:p>
      <w:pPr>
        <w:numPr>
          <w:numId w:val="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分享原生：[📤 分享好友] 直接调用微信分享 API，发送带批次参数的小程序卡片。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3" w:id="13"/>
      <w:r>
        <w:rPr>
          <w:rFonts w:eastAsia="等线" w:ascii="Arial" w:cs="Arial" w:hAnsi="Arial"/>
          <w:b w:val="true"/>
          <w:sz w:val="30"/>
        </w:rPr>
        <w:t>页面3：临时工扫码登记页</w:t>
      </w:r>
      <w:bookmarkEnd w:id="1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简洁明了的信息展示</w:t>
      </w:r>
    </w:p>
    <w:p>
      <w:pPr>
        <w:numPr>
          <w:numId w:val="4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分步骤引导填写</w:t>
      </w:r>
    </w:p>
    <w:p>
      <w:pPr>
        <w:numPr>
          <w:numId w:val="4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安全感设计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4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分步校验：每点击 [下一步] -&gt; 前端校验必填项 -&gt; 失败则输入框标红并抖动；成功则平滑推入下一屏。</w:t>
      </w:r>
    </w:p>
    <w:p>
      <w:pPr>
        <w:numPr>
          <w:numId w:val="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实名容错：</w:t>
      </w:r>
    </w:p>
    <w:p>
      <w:pPr>
        <w:numPr>
          <w:numId w:val="4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人脸识别失败 -&gt; 弹出原因（如“光线太暗”） -&gt; 提供 [🔄 重试] 和 [📷 手动上传身份证] 降级方案。</w:t>
      </w:r>
    </w:p>
    <w:p>
      <w:pPr>
        <w:numPr>
          <w:numId w:val="4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闭环引导：点击 [提交登记] -&gt; 展示【提交成功页】 -&gt; 用户点击 [👀 查看我的登记与钱包] -&gt; 跳转至临时工端【我的钱包】页，完成流量沉淀。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界面流程：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Step 1: 用工说明</w:t>
              <w:br/>
              <w:t>┌─────────────────────────────────────┐</w:t>
              <w:br/>
              <w:t>│ 📋 用工信息确认                      │</w:t>
              <w:br/>
              <w:t>├─────────────────────────────────────┤</w:t>
              <w:br/>
              <w:t>│ 企业名称：XXX有限公司               │</w:t>
              <w:br/>
              <w:t>│ 工作内容：活动执行                  │</w:t>
              <w:br/>
              <w:t>│ 工作时间：2024.01.20-21（2天）      │</w:t>
              <w:br/>
              <w:t>│ 薪资待遇：¥500/天                   │</w:t>
              <w:br/>
              <w:t>│ 工作地点：上海市浦东新区            │</w:t>
              <w:br/>
              <w:t>│                                     │</w:t>
              <w:br/>
              <w:t>│ [查看详细协议]                       │</w:t>
              <w:br/>
              <w:t>│                                     │</w:t>
              <w:br/>
              <w:t>│ [确认并开始登记]                     │</w:t>
              <w:br/>
              <w:t>└─────────────────────────────────────┘</w:t>
              <w:br/>
              <w:br/>
              <w:t>Step 2: 个人信息填写</w:t>
              <w:br/>
              <w:t>┌─────────────────────────────────────┐</w:t>
              <w:br/>
              <w:t>│ 👤 个人信息填写           1/3        │</w:t>
              <w:br/>
              <w:t>├─────────────────────────────────────┤</w:t>
              <w:br/>
              <w:t>│ 真实姓名 *                          │</w:t>
              <w:br/>
              <w:t>│ [                    ]              │</w:t>
              <w:br/>
              <w:t>│                                     │</w:t>
              <w:br/>
              <w:t>│ 身份证号 *                          │</w:t>
              <w:br/>
              <w:t>│ [                    ]              │</w:t>
              <w:br/>
              <w:t>│                                     │</w:t>
              <w:br/>
              <w:t>│ 手机号 *                            │</w:t>
              <w:br/>
              <w:t>│ [            ] [获取验证码]         │</w:t>
              <w:br/>
              <w:t>│                                     │</w:t>
              <w:br/>
              <w:t>│ 验证码 *                            │</w:t>
              <w:br/>
              <w:t>│ [            ]                      │</w:t>
              <w:br/>
              <w:t>│                                     │</w:t>
              <w:br/>
              <w:t>│ [下一步]                            │</w:t>
              <w:br/>
              <w:t>└─────────────────────────────────────┘</w:t>
              <w:br/>
              <w:br/>
              <w:t>Step 3: 实名核验</w:t>
              <w:br/>
              <w:t>┌─────────────────────────────────────┐</w:t>
              <w:br/>
              <w:t>│ 📷 实名核验               2/3        │</w:t>
              <w:br/>
              <w:t>├─────────────────────────────────────┤</w:t>
              <w:br/>
              <w:t>│                                     │</w:t>
              <w:br/>
              <w:t>│         ┌─────────────┐             │</w:t>
              <w:br/>
              <w:t>│         │             │             │</w:t>
              <w:br/>
              <w:t>│         │  人脸识别区域 │             │</w:t>
              <w:br/>
              <w:t>│         │             │             │</w:t>
              <w:br/>
              <w:t>│         └─────────────┘             │</w:t>
              <w:br/>
              <w:t>│                                     │</w:t>
              <w:br/>
              <w:t>│ 请正对镜头，保持光线充足            │</w:t>
              <w:br/>
              <w:t>│                                     │</w:t>
              <w:br/>
              <w:t>│ [开始人脸识别]                       │</w:t>
              <w:br/>
              <w:t>│                                     │</w:t>
              <w:br/>
              <w:t>│ 或 [手动上传身份证照片]              │</w:t>
              <w:br/>
              <w:t>└─────────────────────────────────────┘</w:t>
              <w:br/>
              <w:br/>
              <w:t>Step 4: 银行卡信息</w:t>
              <w:br/>
              <w:t>┌─────────────────────────────────────┐</w:t>
              <w:br/>
              <w:t>│ 💳 收款信息               3/3        │</w:t>
              <w:br/>
              <w:t>├─────────────────────────────────────┤</w:t>
              <w:br/>
              <w:t>│ 银行卡号 *                          │</w:t>
              <w:br/>
              <w:t>│ [                    ]              │</w:t>
              <w:br/>
              <w:t>│                                     │</w:t>
              <w:br/>
              <w:t>│ 开户银行 *                          │</w:t>
              <w:br/>
              <w:t>│ [请选择银行 ▼]                      │</w:t>
              <w:br/>
              <w:t>│                                     │</w:t>
              <w:br/>
              <w:t>│ 支行名称                            │</w:t>
              <w:br/>
              <w:t>│ [                    ]              │</w:t>
              <w:br/>
              <w:t>│                                     │</w:t>
              <w:br/>
              <w:t>│ ─────────────────────────────────── │</w:t>
              <w:br/>
              <w:t>│                                     │</w:t>
              <w:br/>
              <w:t>│ ☑️ 我已阅读并同意                   │</w:t>
              <w:br/>
              <w:t>│    《电子劳动合同》《隐私政策》      │</w:t>
              <w:br/>
              <w:t>│                                     │</w:t>
              <w:br/>
              <w:t>│ [提交登记]                          │</w:t>
              <w:br/>
              <w:t>└─────────────────────────────────────┘</w:t>
              <w:br/>
              <w:br/>
            </w:r>
            <w:r>
              <w:rPr>
                <w:rFonts w:eastAsia="Consolas" w:ascii="Consolas" w:cs="Consolas" w:hAnsi="Consolas"/>
                <w:b w:val="true"/>
                <w:sz w:val="22"/>
              </w:rPr>
              <w:t>临时工提交成功页</w:t>
            </w:r>
            <w:r>
              <w:rPr>
                <w:rFonts w:eastAsia="Consolas" w:ascii="Consolas" w:cs="Consolas" w:hAnsi="Consolas"/>
                <w:sz w:val="22"/>
              </w:rPr>
              <w:br/>
              <w:t>┌─────────────────────────────────────┐</w:t>
              <w:br/>
              <w:t>│ ✅ 登记提交成功！                    │</w:t>
              <w:br/>
              <w:t>├─────────────────────────────────────┤</w:t>
              <w:br/>
              <w:t>│                                     │</w:t>
              <w:br/>
              <w:t>│  企业将在 1 个工作日内完成审核。       │</w:t>
              <w:br/>
              <w:t>│  审核结果与发薪通知将通过微信发送。    │</w:t>
              <w:br/>
              <w:t>│                                     │</w:t>
              <w:br/>
              <w:t>│  💡 建议关注公众号或保留此页面，      │</w:t>
              <w:br/>
              <w:t>│     方便随时查看合同与工资明细。      │</w:t>
              <w:br/>
              <w:t>│                                    │</w:t>
              <w:br/>
              <w:t>│ [👀 查看我的登记与钱包]              │</w:t>
              <w:br/>
              <w:t>│ [🏠 返回首页]                      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4" w:id="14"/>
      <w:r>
        <w:rPr>
          <w:rFonts w:eastAsia="等线" w:ascii="Arial" w:cs="Arial" w:hAnsi="Arial"/>
          <w:b w:val="true"/>
          <w:sz w:val="30"/>
        </w:rPr>
        <w:t>页面4：企业主进度查看页</w:t>
      </w:r>
      <w:bookmarkEnd w:id="1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：底部抽屉（BottomSheet），高度 85%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5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对话流中点击进度相关卡片</w:t>
      </w:r>
    </w:p>
    <w:p>
      <w:pPr>
        <w:numPr>
          <w:numId w:val="5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二维码弹窗内点击 [查看进度详情]</w:t>
      </w:r>
    </w:p>
    <w:p>
      <w:pPr>
        <w:numPr>
          <w:numId w:val="5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今日汇报卡片中 [📊 查看进度]</w:t>
      </w:r>
    </w:p>
    <w:p>
      <w:pPr>
        <w:numPr>
          <w:numId w:val="5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快捷操作 [📊 进度总览]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弹窗界面</w:t>
      </w:r>
      <w:r>
        <w:rPr>
          <w:rFonts w:eastAsia="等线" w:ascii="Arial" w:cs="Arial" w:hAnsi="Arial"/>
          <w:sz w:val="22"/>
        </w:rPr>
        <w:t>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 xml:space="preserve">        ╔═══════════════════════════════╗</w:t>
              <w:br/>
              <w:t xml:space="preserve">        ║  ━━━  (拖拽条)               ║</w:t>
              <w:br/>
              <w:t xml:space="preserve">        ║  📊 进度管理                  ║</w:t>
              <w:br/>
              <w:t xml:space="preserve">        ║  🔗 浦东仓库搬运 BATCH-001   ║</w:t>
              <w:br/>
              <w:t xml:space="preserve">        ╠═══════════════════════════════╣</w:t>
              <w:br/>
              <w:t xml:space="preserve">        ║                               ║</w:t>
              <w:br/>
              <w:t xml:space="preserve">        ║  ┌─────┐┌─────┐┌─────┐┌────┐ ║</w:t>
              <w:br/>
              <w:t xml:space="preserve">        ║  │  3  ││  4  ││  3  ││ 10 │ ║</w:t>
              <w:br/>
              <w:t xml:space="preserve">        ║  │待登记││登记中││已完成││总计│ ║</w:t>
              <w:br/>
              <w:t xml:space="preserve">        ║  └─────┘└─────┘└─────┘└────┘ ║</w:t>
              <w:br/>
              <w:t xml:space="preserve">        ║                               ║</w:t>
              <w:br/>
              <w:t xml:space="preserve">        ║  ── 办理流程 ──               ║</w:t>
              <w:br/>
              <w:t xml:space="preserve">        ║  ✅ 草稿创建    01-15 14:30   ║</w:t>
              <w:br/>
              <w:t xml:space="preserve">        ║  ✅ 方案确认    01-15 14:35   ║</w:t>
              <w:br/>
              <w:t xml:space="preserve">        ║  🔄 扫码登记    进行中 7/10   ║</w:t>
              <w:br/>
              <w:t xml:space="preserve">        ║  ⏳ 企业审核    待处理        ║</w:t>
              <w:br/>
              <w:t xml:space="preserve">        ║  ⏳ 合同签署    待处理        ║</w:t>
              <w:br/>
              <w:t xml:space="preserve">        ║  ⏳ 开始用工        待处理     ║</w:t>
              <w:br/>
              <w:t xml:space="preserve">        ║                               ║</w:t>
              <w:br/>
              <w:t xml:space="preserve">        ║  ── 人员列表 ──────── [刷新] ─║</w:t>
              <w:br/>
              <w:t xml:space="preserve">        ║  ┌─────────────────────────┐  ║</w:t>
              <w:br/>
              <w:t xml:space="preserve">        ║  │ 👤张三 138****1234 ✅完成│  ║</w:t>
              <w:br/>
              <w:t xml:space="preserve">        ║  │ 👤李四 139****5678 ✅完成│  ║</w:t>
              <w:br/>
              <w:t xml:space="preserve">        ║  │ 👤王五 137****9012 🔄核验│  ║</w:t>
              <w:br/>
              <w:t xml:space="preserve">        ║  │ 👤王五 137****9012 ❌失败│  ║</w:t>
              <w:br/>
              <w:t xml:space="preserve">        ║  │   [👀查看原因][🔄重发链接]│  ║</w:t>
              <w:br/>
              <w:t xml:space="preserve">        ║  │ 👤赵六 136****3456 ⏳待登│  ║</w:t>
              <w:br/>
              <w:t xml:space="preserve">        ║  └─────────────────────────┘  ║</w:t>
              <w:br/>
              <w:t xml:space="preserve">        ║                               ║</w:t>
              <w:br/>
              <w:t xml:space="preserve">        ╠═══════════════════════════════╣</w:t>
              <w:br/>
              <w:t xml:space="preserve">        ║ [📋查看全部]  [🚀催办未登记]  ║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    ╚═══════════════════════════════╝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5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异常人员弹窗嵌套：点击 [👀 查看原因] → 在进度弹窗上层弹出中心弹窗显示详细失败原因和补救操作。</w:t>
      </w:r>
    </w:p>
    <w:p>
      <w:pPr>
        <w:numPr>
          <w:numId w:val="5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催办二次确认：点击底部 [🚀 催办未登记] → 中心弹窗确认 → 确认后按钮变为 </w:t>
      </w:r>
      <w:r>
        <w:rPr>
          <w:rFonts w:eastAsia="Consolas" w:ascii="Consolas" w:cs="Consolas" w:hAnsi="Consolas"/>
          <w:sz w:val="22"/>
          <w:shd w:fill="EFF0F1"/>
        </w:rPr>
        <w:t>✅ 已催办 (24h倒计时)</w:t>
      </w:r>
      <w:r>
        <w:rPr>
          <w:rFonts w:eastAsia="等线" w:ascii="Arial" w:cs="Arial" w:hAnsi="Arial"/>
          <w:sz w:val="22"/>
        </w:rPr>
        <w:t>，并显示倒计时（24h内不可重复催办）。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5" w:id="15"/>
      <w:r>
        <w:rPr>
          <w:rFonts w:eastAsia="等线" w:ascii="Arial" w:cs="Arial" w:hAnsi="Arial"/>
          <w:b w:val="true"/>
          <w:sz w:val="30"/>
        </w:rPr>
        <w:t>弹窗4：结算确认与支付弹窗</w:t>
      </w:r>
      <w:bookmarkEnd w:id="1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：底部抽屉（BottomSheet）75% → 支付时叠加中心弹窗（Modal）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5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对话流中点击结算相关卡片</w:t>
      </w:r>
    </w:p>
    <w:p>
      <w:pPr>
        <w:numPr>
          <w:numId w:val="5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今日汇报卡片中 [👀 查看结算单]</w:t>
      </w:r>
    </w:p>
    <w:p>
      <w:pPr>
        <w:numPr>
          <w:numId w:val="5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AI 主动推送结算提醒时点击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弹窗界面</w:t>
      </w:r>
      <w:r>
        <w:rPr>
          <w:rFonts w:eastAsia="等线" w:ascii="Arial" w:cs="Arial" w:hAnsi="Arial"/>
          <w:sz w:val="22"/>
        </w:rPr>
        <w:t>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 xml:space="preserve">        ╔═══════════════════════════════╗</w:t>
              <w:br/>
              <w:t xml:space="preserve">        ║  ━━━  (拖拽条)               ║</w:t>
              <w:br/>
              <w:t xml:space="preserve">        ║  💰 结算确认单      [待支付]  ║</w:t>
              <w:br/>
              <w:t xml:space="preserve">        ║  🔗 浦东仓库搬运 BATCH-001   ║</w:t>
              <w:br/>
              <w:t xml:space="preserve">        ╠═══════════════════════════════╣</w:t>
              <w:br/>
              <w:t xml:space="preserve">        ║                               ║</w:t>
              <w:br/>
              <w:t xml:space="preserve">        ║  ┌ 资金总览 ───────────────┐ ║</w:t>
              <w:br/>
              <w:t xml:space="preserve">        ║  │ 实发总额    ¥50,400     │ ║</w:t>
              <w:br/>
              <w:t xml:space="preserve">        ║  │ (共10人)  [📋查看明细]  │ ║  ← 点击→展开明细区</w:t>
              <w:br/>
              <w:t xml:space="preserve">        ║  │ 平台服务费  ¥4,032      │ ║</w:t>
              <w:br/>
              <w:t xml:space="preserve">        ║  │ 预计开票额  ¥54,432 (增值税专用发票) │ ║</w:t>
              <w:br/>
              <w:t xml:space="preserve">        ║  └─────────────────────────┘ ║</w:t>
              <w:br/>
              <w:t xml:space="preserve">        ║                               ║</w:t>
              <w:br/>
              <w:t xml:space="preserve">        ║  🛡️ 合规校验                  ║</w:t>
              <w:br/>
              <w:t xml:space="preserve">        ║  [✅业务真实][✅资金合规]      ║</w:t>
              <w:br/>
              <w:t xml:space="preserve">        ║  [✅个税已申报]               ║</w:t>
              <w:br/>
              <w:t xml:space="preserve">        ║ (本单据符合五流合一，可全额税前扣除)║</w:t>
              <w:br/>
              <w:t xml:space="preserve">        ║                               ║</w:t>
              <w:br/>
              <w:t xml:space="preserve">        ╠═══════════════════════════════╣</w:t>
              <w:br/>
              <w:t xml:space="preserve">        ║ [📥导出Excel]  [💳确认并支付] ║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    ╚═══════════════════════════════╝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支付流程（三层弹窗嵌套）：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Layer 1: 结算底部抽屉</w:t>
              <w:br/>
              <w:t xml:space="preserve">    ↓ 点击 [💳确认并支付]</w:t>
              <w:br/>
              <w:t>Layer 2: 中心弹窗 - 资金安全确认</w:t>
              <w:br/>
              <w:t xml:space="preserve">    ┌───────────────────────────────┐</w:t>
              <w:br/>
              <w:t xml:space="preserve">    │  🔒 资金安全确认              │</w:t>
              <w:br/>
              <w:t xml:space="preserve">    │                               │</w:t>
              <w:br/>
              <w:t xml:space="preserve">    │  您即将向 10 位临时工         │</w:t>
              <w:br/>
              <w:t xml:space="preserve">    │  支付 ¥50,400                 │</w:t>
              <w:br/>
              <w:t xml:space="preserve">    │                               │</w:t>
              <w:br/>
              <w:t xml:space="preserve">    │  请验证身份以完成打款：       │</w:t>
              <w:br/>
              <w:t xml:space="preserve">    │  [微信支付密码] [人脸识别]    │</w:t>
              <w:br/>
              <w:t xml:space="preserve">    │                               │</w:t>
              <w:br/>
              <w:t xml:space="preserve">    │  💡 支付后自动触发打款并      │</w:t>
              <w:br/>
              <w:t xml:space="preserve">    │     生成合规完税证明          │</w:t>
              <w:br/>
              <w:t xml:space="preserve">    │  [取消]                       │</w:t>
              <w:br/>
              <w:t xml:space="preserve">    └───────────────────────────────┘</w:t>
              <w:br/>
              <w:t xml:space="preserve">        ↓ 验证通过</w:t>
              <w:br/>
              <w:t>Layer 3: 中心弹窗 - 处理中/成功</w:t>
              <w:br/>
              <w:t xml:space="preserve">    ┌───────────────────────────────┐</w:t>
              <w:br/>
              <w:t xml:space="preserve">    │                               │</w:t>
              <w:br/>
              <w:t xml:space="preserve">    │     🚀 打款处理中...          │</w:t>
              <w:br/>
              <w:t xml:space="preserve">    │     ████████░░ 80%            │</w:t>
              <w:br/>
              <w:t xml:space="preserve">    │                               │</w:t>
              <w:br/>
              <w:t xml:space="preserve">    ↓ 3秒后自动切换为               │</w:t>
              <w:br/>
              <w:t xml:space="preserve">    │                               │</w:t>
              <w:br/>
              <w:t xml:space="preserve">    │     ✅ 支付成功！             │</w:t>
              <w:br/>
              <w:t xml:space="preserve">    │     ¥50,400 已发起打款        │</w:t>
              <w:br/>
              <w:t xml:space="preserve">    │     预计2小时内到账           │</w:t>
              <w:br/>
              <w:t xml:space="preserve">    │                               │</w:t>
              <w:br/>
              <w:t xml:space="preserve">    │     [📥下载凭证]  [关闭]      │</w:t>
              <w:br/>
              <w:t xml:space="preserve">    └───────────────────────────────┘</w:t>
              <w:br/>
              <w:t xml:space="preserve">        ↓ 关闭全部弹窗</w:t>
              <w:br/>
            </w:r>
            <w:r>
              <w:rPr>
                <w:rFonts w:eastAsia="Consolas" w:ascii="Consolas" w:cs="Consolas" w:hAnsi="Consolas"/>
                <w:sz w:val="22"/>
              </w:rPr>
              <w:t>对话流插入摘要：✅ 结算已支付 · ¥50,400 · BATCH-001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6" w:id="16"/>
      <w:r>
        <w:rPr>
          <w:rFonts w:eastAsia="等线" w:ascii="Arial" w:cs="Arial" w:hAnsi="Arial"/>
          <w:b w:val="true"/>
          <w:sz w:val="30"/>
        </w:rPr>
        <w:t>页面5: "我的"页面（企业数字资产与配置中枢）</w:t>
      </w:r>
      <w:bookmarkEnd w:id="1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设计定位</w:t>
      </w:r>
      <w:r>
        <w:rPr>
          <w:rFonts w:eastAsia="等线" w:ascii="Arial" w:cs="Arial" w:hAnsi="Arial"/>
          <w:sz w:val="22"/>
        </w:rPr>
        <w:t>：它不仅是一个传统的设置页，更是企业画像（One-ID）的可视化控制台。用户在这里沉淀的每一次配置，都会成为智能体未来“少问多推断”的养料。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聚合所有历史通知、结算单、异常, 消息中心与防打扰开关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企业认证状态标识，"企业画像"预填充功能，支持多企业切换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5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对话式配置：点击 [🛡️ 默认保险方案偏好] -&gt; 底部弹出半屏对话框 -&gt; 用户语音输入规则 -&gt; AI 渲染【规则配置确认卡片】 -&gt; 点击 [✅ 确认] -&gt; 提示“规则已生效”，对话框收起。</w:t>
      </w:r>
    </w:p>
    <w:p>
      <w:pPr>
        <w:numPr>
          <w:numId w:val="6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消息聚合：点击 [🔔 消息与待办中心] -&gt; 进入聚合列表 -&gt; 点击任意“待确认”单据 -&gt; 直接跳转至对应的业务处理页（如结算页），实现“消息即入口”。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界面设计：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👤 我的 (企业管理中枢)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[企业头像] 某某科技有限公司  [已认证]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统一社会信用代码：91310000...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纳税人资质：一般纳税人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[切换企业]  [子账号管理]            │</w:t>
              <w:br/>
              <w:t>├──────────────────────────────────┤</w:t>
              <w:br/>
              <w:t xml:space="preserve">│ 🔔 消息与待办中心              &gt;  │  </w:t>
              <w:br/>
              <w:t>│    • [待确认] 12月浦东仓库结算单    │</w:t>
              <w:br/>
            </w:r>
            <w:r>
              <w:rPr>
                <w:rFonts w:eastAsia="Consolas" w:ascii="Consolas" w:cs="Consolas" w:hAnsi="Consolas"/>
                <w:sz w:val="22"/>
              </w:rPr>
              <w:t>│    • [异常] 王五实名核验失败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💡 智能偏好设置 (让AI更懂你)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┌─────────────────────────────────┐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🛠️ 常用工种与薪资基准  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🛡️ 默认保险方案偏好    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📅 常规发薪日与结算周期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└─────────────────────────────────┘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💰 财务与账户 (为结算与财税做准备)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┌─────────────────────────────────┐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🏦 对公账户与打款通道配置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🧾 企业开票抬头与税控信息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💳 平台余额与充值管理  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└─────────────────────────────────┘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🛡️ 合规与安全审计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┌─────────────────────────────────┐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📑 历史合同与电子签章归档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🔍 操作日志与合规证据链导出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🔔 关键节点消息通知设置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└─────────────────────────────────┘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⚙️ 系统设置与帮助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[关于我们] [常见问题] [联系客服]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7" w:id="17"/>
      <w:r>
        <w:rPr>
          <w:rFonts w:eastAsia="等线" w:ascii="Arial" w:cs="Arial" w:hAnsi="Arial"/>
          <w:b w:val="true"/>
          <w:sz w:val="30"/>
        </w:rPr>
        <w:t>弹窗5：对话式配置弹窗（设置项的子弹窗）</w:t>
      </w:r>
      <w:bookmarkEnd w:id="1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：底部抽屉（BottomSheet），高度 60%，从「我的」弹窗上层滑入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：在「我的」弹窗中点击任意智能偏好设置项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所有配置项均采用对话式交互，用户用自然语言描述需求，AI 解析后生成确认卡片，用户确认即生效。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弹窗界面</w:t>
      </w:r>
      <w:r>
        <w:rPr>
          <w:rFonts w:eastAsia="等线" w:ascii="Arial" w:cs="Arial" w:hAnsi="Arial"/>
          <w:sz w:val="22"/>
        </w:rPr>
        <w:t>（以"默认保险方案偏好"为例）：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 xml:space="preserve">        ╔═══════════════════════════════╗</w:t>
              <w:br/>
              <w:t xml:space="preserve">        ║  ━━━  (拖拽条)               ║</w:t>
              <w:br/>
              <w:t xml:space="preserve">        ║  🛡️ 默认保险方案偏好          ║</w:t>
              <w:br/>
              <w:t xml:space="preserve">        ║  🔗 来自：企业管理中枢        ║</w:t>
              <w:br/>
              <w:t xml:space="preserve">        ╠═══════════════════════════════╣</w:t>
              <w:br/>
              <w:t xml:space="preserve">        ║                               ║</w:t>
              <w:br/>
              <w:t xml:space="preserve">        ║  [AI] 请告诉我您的保险偏好，  ║</w:t>
              <w:br/>
              <w:t xml:space="preserve">        ║  比如："高空作业买高档险，     ║</w:t>
              <w:br/>
              <w:t xml:space="preserve">        ║  普通搬运买基础意外险"        ║</w:t>
              <w:br/>
              <w:t xml:space="preserve">        ║                               ║</w:t>
              <w:br/>
              <w:t xml:space="preserve">        ║  [用户] 以后只要招高空作业的， ║</w:t>
              <w:br/>
              <w:t xml:space="preserve">        ║  都给我默认买最高档的雇主责任 ║</w:t>
              <w:br/>
              <w:t xml:space="preserve">        ║  险，普通搬运工买基础意外险。 ║</w:t>
              <w:br/>
              <w:t xml:space="preserve">        ║                               ║</w:t>
              <w:br/>
              <w:t xml:space="preserve">        ║  [AI] 已解析，请确认 👇       ║</w:t>
              <w:br/>
              <w:t xml:space="preserve">        ║  ┌─────────────────────────┐  ║</w:t>
              <w:br/>
              <w:t xml:space="preserve">        ║  │ 📋 解析出的规则：       │  ║</w:t>
              <w:br/>
              <w:t xml:space="preserve">        ║  │                         │  ║</w:t>
              <w:br/>
              <w:t xml:space="preserve">        ║  │ 🔺 条件：工种含「高空」 │  ║</w:t>
              <w:br/>
              <w:t xml:space="preserve">        ║  │   ➔ 投保 [高档雇主险]   │  ║</w:t>
              <w:br/>
              <w:t xml:space="preserve">        ║  │              [✏️修改]   │  ║</w:t>
              <w:br/>
              <w:t xml:space="preserve">        ║  │ ─────────────────────── │  ║</w:t>
              <w:br/>
              <w:t xml:space="preserve">        ║  │ 📦 条件：普通工种       │  ║</w:t>
              <w:br/>
              <w:t xml:space="preserve">        ║  │   ➔ 投保 [基础意外险]   │  ║</w:t>
              <w:br/>
              <w:t xml:space="preserve">        ║  │              [✏️修改]   │  ║</w:t>
              <w:br/>
              <w:t xml:space="preserve">        ║  └─────────────────────────┘  ║</w:t>
              <w:br/>
              <w:t xml:space="preserve">        ║                               ║</w:t>
              <w:br/>
              <w:t xml:space="preserve">        ║  💡 此规则将应用于后续所有    ║</w:t>
              <w:br/>
              <w:t xml:space="preserve">        ║  用工草稿的自动保险配置       ║</w:t>
              <w:br/>
              <w:t xml:space="preserve">        ║                               ║</w:t>
              <w:br/>
              <w:t xml:space="preserve">        ╠═══════════════════════════════╣</w:t>
              <w:br/>
              <w:t xml:space="preserve">        ║  [输入框：继续描述或修改...]  ║</w:t>
              <w:br/>
              <w:t xml:space="preserve">        ║  [🔄重新描述]  [✅确认生效]   ║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    ╚═══════════════════════════════╝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6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对话式配置：弹窗内是一个迷你对话界面，用户用自然语言描述规则，AI 实时解析。</w:t>
      </w:r>
    </w:p>
    <w:p>
      <w:pPr>
        <w:numPr>
          <w:numId w:val="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多轮修改：用户可继续输入修改（如"再加一条，食品行业的要买食品安全险"），AI 追加规则卡片。</w:t>
      </w:r>
    </w:p>
    <w:p>
      <w:pPr>
        <w:numPr>
          <w:numId w:val="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确认生效：点击 [✅ 确认生效] → 弹窗内显示 </w:t>
      </w:r>
      <w:r>
        <w:rPr>
          <w:rFonts w:eastAsia="Consolas" w:ascii="Consolas" w:cs="Consolas" w:hAnsi="Consolas"/>
          <w:sz w:val="22"/>
          <w:shd w:fill="bbbfc4"/>
        </w:rPr>
        <w:t>✅ 规则已保存，将应用于后续所有用工草稿</w:t>
      </w:r>
      <w:r>
        <w:rPr>
          <w:rFonts w:eastAsia="等线" w:ascii="Arial" w:cs="Arial" w:hAnsi="Arial"/>
          <w:sz w:val="22"/>
        </w:rPr>
        <w:t xml:space="preserve"> → 1.5秒后自动收起 → 回到「我的」弹窗，对应设置项旁显示 </w:t>
      </w:r>
      <w:r>
        <w:rPr>
          <w:rFonts w:eastAsia="Consolas" w:ascii="Consolas" w:cs="Consolas" w:hAnsi="Consolas"/>
          <w:sz w:val="22"/>
          <w:shd w:fill="bbbfc4"/>
        </w:rPr>
        <w:t>✅ 已配置</w:t>
      </w:r>
      <w:r>
        <w:rPr>
          <w:rFonts w:eastAsia="等线" w:ascii="Arial" w:cs="Arial" w:hAnsi="Arial"/>
          <w:sz w:val="22"/>
        </w:rPr>
        <w:t>。</w:t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8" w:id="18"/>
      <w:r>
        <w:rPr>
          <w:rFonts w:eastAsia="等线" w:ascii="Arial" w:cs="Arial" w:hAnsi="Arial"/>
          <w:b w:val="true"/>
          <w:sz w:val="30"/>
        </w:rPr>
        <w:t>弹窗6：消息与待办中心(设置项中)</w:t>
      </w:r>
      <w:bookmarkEnd w:id="1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：右侧抽屉（Drawer），宽度 80%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：主页右上角 [🔔] 图标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 xml:space="preserve">   主页（可见但不可操作）   ╔════════════════════╗</w:t>
              <w:br/>
              <w:t xml:space="preserve">                           ║ 🔔 消息与待办       ║</w:t>
              <w:br/>
              <w:t xml:space="preserve">                           ╠════════════════════╣</w:t>
              <w:br/>
              <w:t xml:space="preserve">                           ║                    ║</w:t>
              <w:br/>
              <w:t xml:space="preserve">                           ║ ── 待处理 ──       ║</w:t>
              <w:br/>
              <w:t xml:space="preserve">                           ║ ┌────────────────┐ ║</w:t>
              <w:br/>
              <w:t xml:space="preserve">                           ║ │💰 [待确认]      │ ║</w:t>
              <w:br/>
              <w:t xml:space="preserve">                           ║ │ 12月浦东结算单  │ ║  ← 点击→关闭抽屉</w:t>
              <w:br/>
              <w:t xml:space="preserve">                           ║ │ ¥50,400        │ ║     →唤起结算弹窗</w:t>
              <w:br/>
              <w:t xml:space="preserve">                           ║ │ [👀 去处理]     │ ║</w:t>
              <w:br/>
              <w:t xml:space="preserve">                           ║ └────────────────┘ ║</w:t>
              <w:br/>
              <w:t xml:space="preserve">                           ║ ┌────────────────┐ ║</w:t>
              <w:br/>
              <w:t xml:space="preserve">                           ║ │⚠️ [异常]       │ ║</w:t>
              <w:br/>
              <w:t xml:space="preserve">                           ║ │ 王五实名失败    │ ║</w:t>
              <w:br/>
              <w:t xml:space="preserve">                           ║ │ [👀 查看原因]  │ ║</w:t>
              <w:br/>
              <w:t xml:space="preserve">                           ║ └────────────────┘ ║</w:t>
              <w:br/>
              <w:t xml:space="preserve">                           ║                    ║</w:t>
              <w:br/>
              <w:t xml:space="preserve">                           ║ ── 已处理 ──       ║</w:t>
              <w:br/>
              <w:t xml:space="preserve">                           ║ ✅ 批次BATCH-001   ║</w:t>
              <w:br/>
              <w:t xml:space="preserve">                           ║    已确认 01-15    ║</w:t>
              <w:br/>
              <w:t xml:space="preserve">                           ║                    ║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                       ╚════════════════════╝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核心交互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6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消息即入口：点击任意待处理消息 → 右侧抽屉自动收起 → 直接唤起对应的业务弹窗（如结算弹窗），实现"消息→操作"零跳转。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9" w:id="19"/>
      <w:r>
        <w:rPr>
          <w:rFonts w:eastAsia="等线" w:ascii="Arial" w:cs="Arial" w:hAnsi="Arial"/>
          <w:b w:val="true"/>
          <w:sz w:val="30"/>
        </w:rPr>
        <w:t>页面6：临时工端 "我的钱包"（全生命周期闭环）</w:t>
      </w:r>
      <w:bookmarkEnd w:id="1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</w:t>
      </w:r>
      <w:r>
        <w:rPr>
          <w:rFonts w:eastAsia="等线" w:ascii="Arial" w:cs="Arial" w:hAnsi="Arial"/>
          <w:sz w:val="22"/>
        </w:rPr>
        <w:t>：不需要复杂的App，在扫码登记成功后引导保留小程序入口。极简设计，只放临时工最关心的三样东西：合同、薪资、完税证明。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6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凭证下载：点击 [🧾 完税证明] -&gt; 系统生成 PDF 预览 -&gt; 提供 [保存到手机] 和 [发送到邮箱] 选项。</w:t>
      </w:r>
    </w:p>
    <w:p>
      <w:pPr>
        <w:numPr>
          <w:numId w:val="6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薪资动效：进入页面时，“累计薪资”数字执行滚动递增动效，增强临时工的获得感与信任感。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界面设计：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👤 我的 (临时工端)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[头像] 王五  137****9012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状态：已实名核验 ✅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💰 我的钱包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┌─────────────────────────────────┐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📑 电子合同 (2份)    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💵 薪资明细 (累计 ¥3,500)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🧾 完税证明 (2024年度)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└─────────────────────────────────┘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📋 我的做工记录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• 浦东仓库搬运 (01-20) 已完成 ¥1000│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• 虹桥活动执行 (01-15) 已完成 ¥800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💡 有劳资纠纷或疑问？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[💬 联系平台客服]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0" w:id="20"/>
      <w:r>
        <w:rPr>
          <w:rFonts w:eastAsia="等线" w:ascii="Arial" w:cs="Arial" w:hAnsi="Arial"/>
          <w:b w:val="true"/>
          <w:sz w:val="30"/>
        </w:rPr>
        <w:t>页面7：通用状态体系（AI拟人化状态反馈）</w:t>
      </w:r>
      <w:bookmarkEnd w:id="2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</w:t>
      </w:r>
      <w:r>
        <w:rPr>
          <w:rFonts w:eastAsia="等线" w:ascii="Arial" w:cs="Arial" w:hAnsi="Arial"/>
          <w:sz w:val="22"/>
        </w:rPr>
        <w:t>：摒弃冷冰冰的系统提示，用智能体拟人化的口吻进行空状态引导、加载展示和错误安抚。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6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空状态激活：用户点击 [📝 发布第一个用工需求] -&gt; 自动跳转至主页并自动在输入框填入引导语（如“我想招...”），唤起键盘。</w:t>
      </w:r>
    </w:p>
    <w:p>
      <w:pPr>
        <w:numPr>
          <w:numId w:val="6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失败重试：网络失败时，点击 [🔄 重新提交] -&gt; 按钮变为 Loading 状态 -&gt; 成功后 Toast 提示“✅ 已恢复并继续流程”。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界面设计：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1" w:id="21"/>
      <w:r>
        <w:rPr>
          <w:rFonts w:eastAsia="等线" w:ascii="Arial" w:cs="Arial" w:hAnsi="Arial"/>
          <w:color w:val="3370ff"/>
          <w:sz w:val="28"/>
        </w:rPr>
        <w:t xml:space="preserve">1. </w:t>
      </w:r>
      <w:r>
        <w:rPr>
          <w:rFonts w:eastAsia="等线" w:ascii="Arial" w:cs="Arial" w:hAnsi="Arial"/>
          <w:b w:val="true"/>
          <w:sz w:val="28"/>
        </w:rPr>
        <w:t>空状态（无历史订单/无草稿）</w:t>
      </w:r>
      <w:bookmarkEnd w:id="21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🤖 智能用工助手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[AI] 您还没有发布过用工需求哦。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最近需要招临时工吗？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[📝 发布第一个用工需求]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2" w:id="22"/>
      <w:r>
        <w:rPr>
          <w:rFonts w:eastAsia="等线" w:ascii="Arial" w:cs="Arial" w:hAnsi="Arial"/>
          <w:color w:val="3370ff"/>
          <w:sz w:val="28"/>
        </w:rPr>
        <w:t xml:space="preserve">2. </w:t>
      </w:r>
      <w:r>
        <w:rPr>
          <w:rFonts w:eastAsia="等线" w:ascii="Arial" w:cs="Arial" w:hAnsi="Arial"/>
          <w:b w:val="true"/>
          <w:sz w:val="28"/>
        </w:rPr>
        <w:t>加载状态（AI生成方案/测算成本中）</w:t>
      </w:r>
      <w:bookmarkEnd w:id="22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[AI] 正在为您测算成本并匹配保险...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🧠 (大脑转动/呼吸灯动画)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已查询当前市场薪资基准...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正在比对3家保险方案...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3" w:id="23"/>
      <w:r>
        <w:rPr>
          <w:rFonts w:eastAsia="等线" w:ascii="Arial" w:cs="Arial" w:hAnsi="Arial"/>
          <w:color w:val="3370ff"/>
          <w:sz w:val="28"/>
        </w:rPr>
        <w:t xml:space="preserve">3. </w:t>
      </w:r>
      <w:r>
        <w:rPr>
          <w:rFonts w:eastAsia="等线" w:ascii="Arial" w:cs="Arial" w:hAnsi="Arial"/>
          <w:b w:val="true"/>
          <w:sz w:val="28"/>
        </w:rPr>
        <w:t>失败状态（网络超时/提交失败）</w:t>
      </w:r>
      <w:bookmarkEnd w:id="2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⚠️ 哎呀，网络好像开小差了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提交失败，您的数据已自动保存在本地。│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[🔄 重新提交]  [💬 联系客服]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4" w:id="24"/>
      <w:r>
        <w:rPr>
          <w:rFonts w:eastAsia="等线" w:ascii="Arial" w:cs="Arial" w:hAnsi="Arial"/>
          <w:b w:val="true"/>
          <w:sz w:val="30"/>
        </w:rPr>
        <w:t>额外补充页面设计：用工全生命周期的“高频实用功能”</w:t>
      </w:r>
      <w:bookmarkEnd w:id="2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从用工的实际业务痛点出发，在“招人”和“发钱”之间，存在大量的现场管理、异常处理和算账核对工作。这些功能必须通过自然语言轻松触发，并无缝衔接未来的财税业务。</w:t>
      </w:r>
    </w:p>
    <w:p>
      <w:pPr>
        <w:spacing w:before="120" w:after="120" w:line="288" w:lineRule="auto"/>
        <w:ind w:left="0"/>
        <w:jc w:val="left"/>
      </w:pP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5" w:id="25"/>
      <w:r>
        <w:rPr>
          <w:rFonts w:eastAsia="等线" w:ascii="Arial" w:cs="Arial" w:hAnsi="Arial"/>
          <w:b w:val="true"/>
          <w:sz w:val="28"/>
        </w:rPr>
        <w:t>弹窗7：现场考勤与计件核对弹窗</w:t>
      </w:r>
      <w:bookmarkEnd w:id="2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：底部抽屉（BottomSheet），高度 80%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：用户语音/文字输入考勤相关内容后，AI 自动生成并弹出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━━━  (拖拽条)                      │</w:t>
              <w:br/>
              <w:t>│ 📋 今日考勤/计件核对    2024-01-20  │</w:t>
              <w:br/>
              <w:t>│ 批次：浦东仓库搬运 (BATCH-2024-001) │</w:t>
              <w:br/>
              <w:t>├─────────────────────────────────────┤</w:t>
              <w:br/>
              <w:t>│ 👥 概览：                           │</w:t>
              <w:br/>
              <w:t>│ [ 10人 ]  [ 8正常 ] [ 1加班 ] [ 1假 ]│</w:t>
              <w:br/>
              <w:t>├─────────────────────────────────────┤</w:t>
              <w:br/>
              <w:t>│ 🎤 语音回溯：                       │</w:t>
              <w:br/>
              <w:t>│ "今天张三请假，李四加班2小时，王五  │</w:t>
              <w:br/>
              <w:t>│  计件500个，其他人正常出勤。"       │</w:t>
              <w:br/>
              <w:t>│                        [🔊 重听]    │</w:t>
              <w:br/>
              <w:t>├─────────────────────────────────────┤</w:t>
              <w:br/>
              <w:t>│ 📊 明细核对 (点击数字可直接修改)：  │</w:t>
              <w:br/>
              <w:t>│ ┌─────────────────────────────────┐ │</w:t>
              <w:br/>
              <w:t>│ │ 👤 张三 (搬运)    [ 请假 ] 🤕   │ │</w:t>
              <w:br/>
              <w:t>│ ├─────────────────────────────────┤ │</w:t>
              <w:br/>
              <w:t>│ │ 👤 李四 (搬运)    [ 10 ] 小时 🔥│ │</w:t>
              <w:br/>
              <w:t>│ │                  (原8h+加班2h)   │ │</w:t>
              <w:br/>
              <w:t>│ ├─────────────────────────────────┤ │</w:t>
              <w:br/>
              <w:t>│ │ 👤 王五 (包装)    [ 500 ] 件 📦 │ │</w:t>
              <w:br/>
              <w:t>│ ├─────────────────────────────────┤ │</w:t>
              <w:br/>
              <w:t>│ │ 👤 赵六 (搬运)    [  8 ] 小时 ✅│ │</w:t>
              <w:br/>
              <w:t>│ │ ... (展开查看其余 6 人)          │ │</w:t>
              <w:br/>
              <w:t>│ └─────────────────────────────────┘ │</w:t>
              <w:br/>
              <w:t>├─────────────────────────────────────┤</w:t>
              <w:br/>
              <w:t>│ 🧮 今日汇总：                       │</w:t>
              <w:br/>
              <w:t>│ 总工时：78h  |  总件数：500件       │</w:t>
              <w:br/>
              <w:t>│ 预估费用：¥8,580 (含加班/计件溢价)  │</w:t>
              <w:br/>
              <w:t>├─────────────────────────────────────┤</w:t>
              <w:br/>
              <w:t>│ [🎤 重新语音]         [✅ 确认归档] │</w:t>
              <w:br/>
              <w:t>└─────────────────────────────────────┘</w:t>
              <w:br/>
            </w:r>
            <w:r>
              <w:rPr>
                <w:rFonts w:eastAsia="Consolas" w:ascii="Consolas" w:cs="Consolas" w:hAnsi="Consolas"/>
                <w:sz w:val="22"/>
              </w:rPr>
              <w:t>关闭后对话流插入：✅ 考勤已归档 · BATCH-001 · ¥8,580</w:t>
            </w:r>
          </w:p>
        </w:tc>
      </w:tr>
    </w:tbl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6" w:id="26"/>
      <w:bookmarkEnd w:id="26"/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7" w:id="27"/>
      <w:r>
        <w:rPr>
          <w:rFonts w:eastAsia="等线" w:ascii="Arial" w:cs="Arial" w:hAnsi="Arial"/>
          <w:b w:val="true"/>
          <w:sz w:val="28"/>
        </w:rPr>
        <w:t>弹窗8：紧急事件 SOP 弹窗</w:t>
      </w:r>
      <w:bookmarkEnd w:id="2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：底部抽屉（BottomSheet），高度 85%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：用户语音求助工伤/纠纷等紧急事件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━━━  (拖拽条)                       │</w:t>
              <w:br/>
              <w:t>│ 🚨 紧急事件处理 SOP       [⚠️ 紧急] │</w:t>
              <w:br/>
              <w:t>├─────────────────────────────────────┤</w:t>
              <w:br/>
              <w:t>│ 📋 请按以下步骤处理：               │</w:t>
              <w:br/>
              <w:t>│                                     │</w:t>
              <w:br/>
              <w:t>│ ✅ 1. 确保伤者安全，必要时拨打120   │</w:t>
              <w:br/>
              <w:t>│ ⬜ 2. 拍摄现场照片（伤情、环境）    │</w:t>
              <w:br/>
              <w:t>│       [📷 点击拍照/上传]            │</w:t>
              <w:br/>
              <w:t>│ ⬜ 3. 保留就医票据和诊断证明        │</w:t>
              <w:br/>
              <w:t>│ ⬜ 4. 提交保险报案（48小时内有效）  │</w:t>
              <w:br/>
              <w:t>├─────────────────────────────────────┤</w:t>
              <w:br/>
              <w:t>│ 📝 保险报案草稿 (已自动关联保单)：  │</w:t>
              <w:br/>
              <w:t>│ ┌─────────────────────────────────┐ │</w:t>
              <w:br/>
              <w:t>│ │ 受伤人员：王五 (搬运工)         │ │</w:t>
              <w:br/>
              <w:t>│ │ 身份证号：310***********1234    │ │</w:t>
              <w:br/>
              <w:t>│ │ 事故时间：2024-01-20 15:30      │ │</w:t>
              <w:br/>
              <w:t>│ │ 事故地点：[浦东新区XX路XX号...] │ │</w:t>
              <w:br/>
              <w:t>│ │ 伤情描述：[右脚被重物砸伤...]   │ │</w:t>
              <w:br/>
              <w:t>│ │ 关联保单：雇主责任险 (高档)     │ │</w:t>
              <w:br/>
              <w:t>│ └─────────────────────────────────┘ │</w:t>
              <w:br/>
              <w:t>│                                     │</w:t>
              <w:br/>
              <w:t>│ 📎 证据材料：                       │</w:t>
              <w:br/>
              <w:t>│ [✅ 现场照片] [⬜ 伤情照] [⬜ 票据] │</w:t>
              <w:br/>
              <w:t>├─────────────────────────────────────┤</w:t>
              <w:br/>
              <w:t>│ 💡 报案后保险公司将在24小时内联系您 │</w:t>
              <w:br/>
              <w:t>│ 理赔材料齐全后预计3-5工作日赔付。   │</w:t>
              <w:br/>
              <w:t>├─────────────────────────────────────┤</w:t>
              <w:br/>
              <w:t>│ 报案有效期剩余：47小时32分          │</w:t>
              <w:br/>
              <w:t>│ [💾 暂存草稿]         [🚀 立即报案]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8" w:id="28"/>
      <w:bookmarkEnd w:id="28"/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9" w:id="29"/>
      <w:r>
        <w:rPr>
          <w:rFonts w:eastAsia="等线" w:ascii="Arial" w:cs="Arial" w:hAnsi="Arial"/>
          <w:b w:val="true"/>
          <w:sz w:val="28"/>
        </w:rPr>
        <w:t>弹窗9：多维度结算对账弹窗</w:t>
      </w:r>
      <w:bookmarkEnd w:id="2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弹窗类型</w:t>
      </w:r>
      <w:r>
        <w:rPr>
          <w:rFonts w:eastAsia="等线" w:ascii="Arial" w:cs="Arial" w:hAnsi="Arial"/>
          <w:sz w:val="22"/>
        </w:rPr>
        <w:t>：底部抽屉（BottomSheet），高度 85%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触发方式</w:t>
      </w:r>
      <w:r>
        <w:rPr>
          <w:rFonts w:eastAsia="等线" w:ascii="Arial" w:cs="Arial" w:hAnsi="Arial"/>
          <w:sz w:val="22"/>
        </w:rPr>
        <w:t>：用户语音"帮我算一下这批人的账"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 ━━━  (拖拽条)                      │</w:t>
              <w:br/>
              <w:t>│ 💰 多维度结算对账       [待确认发薪] │</w:t>
              <w:br/>
              <w:t>│ 批次：浦东仓库搬运 (BATCH-2024-001) │</w:t>
              <w:br/>
              <w:t>├─────────────────────────────────────┤</w:t>
              <w:br/>
              <w:t>│ 📊 视图切换：                       │</w:t>
              <w:br/>
              <w:t>│ (● 按人)  (○ 按天)  (○ 按工种)      │</w:t>
              <w:br/>
              <w:t>├─────────────────────────────────────┤</w:t>
              <w:br/>
              <w:t>│ 💵 资金总览：                       │</w:t>
              <w:br/>
              <w:t>│ ┌───────────┬───────────┬─────────┐ │</w:t>
              <w:br/>
              <w:t>│ │ ¥52,800   │  -¥2,400  │ ¥50,400 │ │</w:t>
              <w:br/>
              <w:t>│ │  应发总额  │  扣款/个税 │  实发总额│ │</w:t>
              <w:br/>
              <w:t>│ └───────────┴───────────┴─────────┘ │</w:t>
              <w:br/>
              <w:t>├─────────────────────────────────────┤</w:t>
              <w:br/>
              <w:t>│ 📋 结算明细 (共10人)：              │</w:t>
              <w:br/>
              <w:t>│ ┌─────────────────────────────────┐ │</w:t>
              <w:br/>
              <w:t>│ │ 👤 张三 (搬运)                  │ │</w:t>
              <w:br/>
              <w:t>│ │ 应发: ¥1,000  个税: -¥15        │ │</w:t>
              <w:br/>
              <w:t>│ │ 扣款: ¥0       实发: ¥985       │ │</w:t>
              <w:br/>
              <w:t>│ ├─────────────────────────────────┤ │</w:t>
              <w:br/>
              <w:t>│ │ 👤 李四 (搬运)                  │ │</w:t>
              <w:br/>
              <w:t>│ │ 应发: ¥1,200  个税: -¥18        │ │</w:t>
              <w:br/>
              <w:t>│ │ 扣款: -¥200(预支) 实发: ¥982  [✏️改扣款]│   │ │</w:t>
              <w:br/>
              <w:t>│ ├─────────────────────────────────┤ │</w:t>
              <w:br/>
              <w:t>│ │ 👤 王五 (包装-计件)             │ │</w:t>
              <w:br/>
              <w:t>│ │ 应发: ¥1,500  个税: -¥22        │ │</w:t>
              <w:br/>
              <w:t>│ │ 扣款: ¥0       实发: ¥1,478     │ │</w:t>
              <w:br/>
              <w:t>│ │ ... (展开查看其余 7 人)          │ │</w:t>
              <w:br/>
              <w:t>│ └─────────────────────────────────┘ │</w:t>
              <w:br/>
              <w:t>├─────────────────────────────────────┤</w:t>
              <w:br/>
              <w:t>│ 🧾 平台服务费与开票：               │</w:t>
              <w:br/>
              <w:t>│ 服务费(8%): ¥4,032  保险: ¥1,008    │</w:t>
              <w:br/>
              <w:t>│ 可开具增值税专用发票：¥55,440       │</w:t>
              <w:br/>
              <w:t>├─────────────────────────────────────┤</w:t>
              <w:br/>
              <w:t>│ [📥 导出Excel]        [✅ 确认发薪] │</w:t>
              <w:br/>
              <w:t>└─────────────────────────────────────┘</w:t>
              <w:br/>
            </w:r>
            <w:r>
              <w:rPr>
                <w:rFonts w:eastAsia="Consolas" w:ascii="Consolas" w:cs="Consolas" w:hAnsi="Consolas"/>
                <w:sz w:val="22"/>
              </w:rPr>
              <w:t>点击 [✅确认发薪] → 自动切换为结算弹窗(弹窗5)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交互逻辑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6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弹窗串联：对账弹窗内点击 [✅ 确认发薪] → 对账弹窗平滑变形为结算确认弹窗（弹窗5），无需关闭再打开，体验更连贯。</w:t>
      </w:r>
    </w:p>
    <w:p>
      <w:pPr>
        <w:numPr>
          <w:numId w:val="7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语音微调：在对账弹窗中可直接语音说"李四扣款改成300"，弹窗内数字实时更新。</w:t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0" w:id="30"/>
      <w:r>
        <w:rPr>
          <w:rFonts w:eastAsia="等线" w:ascii="Arial" w:cs="Arial" w:hAnsi="Arial"/>
          <w:b w:val="true"/>
          <w:sz w:val="32"/>
        </w:rPr>
        <w:t>四、弹窗交互规范总结</w:t>
      </w:r>
      <w:bookmarkEnd w:id="30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1" w:id="31"/>
      <w:r>
        <w:rPr>
          <w:rFonts w:eastAsia="等线" w:ascii="Arial" w:cs="Arial" w:hAnsi="Arial"/>
          <w:color w:val="3370ff"/>
          <w:sz w:val="30"/>
        </w:rPr>
        <w:t xml:space="preserve">1. </w:t>
      </w:r>
      <w:r>
        <w:rPr>
          <w:rFonts w:eastAsia="等线" w:ascii="Arial" w:cs="Arial" w:hAnsi="Arial"/>
          <w:b w:val="true"/>
          <w:sz w:val="30"/>
        </w:rPr>
        <w:t>弹窗生命周期</w:t>
      </w:r>
      <w:bookmarkEnd w:id="31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触发 → 滑入(300ms) → 展示 → 操作 → 收起(250ms) → 对话流插入摘要</w:t>
              <w:br/>
              <w:t xml:space="preserve">         ↑                                    ↓</w:t>
              <w:br/>
              <w:t xml:space="preserve">    背景半透明遮罩                        摘要可再次点击唤出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对话流可见但冻结                      弹窗恢复上次状态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2" w:id="32"/>
      <w:r>
        <w:rPr>
          <w:rFonts w:eastAsia="等线" w:ascii="Arial" w:cs="Arial" w:hAnsi="Arial"/>
          <w:color w:val="3370ff"/>
          <w:sz w:val="30"/>
        </w:rPr>
        <w:t xml:space="preserve">2. </w:t>
      </w:r>
      <w:r>
        <w:rPr>
          <w:rFonts w:eastAsia="等线" w:ascii="Arial" w:cs="Arial" w:hAnsi="Arial"/>
          <w:b w:val="true"/>
          <w:sz w:val="30"/>
        </w:rPr>
        <w:t>弹窗堆叠规则</w:t>
      </w:r>
      <w:bookmarkEnd w:id="32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最大堆叠层数：3层</w:t>
              <w:br/>
              <w:br/>
              <w:t>Layer 3 (最上层)：中心弹窗 Modal（确认/验证/成功反馈）</w:t>
              <w:br/>
              <w:t>Layer 2 (中间层)：业务弹窗 BottomSheet（草稿/成本/进度/结算）</w:t>
              <w:br/>
              <w:t>Layer 1 (底层)  ：对话主页（半透明遮罩，始终可见）</w:t>
              <w:br/>
              <w:br/>
              <w:t>特殊规则：</w:t>
              <w:br/>
              <w:t>- 同类型弹窗不堆叠，采用「替换」模式（如从进度弹窗切到结算弹窗）</w:t>
              <w:br/>
            </w:r>
            <w:r>
              <w:rPr>
                <w:rFonts w:eastAsia="Consolas" w:ascii="Consolas" w:cs="Consolas" w:hAnsi="Consolas"/>
                <w:sz w:val="22"/>
              </w:rPr>
              <w:t>- 弹窗3（二维码）可「穿透」唤起弹窗4（进度），视为同一业务链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3" w:id="33"/>
      <w:r>
        <w:rPr>
          <w:rFonts w:eastAsia="等线" w:ascii="Arial" w:cs="Arial" w:hAnsi="Arial"/>
          <w:color w:val="3370ff"/>
          <w:sz w:val="30"/>
        </w:rPr>
        <w:t xml:space="preserve">3. </w:t>
      </w:r>
      <w:r>
        <w:rPr>
          <w:rFonts w:eastAsia="等线" w:ascii="Arial" w:cs="Arial" w:hAnsi="Arial"/>
          <w:b w:val="true"/>
          <w:sz w:val="30"/>
        </w:rPr>
        <w:t>弹窗手势规范</w:t>
      </w:r>
      <w:bookmarkEnd w:id="3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手势行为</w:t>
              <w:br/>
              <w:t>下滑拖拽条关闭当前弹窗</w:t>
              <w:br/>
              <w:t>点击遮罩区域关闭当前弹窗（如有未保存内容，弹出确认）</w:t>
              <w:br/>
              <w:t>左滑/右滑（成本弹窗）切换方案卡片</w:t>
              <w:br/>
              <w:t>长按弹窗内卡片复制/分享</w:t>
              <w:br/>
            </w:r>
            <w:r>
              <w:rPr>
                <w:rFonts w:eastAsia="Consolas" w:ascii="Consolas" w:cs="Consolas" w:hAnsi="Consolas"/>
                <w:sz w:val="22"/>
              </w:rPr>
              <w:t>Android 返回键关闭最上层弹窗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4" w:id="34"/>
      <w:r>
        <w:rPr>
          <w:rFonts w:eastAsia="等线" w:ascii="Arial" w:cs="Arial" w:hAnsi="Arial"/>
          <w:color w:val="3370ff"/>
          <w:sz w:val="30"/>
        </w:rPr>
        <w:t xml:space="preserve">4. </w:t>
      </w:r>
      <w:r>
        <w:rPr>
          <w:rFonts w:eastAsia="等线" w:ascii="Arial" w:cs="Arial" w:hAnsi="Arial"/>
          <w:b w:val="true"/>
          <w:sz w:val="30"/>
        </w:rPr>
        <w:t>摘要气泡规范</w:t>
      </w:r>
      <w:bookmarkEnd w:id="3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弹窗关闭后，对话流中自动插入的摘要气泡格式：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┌──────────────────────────────────────────┐</w:t>
              <w:br/>
              <w:t>│ ✅ [操作结果] · [核心数据] · [关联批次]   │</w:t>
              <w:br/>
              <w:t>│                                          │</w:t>
              <w:br/>
              <w:t>│ 示例：                                   │</w:t>
              <w:br/>
              <w:t>│ ✅ 草稿已确认 · 搬运工×10人 · ¥12,800    │</w:t>
              <w:br/>
              <w:t>│ ✅ 方案A已选择 · 合规优先 · ¥12,800      │</w:t>
              <w:br/>
              <w:t>│ ✅ 结算已支付 · ¥50,400 · BATCH-001      │</w:t>
              <w:br/>
              <w:t>│ ✅ 考勤已归档 · 10人 · ¥8,580            │</w:t>
              <w:br/>
              <w:t>│ ✅ 保险规则已配置 · 2条规则生效           │</w:t>
              <w:br/>
              <w:t>│                                          │</w:t>
              <w:br/>
              <w:t>│ 样式：浅灰色背景，左侧绿色✅图标         │</w:t>
              <w:br/>
              <w:t>│ 交互：点击可再次唤出对应弹窗（恢复状态）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└──────────────────────────────────────────┘</w:t>
            </w:r>
          </w:p>
        </w:tc>
      </w:tr>
    </w:tbl>
    <w:sectPr>
      <w:footerReference w:type="default" r:id="rId3"/>
      <w:headerReference w:type="default" r:id="rId13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459123">
    <w:lvl>
      <w:numFmt w:val="bullet"/>
      <w:suff w:val="tab"/>
      <w:lvlText w:val="•"/>
      <w:rPr>
        <w:color w:val="3370ff"/>
      </w:rPr>
    </w:lvl>
  </w:abstractNum>
  <w:abstractNum w:abstractNumId="459124">
    <w:lvl>
      <w:numFmt w:val="bullet"/>
      <w:suff w:val="tab"/>
      <w:lvlText w:val="•"/>
      <w:rPr>
        <w:color w:val="3370ff"/>
      </w:rPr>
    </w:lvl>
  </w:abstractNum>
  <w:abstractNum w:abstractNumId="459125">
    <w:lvl>
      <w:numFmt w:val="bullet"/>
      <w:suff w:val="tab"/>
      <w:lvlText w:val="•"/>
      <w:rPr>
        <w:color w:val="3370ff"/>
      </w:rPr>
    </w:lvl>
  </w:abstractNum>
  <w:abstractNum w:abstractNumId="459126">
    <w:lvl>
      <w:numFmt w:val="bullet"/>
      <w:suff w:val="tab"/>
      <w:lvlText w:val="•"/>
      <w:rPr>
        <w:color w:val="3370ff"/>
      </w:rPr>
    </w:lvl>
  </w:abstractNum>
  <w:abstractNum w:abstractNumId="459127">
    <w:lvl>
      <w:numFmt w:val="bullet"/>
      <w:suff w:val="tab"/>
      <w:lvlText w:val="•"/>
      <w:rPr>
        <w:color w:val="3370ff"/>
      </w:rPr>
    </w:lvl>
  </w:abstractNum>
  <w:abstractNum w:abstractNumId="459128">
    <w:lvl>
      <w:numFmt w:val="bullet"/>
      <w:suff w:val="tab"/>
      <w:lvlText w:val="•"/>
      <w:rPr>
        <w:color w:val="3370ff"/>
      </w:rPr>
    </w:lvl>
  </w:abstractNum>
  <w:abstractNum w:abstractNumId="459129">
    <w:lvl>
      <w:numFmt w:val="bullet"/>
      <w:suff w:val="tab"/>
      <w:lvlText w:val="•"/>
      <w:rPr>
        <w:color w:val="3370ff"/>
      </w:rPr>
    </w:lvl>
  </w:abstractNum>
  <w:abstractNum w:abstractNumId="459130">
    <w:lvl>
      <w:numFmt w:val="bullet"/>
      <w:suff w:val="tab"/>
      <w:lvlText w:val="•"/>
      <w:rPr>
        <w:color w:val="3370ff"/>
      </w:rPr>
    </w:lvl>
  </w:abstractNum>
  <w:abstractNum w:abstractNumId="459131">
    <w:lvl>
      <w:numFmt w:val="bullet"/>
      <w:suff w:val="tab"/>
      <w:lvlText w:val="•"/>
      <w:rPr>
        <w:color w:val="3370ff"/>
      </w:rPr>
    </w:lvl>
  </w:abstractNum>
  <w:abstractNum w:abstractNumId="459132">
    <w:lvl>
      <w:start w:val="1"/>
      <w:numFmt w:val="decimal"/>
      <w:suff w:val="tab"/>
      <w:lvlText w:val="%1."/>
      <w:rPr>
        <w:color w:val="3370ff"/>
      </w:rPr>
    </w:lvl>
  </w:abstractNum>
  <w:abstractNum w:abstractNumId="459133">
    <w:lvl>
      <w:start w:val="2"/>
      <w:numFmt w:val="decimal"/>
      <w:suff w:val="tab"/>
      <w:lvlText w:val="%1."/>
      <w:rPr>
        <w:color w:val="3370ff"/>
      </w:rPr>
    </w:lvl>
  </w:abstractNum>
  <w:abstractNum w:abstractNumId="459134">
    <w:lvl>
      <w:numFmt w:val="bullet"/>
      <w:suff w:val="tab"/>
      <w:lvlText w:val="￮"/>
      <w:rPr>
        <w:color w:val="3370ff"/>
      </w:rPr>
    </w:lvl>
  </w:abstractNum>
  <w:abstractNum w:abstractNumId="459135">
    <w:lvl>
      <w:numFmt w:val="bullet"/>
      <w:suff w:val="tab"/>
      <w:lvlText w:val="￮"/>
      <w:rPr>
        <w:color w:val="3370ff"/>
      </w:rPr>
    </w:lvl>
  </w:abstractNum>
  <w:abstractNum w:abstractNumId="459136">
    <w:lvl>
      <w:numFmt w:val="bullet"/>
      <w:suff w:val="tab"/>
      <w:lvlText w:val="•"/>
      <w:rPr>
        <w:color w:val="3370ff"/>
      </w:rPr>
    </w:lvl>
  </w:abstractNum>
  <w:abstractNum w:abstractNumId="459137">
    <w:lvl>
      <w:numFmt w:val="bullet"/>
      <w:suff w:val="tab"/>
      <w:lvlText w:val="•"/>
      <w:rPr>
        <w:color w:val="3370ff"/>
      </w:rPr>
    </w:lvl>
  </w:abstractNum>
  <w:abstractNum w:abstractNumId="459138">
    <w:lvl>
      <w:numFmt w:val="bullet"/>
      <w:suff w:val="tab"/>
      <w:lvlText w:val="•"/>
      <w:rPr>
        <w:color w:val="3370ff"/>
      </w:rPr>
    </w:lvl>
  </w:abstractNum>
  <w:abstractNum w:abstractNumId="459139">
    <w:lvl>
      <w:start w:val="1"/>
      <w:numFmt w:val="decimal"/>
      <w:suff w:val="tab"/>
      <w:lvlText w:val="%1."/>
      <w:rPr>
        <w:color w:val="3370ff"/>
      </w:rPr>
    </w:lvl>
  </w:abstractNum>
  <w:abstractNum w:abstractNumId="459140">
    <w:lvl>
      <w:start w:val="2"/>
      <w:numFmt w:val="decimal"/>
      <w:suff w:val="tab"/>
      <w:lvlText w:val="%1."/>
      <w:rPr>
        <w:color w:val="3370ff"/>
      </w:rPr>
    </w:lvl>
  </w:abstractNum>
  <w:abstractNum w:abstractNumId="459141">
    <w:lvl>
      <w:start w:val="3"/>
      <w:numFmt w:val="decimal"/>
      <w:suff w:val="tab"/>
      <w:lvlText w:val="%1."/>
      <w:rPr>
        <w:color w:val="3370ff"/>
      </w:rPr>
    </w:lvl>
  </w:abstractNum>
  <w:abstractNum w:abstractNumId="459142">
    <w:lvl>
      <w:start w:val="4"/>
      <w:numFmt w:val="decimal"/>
      <w:suff w:val="tab"/>
      <w:lvlText w:val="%1."/>
      <w:rPr>
        <w:color w:val="3370ff"/>
      </w:rPr>
    </w:lvl>
  </w:abstractNum>
  <w:abstractNum w:abstractNumId="459143">
    <w:lvl>
      <w:start w:val="5"/>
      <w:numFmt w:val="decimal"/>
      <w:suff w:val="tab"/>
      <w:lvlText w:val="%1."/>
      <w:rPr>
        <w:color w:val="3370ff"/>
      </w:rPr>
    </w:lvl>
  </w:abstractNum>
  <w:abstractNum w:abstractNumId="459144">
    <w:lvl>
      <w:start w:val="6"/>
      <w:numFmt w:val="decimal"/>
      <w:suff w:val="tab"/>
      <w:lvlText w:val="%1."/>
      <w:rPr>
        <w:color w:val="3370ff"/>
      </w:rPr>
    </w:lvl>
  </w:abstractNum>
  <w:abstractNum w:abstractNumId="459145">
    <w:lvl>
      <w:numFmt w:val="bullet"/>
      <w:suff w:val="tab"/>
      <w:lvlText w:val="•"/>
      <w:rPr>
        <w:color w:val="3370ff"/>
      </w:rPr>
    </w:lvl>
  </w:abstractNum>
  <w:abstractNum w:abstractNumId="459146">
    <w:lvl>
      <w:numFmt w:val="bullet"/>
      <w:suff w:val="tab"/>
      <w:lvlText w:val="•"/>
      <w:rPr>
        <w:color w:val="3370ff"/>
      </w:rPr>
    </w:lvl>
  </w:abstractNum>
  <w:abstractNum w:abstractNumId="459147">
    <w:lvl>
      <w:numFmt w:val="bullet"/>
      <w:suff w:val="tab"/>
      <w:lvlText w:val="•"/>
      <w:rPr>
        <w:color w:val="3370ff"/>
      </w:rPr>
    </w:lvl>
  </w:abstractNum>
  <w:abstractNum w:abstractNumId="459148">
    <w:lvl>
      <w:numFmt w:val="bullet"/>
      <w:suff w:val="tab"/>
      <w:lvlText w:val="•"/>
      <w:rPr>
        <w:color w:val="3370ff"/>
      </w:rPr>
    </w:lvl>
  </w:abstractNum>
  <w:abstractNum w:abstractNumId="459149">
    <w:lvl>
      <w:numFmt w:val="bullet"/>
      <w:suff w:val="tab"/>
      <w:lvlText w:val="•"/>
      <w:rPr>
        <w:color w:val="3370ff"/>
      </w:rPr>
    </w:lvl>
  </w:abstractNum>
  <w:abstractNum w:abstractNumId="459150">
    <w:lvl>
      <w:start w:val="1"/>
      <w:numFmt w:val="decimal"/>
      <w:suff w:val="tab"/>
      <w:lvlText w:val="%1."/>
      <w:rPr>
        <w:color w:val="3370ff"/>
      </w:rPr>
    </w:lvl>
  </w:abstractNum>
  <w:abstractNum w:abstractNumId="459151">
    <w:lvl>
      <w:start w:val="2"/>
      <w:numFmt w:val="decimal"/>
      <w:suff w:val="tab"/>
      <w:lvlText w:val="%1."/>
      <w:rPr>
        <w:color w:val="3370ff"/>
      </w:rPr>
    </w:lvl>
  </w:abstractNum>
  <w:abstractNum w:abstractNumId="459152">
    <w:lvl>
      <w:start w:val="3"/>
      <w:numFmt w:val="decimal"/>
      <w:suff w:val="tab"/>
      <w:lvlText w:val="%1."/>
      <w:rPr>
        <w:color w:val="3370ff"/>
      </w:rPr>
    </w:lvl>
  </w:abstractNum>
  <w:abstractNum w:abstractNumId="459153">
    <w:lvl>
      <w:start w:val="4"/>
      <w:numFmt w:val="decimal"/>
      <w:suff w:val="tab"/>
      <w:lvlText w:val="%1."/>
      <w:rPr>
        <w:color w:val="3370ff"/>
      </w:rPr>
    </w:lvl>
  </w:abstractNum>
  <w:abstractNum w:abstractNumId="459154">
    <w:lvl>
      <w:numFmt w:val="bullet"/>
      <w:suff w:val="tab"/>
      <w:lvlText w:val="•"/>
      <w:rPr>
        <w:color w:val="3370ff"/>
      </w:rPr>
    </w:lvl>
  </w:abstractNum>
  <w:abstractNum w:abstractNumId="459155">
    <w:lvl>
      <w:numFmt w:val="bullet"/>
      <w:suff w:val="tab"/>
      <w:lvlText w:val="•"/>
      <w:rPr>
        <w:color w:val="3370ff"/>
      </w:rPr>
    </w:lvl>
  </w:abstractNum>
  <w:abstractNum w:abstractNumId="459156">
    <w:lvl>
      <w:numFmt w:val="bullet"/>
      <w:suff w:val="tab"/>
      <w:lvlText w:val="•"/>
      <w:rPr>
        <w:color w:val="3370ff"/>
      </w:rPr>
    </w:lvl>
  </w:abstractNum>
  <w:abstractNum w:abstractNumId="459157">
    <w:lvl>
      <w:start w:val="1"/>
      <w:numFmt w:val="decimal"/>
      <w:suff w:val="tab"/>
      <w:lvlText w:val="%1."/>
      <w:rPr>
        <w:color w:val="3370ff"/>
      </w:rPr>
    </w:lvl>
  </w:abstractNum>
  <w:abstractNum w:abstractNumId="459158">
    <w:lvl>
      <w:start w:val="2"/>
      <w:numFmt w:val="decimal"/>
      <w:suff w:val="tab"/>
      <w:lvlText w:val="%1."/>
      <w:rPr>
        <w:color w:val="3370ff"/>
      </w:rPr>
    </w:lvl>
  </w:abstractNum>
  <w:abstractNum w:abstractNumId="459159">
    <w:lvl>
      <w:start w:val="3"/>
      <w:numFmt w:val="decimal"/>
      <w:suff w:val="tab"/>
      <w:lvlText w:val="%1."/>
      <w:rPr>
        <w:color w:val="3370ff"/>
      </w:rPr>
    </w:lvl>
  </w:abstractNum>
  <w:abstractNum w:abstractNumId="459160">
    <w:lvl>
      <w:numFmt w:val="bullet"/>
      <w:suff w:val="tab"/>
      <w:lvlText w:val="•"/>
      <w:rPr>
        <w:color w:val="3370ff"/>
      </w:rPr>
    </w:lvl>
  </w:abstractNum>
  <w:abstractNum w:abstractNumId="459161">
    <w:lvl>
      <w:numFmt w:val="bullet"/>
      <w:suff w:val="tab"/>
      <w:lvlText w:val="•"/>
      <w:rPr>
        <w:color w:val="3370ff"/>
      </w:rPr>
    </w:lvl>
  </w:abstractNum>
  <w:abstractNum w:abstractNumId="459162">
    <w:lvl>
      <w:numFmt w:val="bullet"/>
      <w:suff w:val="tab"/>
      <w:lvlText w:val="•"/>
      <w:rPr>
        <w:color w:val="3370ff"/>
      </w:rPr>
    </w:lvl>
  </w:abstractNum>
  <w:abstractNum w:abstractNumId="459163">
    <w:lvl>
      <w:numFmt w:val="bullet"/>
      <w:suff w:val="tab"/>
      <w:lvlText w:val="•"/>
      <w:rPr>
        <w:color w:val="3370ff"/>
      </w:rPr>
    </w:lvl>
  </w:abstractNum>
  <w:abstractNum w:abstractNumId="459164">
    <w:lvl>
      <w:numFmt w:val="bullet"/>
      <w:suff w:val="tab"/>
      <w:lvlText w:val="•"/>
      <w:rPr>
        <w:color w:val="3370ff"/>
      </w:rPr>
    </w:lvl>
  </w:abstractNum>
  <w:abstractNum w:abstractNumId="459165">
    <w:lvl>
      <w:numFmt w:val="bullet"/>
      <w:suff w:val="tab"/>
      <w:lvlText w:val="•"/>
      <w:rPr>
        <w:color w:val="3370ff"/>
      </w:rPr>
    </w:lvl>
  </w:abstractNum>
  <w:abstractNum w:abstractNumId="459166">
    <w:lvl>
      <w:numFmt w:val="bullet"/>
      <w:suff w:val="tab"/>
      <w:lvlText w:val="•"/>
      <w:rPr>
        <w:color w:val="3370ff"/>
      </w:rPr>
    </w:lvl>
  </w:abstractNum>
  <w:abstractNum w:abstractNumId="459167">
    <w:lvl>
      <w:numFmt w:val="bullet"/>
      <w:suff w:val="tab"/>
      <w:lvlText w:val="•"/>
      <w:rPr>
        <w:color w:val="3370ff"/>
      </w:rPr>
    </w:lvl>
  </w:abstractNum>
  <w:abstractNum w:abstractNumId="459168">
    <w:lvl>
      <w:start w:val="1"/>
      <w:numFmt w:val="decimal"/>
      <w:suff w:val="tab"/>
      <w:lvlText w:val="%1."/>
      <w:rPr>
        <w:color w:val="3370ff"/>
      </w:rPr>
    </w:lvl>
  </w:abstractNum>
  <w:abstractNum w:abstractNumId="459169">
    <w:lvl>
      <w:start w:val="2"/>
      <w:numFmt w:val="decimal"/>
      <w:suff w:val="tab"/>
      <w:lvlText w:val="%1."/>
      <w:rPr>
        <w:color w:val="3370ff"/>
      </w:rPr>
    </w:lvl>
  </w:abstractNum>
  <w:abstractNum w:abstractNumId="459170">
    <w:lvl>
      <w:numFmt w:val="bullet"/>
      <w:suff w:val="tab"/>
      <w:lvlText w:val="￮"/>
      <w:rPr>
        <w:color w:val="3370ff"/>
      </w:rPr>
    </w:lvl>
  </w:abstractNum>
  <w:abstractNum w:abstractNumId="459171">
    <w:lvl>
      <w:start w:val="3"/>
      <w:numFmt w:val="decimal"/>
      <w:suff w:val="tab"/>
      <w:lvlText w:val="%1."/>
      <w:rPr>
        <w:color w:val="3370ff"/>
      </w:rPr>
    </w:lvl>
  </w:abstractNum>
  <w:abstractNum w:abstractNumId="459172">
    <w:lvl>
      <w:numFmt w:val="bullet"/>
      <w:suff w:val="tab"/>
      <w:lvlText w:val="•"/>
      <w:rPr>
        <w:color w:val="3370ff"/>
      </w:rPr>
    </w:lvl>
  </w:abstractNum>
  <w:abstractNum w:abstractNumId="459173">
    <w:lvl>
      <w:numFmt w:val="bullet"/>
      <w:suff w:val="tab"/>
      <w:lvlText w:val="•"/>
      <w:rPr>
        <w:color w:val="3370ff"/>
      </w:rPr>
    </w:lvl>
  </w:abstractNum>
  <w:abstractNum w:abstractNumId="459174">
    <w:lvl>
      <w:numFmt w:val="bullet"/>
      <w:suff w:val="tab"/>
      <w:lvlText w:val="•"/>
      <w:rPr>
        <w:color w:val="3370ff"/>
      </w:rPr>
    </w:lvl>
  </w:abstractNum>
  <w:abstractNum w:abstractNumId="459175">
    <w:lvl>
      <w:numFmt w:val="bullet"/>
      <w:suff w:val="tab"/>
      <w:lvlText w:val="•"/>
      <w:rPr>
        <w:color w:val="3370ff"/>
      </w:rPr>
    </w:lvl>
  </w:abstractNum>
  <w:abstractNum w:abstractNumId="459176">
    <w:lvl>
      <w:start w:val="1"/>
      <w:numFmt w:val="decimal"/>
      <w:suff w:val="tab"/>
      <w:lvlText w:val="%1."/>
      <w:rPr>
        <w:color w:val="3370ff"/>
      </w:rPr>
    </w:lvl>
  </w:abstractNum>
  <w:abstractNum w:abstractNumId="459177">
    <w:lvl>
      <w:start w:val="2"/>
      <w:numFmt w:val="decimal"/>
      <w:suff w:val="tab"/>
      <w:lvlText w:val="%1."/>
      <w:rPr>
        <w:color w:val="3370ff"/>
      </w:rPr>
    </w:lvl>
  </w:abstractNum>
  <w:abstractNum w:abstractNumId="459178">
    <w:lvl>
      <w:numFmt w:val="bullet"/>
      <w:suff w:val="tab"/>
      <w:lvlText w:val="•"/>
      <w:rPr>
        <w:color w:val="3370ff"/>
      </w:rPr>
    </w:lvl>
  </w:abstractNum>
  <w:abstractNum w:abstractNumId="459179">
    <w:lvl>
      <w:numFmt w:val="bullet"/>
      <w:suff w:val="tab"/>
      <w:lvlText w:val="•"/>
      <w:rPr>
        <w:color w:val="3370ff"/>
      </w:rPr>
    </w:lvl>
  </w:abstractNum>
  <w:abstractNum w:abstractNumId="459180">
    <w:lvl>
      <w:numFmt w:val="bullet"/>
      <w:suff w:val="tab"/>
      <w:lvlText w:val="•"/>
      <w:rPr>
        <w:color w:val="3370ff"/>
      </w:rPr>
    </w:lvl>
  </w:abstractNum>
  <w:abstractNum w:abstractNumId="459181">
    <w:lvl>
      <w:start w:val="1"/>
      <w:numFmt w:val="decimal"/>
      <w:suff w:val="tab"/>
      <w:lvlText w:val="%1."/>
      <w:rPr>
        <w:color w:val="3370ff"/>
      </w:rPr>
    </w:lvl>
  </w:abstractNum>
  <w:abstractNum w:abstractNumId="459182">
    <w:lvl>
      <w:start w:val="2"/>
      <w:numFmt w:val="decimal"/>
      <w:suff w:val="tab"/>
      <w:lvlText w:val="%1."/>
      <w:rPr>
        <w:color w:val="3370ff"/>
      </w:rPr>
    </w:lvl>
  </w:abstractNum>
  <w:abstractNum w:abstractNumId="459183">
    <w:lvl>
      <w:start w:val="1"/>
      <w:numFmt w:val="decimal"/>
      <w:suff w:val="tab"/>
      <w:lvlText w:val="%1."/>
      <w:rPr>
        <w:color w:val="3370ff"/>
      </w:rPr>
    </w:lvl>
  </w:abstractNum>
  <w:abstractNum w:abstractNumId="459184">
    <w:lvl>
      <w:start w:val="2"/>
      <w:numFmt w:val="decimal"/>
      <w:suff w:val="tab"/>
      <w:lvlText w:val="%1."/>
      <w:rPr>
        <w:color w:val="3370ff"/>
      </w:rPr>
    </w:lvl>
  </w:abstractNum>
  <w:abstractNum w:abstractNumId="459185">
    <w:lvl>
      <w:start w:val="3"/>
      <w:numFmt w:val="decimal"/>
      <w:suff w:val="tab"/>
      <w:lvlText w:val="%1."/>
      <w:rPr>
        <w:color w:val="3370ff"/>
      </w:rPr>
    </w:lvl>
  </w:abstractNum>
  <w:abstractNum w:abstractNumId="459186">
    <w:lvl>
      <w:numFmt w:val="bullet"/>
      <w:suff w:val="tab"/>
      <w:lvlText w:val="•"/>
      <w:rPr>
        <w:color w:val="3370ff"/>
      </w:rPr>
    </w:lvl>
  </w:abstractNum>
  <w:abstractNum w:abstractNumId="459187">
    <w:lvl>
      <w:start w:val="1"/>
      <w:numFmt w:val="decimal"/>
      <w:suff w:val="tab"/>
      <w:lvlText w:val="%1."/>
      <w:rPr>
        <w:color w:val="3370ff"/>
      </w:rPr>
    </w:lvl>
  </w:abstractNum>
  <w:abstractNum w:abstractNumId="459188">
    <w:lvl>
      <w:start w:val="2"/>
      <w:numFmt w:val="decimal"/>
      <w:suff w:val="tab"/>
      <w:lvlText w:val="%1."/>
      <w:rPr>
        <w:color w:val="3370ff"/>
      </w:rPr>
    </w:lvl>
  </w:abstractNum>
  <w:abstractNum w:abstractNumId="459189">
    <w:lvl>
      <w:start w:val="1"/>
      <w:numFmt w:val="decimal"/>
      <w:suff w:val="tab"/>
      <w:lvlText w:val="%1."/>
      <w:rPr>
        <w:color w:val="3370ff"/>
      </w:rPr>
    </w:lvl>
  </w:abstractNum>
  <w:abstractNum w:abstractNumId="459190">
    <w:lvl>
      <w:start w:val="2"/>
      <w:numFmt w:val="decimal"/>
      <w:suff w:val="tab"/>
      <w:lvlText w:val="%1."/>
      <w:rPr>
        <w:color w:val="3370ff"/>
      </w:rPr>
    </w:lvl>
  </w:abstractNum>
  <w:abstractNum w:abstractNumId="459191">
    <w:lvl>
      <w:numFmt w:val="bullet"/>
      <w:suff w:val="tab"/>
      <w:lvlText w:val="•"/>
      <w:rPr>
        <w:color w:val="3370ff"/>
      </w:rPr>
    </w:lvl>
  </w:abstractNum>
  <w:abstractNum w:abstractNumId="459192">
    <w:lvl>
      <w:numFmt w:val="bullet"/>
      <w:suff w:val="tab"/>
      <w:lvlText w:val="•"/>
      <w:rPr>
        <w:color w:val="3370ff"/>
      </w:rPr>
    </w:lvl>
  </w:abstractNum>
  <w:num w:numId="1">
    <w:abstractNumId w:val="459123"/>
  </w:num>
  <w:num w:numId="2">
    <w:abstractNumId w:val="459124"/>
  </w:num>
  <w:num w:numId="3">
    <w:abstractNumId w:val="459125"/>
  </w:num>
  <w:num w:numId="4">
    <w:abstractNumId w:val="459126"/>
  </w:num>
  <w:num w:numId="5">
    <w:abstractNumId w:val="459127"/>
  </w:num>
  <w:num w:numId="6">
    <w:abstractNumId w:val="459128"/>
  </w:num>
  <w:num w:numId="7">
    <w:abstractNumId w:val="459129"/>
  </w:num>
  <w:num w:numId="8">
    <w:abstractNumId w:val="459130"/>
  </w:num>
  <w:num w:numId="9">
    <w:abstractNumId w:val="459131"/>
  </w:num>
  <w:num w:numId="10">
    <w:abstractNumId w:val="459132"/>
  </w:num>
  <w:num w:numId="11">
    <w:abstractNumId w:val="459133"/>
  </w:num>
  <w:num w:numId="12">
    <w:abstractNumId w:val="459134"/>
  </w:num>
  <w:num w:numId="13">
    <w:abstractNumId w:val="459135"/>
  </w:num>
  <w:num w:numId="14">
    <w:abstractNumId w:val="459136"/>
  </w:num>
  <w:num w:numId="15">
    <w:abstractNumId w:val="459137"/>
  </w:num>
  <w:num w:numId="16">
    <w:abstractNumId w:val="459138"/>
  </w:num>
  <w:num w:numId="17">
    <w:abstractNumId w:val="459139"/>
  </w:num>
  <w:num w:numId="18">
    <w:abstractNumId w:val="459140"/>
  </w:num>
  <w:num w:numId="19">
    <w:abstractNumId w:val="459141"/>
  </w:num>
  <w:num w:numId="20">
    <w:abstractNumId w:val="459142"/>
  </w:num>
  <w:num w:numId="21">
    <w:abstractNumId w:val="459143"/>
  </w:num>
  <w:num w:numId="22">
    <w:abstractNumId w:val="459144"/>
  </w:num>
  <w:num w:numId="23">
    <w:abstractNumId w:val="459145"/>
  </w:num>
  <w:num w:numId="24">
    <w:abstractNumId w:val="459146"/>
  </w:num>
  <w:num w:numId="25">
    <w:abstractNumId w:val="459147"/>
  </w:num>
  <w:num w:numId="26">
    <w:abstractNumId w:val="459148"/>
  </w:num>
  <w:num w:numId="27">
    <w:abstractNumId w:val="459149"/>
  </w:num>
  <w:num w:numId="28">
    <w:abstractNumId w:val="459150"/>
  </w:num>
  <w:num w:numId="29">
    <w:abstractNumId w:val="459151"/>
  </w:num>
  <w:num w:numId="30">
    <w:abstractNumId w:val="459152"/>
  </w:num>
  <w:num w:numId="31">
    <w:abstractNumId w:val="459153"/>
  </w:num>
  <w:num w:numId="32">
    <w:abstractNumId w:val="459154"/>
  </w:num>
  <w:num w:numId="33">
    <w:abstractNumId w:val="459155"/>
  </w:num>
  <w:num w:numId="34">
    <w:abstractNumId w:val="459156"/>
  </w:num>
  <w:num w:numId="35">
    <w:abstractNumId w:val="459157"/>
  </w:num>
  <w:num w:numId="36">
    <w:abstractNumId w:val="459158"/>
  </w:num>
  <w:num w:numId="37">
    <w:abstractNumId w:val="459159"/>
  </w:num>
  <w:num w:numId="38">
    <w:abstractNumId w:val="459160"/>
  </w:num>
  <w:num w:numId="39">
    <w:abstractNumId w:val="459161"/>
  </w:num>
  <w:num w:numId="40">
    <w:abstractNumId w:val="459162"/>
  </w:num>
  <w:num w:numId="41">
    <w:abstractNumId w:val="459163"/>
  </w:num>
  <w:num w:numId="42">
    <w:abstractNumId w:val="459164"/>
  </w:num>
  <w:num w:numId="43">
    <w:abstractNumId w:val="459165"/>
  </w:num>
  <w:num w:numId="44">
    <w:abstractNumId w:val="459166"/>
  </w:num>
  <w:num w:numId="45">
    <w:abstractNumId w:val="459167"/>
  </w:num>
  <w:num w:numId="46">
    <w:abstractNumId w:val="459168"/>
  </w:num>
  <w:num w:numId="47">
    <w:abstractNumId w:val="459169"/>
  </w:num>
  <w:num w:numId="48">
    <w:abstractNumId w:val="459170"/>
  </w:num>
  <w:num w:numId="49">
    <w:abstractNumId w:val="459171"/>
  </w:num>
  <w:num w:numId="50">
    <w:abstractNumId w:val="459172"/>
  </w:num>
  <w:num w:numId="51">
    <w:abstractNumId w:val="459173"/>
  </w:num>
  <w:num w:numId="52">
    <w:abstractNumId w:val="459174"/>
  </w:num>
  <w:num w:numId="53">
    <w:abstractNumId w:val="459175"/>
  </w:num>
  <w:num w:numId="54">
    <w:abstractNumId w:val="459176"/>
  </w:num>
  <w:num w:numId="55">
    <w:abstractNumId w:val="459177"/>
  </w:num>
  <w:num w:numId="56">
    <w:abstractNumId w:val="459178"/>
  </w:num>
  <w:num w:numId="57">
    <w:abstractNumId w:val="459179"/>
  </w:num>
  <w:num w:numId="58">
    <w:abstractNumId w:val="459180"/>
  </w:num>
  <w:num w:numId="59">
    <w:abstractNumId w:val="459181"/>
  </w:num>
  <w:num w:numId="60">
    <w:abstractNumId w:val="459182"/>
  </w:num>
  <w:num w:numId="61">
    <w:abstractNumId w:val="459183"/>
  </w:num>
  <w:num w:numId="62">
    <w:abstractNumId w:val="459184"/>
  </w:num>
  <w:num w:numId="63">
    <w:abstractNumId w:val="459185"/>
  </w:num>
  <w:num w:numId="64">
    <w:abstractNumId w:val="459186"/>
  </w:num>
  <w:num w:numId="65">
    <w:abstractNumId w:val="459187"/>
  </w:num>
  <w:num w:numId="66">
    <w:abstractNumId w:val="459188"/>
  </w:num>
  <w:num w:numId="67">
    <w:abstractNumId w:val="459189"/>
  </w:num>
  <w:num w:numId="68">
    <w:abstractNumId w:val="459190"/>
  </w:num>
  <w:num w:numId="69">
    <w:abstractNumId w:val="459191"/>
  </w:num>
  <w:num w:numId="70">
    <w:abstractNumId w:val="459192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10" Target="media/image4.png" Type="http://schemas.openxmlformats.org/officeDocument/2006/relationships/image"/><Relationship Id="rId11" Target="media/image5.png" Type="http://schemas.openxmlformats.org/officeDocument/2006/relationships/image"/><Relationship Id="rId12" Target="media/image6.png" Type="http://schemas.openxmlformats.org/officeDocument/2006/relationships/image"/><Relationship Id="rId13" Target="header1.xml" Type="http://schemas.openxmlformats.org/officeDocument/2006/relationships/header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embeddings/Microsoft_Excel_Worksheet1.xlsx" Type="http://schemas.openxmlformats.org/officeDocument/2006/relationships/package"/><Relationship Id="rId6" Target="media/image1.png" Type="http://schemas.openxmlformats.org/officeDocument/2006/relationships/image"/><Relationship Id="rId7" Target="embeddings/Microsoft_Excel_Worksheet2.xlsx" Type="http://schemas.openxmlformats.org/officeDocument/2006/relationships/package"/><Relationship Id="rId8" Target="media/image2.png" Type="http://schemas.openxmlformats.org/officeDocument/2006/relationships/image"/><Relationship Id="rId9" Target="media/image3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2026-07-06T02:31:33Z</dcterms:created>
  <dc:creator>Apache POI</dc:creator>
</cp:coreProperties>
</file>