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v="urn:schemas-microsoft-com:vml" xmlns:o="urn:schemas-microsoft-com:office:office" xmlns:r="http://schemas.openxmlformats.org/officeDocument/2006/relationships" xmlns:wp="http://schemas.openxmlformats.org/drawingml/2006/wordprocessingDrawing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灵活用工项目前端UI/UX方案v1</w:t>
      </w: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一、设计中心思想</w:t>
      </w:r>
      <w:bookmarkEnd w:id="0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" w:id="1"/>
      <w:r>
        <w:rPr>
          <w:rFonts w:eastAsia="等线" w:ascii="Arial" w:cs="Arial" w:hAnsi="Arial"/>
          <w:b w:val="true"/>
          <w:sz w:val="30"/>
        </w:rPr>
        <w:t>1. 核心理念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"对话即服务，卡片即业务，智能体即员工"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基于方案中"以对话方式替代传统表单填报"的产品目标，设计应围绕以下核心思想：</w:t>
      </w:r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极简主义与渐进披露</w:t>
      </w:r>
      <w:r>
        <w:rPr>
          <w:rFonts w:eastAsia="等线" w:ascii="Arial" w:cs="Arial" w:hAnsi="Arial"/>
          <w:sz w:val="22"/>
        </w:rPr>
        <w:t>：去除冗余表单，按需展示信息，避免信息过载。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一致性体验</w:t>
      </w:r>
      <w:r>
        <w:rPr>
          <w:rFonts w:eastAsia="等线" w:ascii="Arial" w:cs="Arial" w:hAnsi="Arial"/>
          <w:sz w:val="22"/>
        </w:rPr>
        <w:t>：统一的设计语言和交互模式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主动式智能</w:t>
      </w:r>
      <w:r>
        <w:rPr>
          <w:rFonts w:eastAsia="等线" w:ascii="Arial" w:cs="Arial" w:hAnsi="Arial"/>
          <w:sz w:val="22"/>
        </w:rPr>
        <w:t>：智能体不仅是问答工具，更是主动汇报、预警、催办的“数字员工”。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隐形合规与显性信任</w:t>
      </w:r>
      <w:r>
        <w:rPr>
          <w:rFonts w:eastAsia="等线" w:ascii="Arial" w:cs="Arial" w:hAnsi="Arial"/>
          <w:sz w:val="22"/>
        </w:rPr>
        <w:t>：后台合规逻辑严密，前端通过轻量级“信任徽标”建立安全感，不增加认知负担。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拟人化状态反馈</w:t>
      </w:r>
      <w:r>
        <w:rPr>
          <w:rFonts w:eastAsia="等线" w:ascii="Arial" w:cs="Arial" w:hAnsi="Arial"/>
          <w:sz w:val="22"/>
        </w:rPr>
        <w:t>：用有温度的AI对话替代冷冰冰的系统提示（如空状态、加载中、报错）。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" w:id="2"/>
      <w:r>
        <w:rPr>
          <w:rFonts w:eastAsia="等线" w:ascii="Arial" w:cs="Arial" w:hAnsi="Arial"/>
          <w:b w:val="true"/>
          <w:sz w:val="30"/>
        </w:rPr>
        <w:t>2. 设计原则</w:t>
      </w:r>
      <w:bookmarkEnd w:id="2"/>
    </w:p>
    <w:p>
      <w:pPr>
        <w:spacing w:before="120" w:after="120" w:line="288" w:lineRule="auto"/>
        <w:ind w:left="0"/>
      </w:pPr>
      <w:r>
        <w:object>
          <v:shapetype coordsize="21600,21600" filled="f" id="_x0000_t75" o:preferrelative="t" path="m@4@5l@4@11@9@11@9@5xe" stroked="f" o:spt="75.0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id="_x0000_i1025" style="width:414pt;height:147pt;mso-width-percent:0;mso-height-percent:0;mso-width-percent:0;mso-height-percent:0" type="#_x0000_t75" o:ole="">
            <v:imagedata r:id="rId6" o:title=""/>
          </v:shape>
          <o:OLEObject DrawAspect="Icon" ObjectID="_1718471219" ProgID="Excel.Sheet.12" ShapeID="_x0000_i1025" Type="Embed" r:id="rId5"/>
        </w:object>
      </w:r>
    </w:p>
    <w:p>
      <w:pPr>
        <w:spacing w:after="120"/>
        <w:ind w:left="0"/>
        <w:jc w:val="center"/>
      </w:pPr>
      <w:r>
        <w:rPr>
          <w:rFonts w:eastAsia="等线" w:ascii="Arial" w:cs="Arial" w:hAnsi="Arial"/>
          <w:b w:val="true"/>
          <w:sz w:val="22"/>
        </w:rPr>
        <w:t>点击图片可查看完整电子表格</w:t>
      </w: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3" w:id="3"/>
      <w:r>
        <w:rPr>
          <w:rFonts w:eastAsia="等线" w:ascii="Arial" w:cs="Arial" w:hAnsi="Arial"/>
          <w:b w:val="true"/>
          <w:sz w:val="32"/>
        </w:rPr>
        <w:t>二、页面方案设计</w:t>
      </w:r>
      <w:bookmarkEnd w:id="3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1. 企业主端页面架构</w:t>
      </w:r>
      <w:bookmarkEnd w:id="4"/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476500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graph TD</w:t>
              <w:br/>
              <w:t xml:space="preserve">    A[登录/企业绑定] --&gt; B[主页/智能工作台]</w:t>
              <w:br/>
              <w:t xml:space="preserve">    B --&gt; C[智能对话与主动汇报]</w:t>
              <w:br/>
              <w:t xml:space="preserve">    B --&gt; M[🔔 消息与待办中心]</w:t>
              <w:br/>
              <w:t xml:space="preserve">    B --&gt; G["我的"企业管理中枢]</w:t>
              <w:br/>
              <w:t xml:space="preserve">    C --&gt; D[草稿与方案对比页]</w:t>
              <w:br/>
              <w:t xml:space="preserve">    D --&gt; E[二维码与进度管理页]</w:t>
              <w:br/>
              <w:t xml:space="preserve">    E --&gt; F[结算确认与支付页]</w:t>
              <w:br/>
              <w:t xml:space="preserve">    </w:t>
              <w:br/>
              <w:t xml:space="preserve">    style B fill:#fff4e1</w:t>
              <w:br/>
              <w:t xml:space="preserve">    style M fill:#ffe1e1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style C fill:#e1f5ff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5" w:id="5"/>
      <w:r>
        <w:rPr>
          <w:rFonts w:eastAsia="等线" w:ascii="Arial" w:cs="Arial" w:hAnsi="Arial"/>
          <w:b w:val="true"/>
          <w:sz w:val="30"/>
        </w:rPr>
        <w:t>2. 临时工端页面架构</w:t>
      </w:r>
      <w:bookmarkEnd w:id="5"/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2476500"/>
            <wp:docPr id="1" name="Drawing 1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graph TD</w:t>
              <w:br/>
              <w:t xml:space="preserve">    A[扫码入口页] --&gt; B[用工说明与信息填写]</w:t>
              <w:br/>
              <w:t xml:space="preserve">    B --&gt; C[实名核验与银行卡]</w:t>
              <w:br/>
              <w:t xml:space="preserve">    C --&gt; D[协议签署与提交]</w:t>
              <w:br/>
              <w:t xml:space="preserve">    D --&gt; E[临时工"我的钱包"]</w:t>
              <w:br/>
              <w:t xml:space="preserve">    </w:t>
              <w:br/>
              <w:t xml:space="preserve">    style A fill:#ffe1e1</w:t>
              <w:br/>
              <w:t xml:space="preserve">    style C fill:#fff4e1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style E fill:#e1f5ff</w:t>
            </w:r>
          </w:p>
        </w:tc>
      </w:tr>
    </w:tbl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6" w:id="6"/>
      <w:r>
        <w:rPr>
          <w:rFonts w:eastAsia="等线" w:ascii="Arial" w:cs="Arial" w:hAnsi="Arial"/>
          <w:b w:val="true"/>
          <w:sz w:val="32"/>
        </w:rPr>
        <w:t>三、详细页面设计与交互逻辑</w:t>
      </w:r>
      <w:bookmarkEnd w:id="6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7" w:id="7"/>
      <w:r>
        <w:rPr>
          <w:rFonts w:eastAsia="等线" w:ascii="Arial" w:cs="Arial" w:hAnsi="Arial"/>
          <w:b w:val="true"/>
          <w:sz w:val="30"/>
        </w:rPr>
        <w:t>页面1：企业主登录与企业绑定</w:t>
      </w:r>
      <w:bookmarkEnd w:id="7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设计要点：</w:t>
      </w: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简洁专业的登录界面</w:t>
      </w:r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支持微信快捷登录（符合小程序场景）</w:t>
      </w:r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企业绑定流程清晰引导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交互逻辑：</w:t>
      </w:r>
    </w:p>
    <w:p>
      <w:pPr>
        <w:numPr>
          <w:numId w:val="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用户打开小程序 → 展示登录页</w:t>
      </w:r>
    </w:p>
    <w:p>
      <w:pPr>
        <w:numPr>
          <w:numId w:val="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选择登录方式（微信快捷登录/手机号登录）</w:t>
      </w:r>
    </w:p>
    <w:p>
      <w:pPr>
        <w:numPr>
          <w:numId w:val="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首次登录 → 引导企业绑定</w:t>
      </w:r>
    </w:p>
    <w:p>
      <w:pPr>
        <w:numPr>
          <w:numId w:val="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企业绑定 → OCR识别营业执照/手动输入</w:t>
      </w:r>
    </w:p>
    <w:p>
      <w:pPr>
        <w:numPr>
          <w:numId w:val="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绑定成功 → 进入主页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优化建议：</w:t>
      </w:r>
    </w:p>
    <w:p>
      <w:pPr>
        <w:numPr>
          <w:numId w:val="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增加"企业画像"预填充功能</w:t>
      </w:r>
    </w:p>
    <w:p>
      <w:pPr>
        <w:numPr>
          <w:numId w:val="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添加企业认证状态标识</w:t>
      </w:r>
    </w:p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支持多企业切换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8" w:id="8"/>
      <w:r>
        <w:rPr>
          <w:rFonts w:eastAsia="等线" w:ascii="Arial" w:cs="Arial" w:hAnsi="Arial"/>
          <w:b w:val="true"/>
          <w:sz w:val="30"/>
        </w:rPr>
        <w:t>页面2：企业主对话入口（主页）</w:t>
      </w:r>
      <w:bookmarkEnd w:id="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设计要点：</w:t>
      </w:r>
    </w:p>
    <w:p>
      <w:pPr>
        <w:numPr>
          <w:numId w:val="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对话式交互为主</w:t>
      </w:r>
    </w:p>
    <w:p>
      <w:pPr>
        <w:numPr>
          <w:numId w:val="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快捷操作入口</w:t>
      </w:r>
    </w:p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历史对话管理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界面布局：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  <w:br/>
              <w:t>│ 🤖 智能用工助手 [新对话][🔔2] [👤我的]│</w:t>
              <w:br/>
              <w:t>├─────────────────────────────────────┤</w:t>
              <w:br/>
              <w:t>│ [AI] 老板早上好！为您汇报昨日进度： │</w:t>
              <w:br/>
              <w:t>│                                     │</w:t>
              <w:br/>
              <w:t>│ 1. 浦东仓库批次已有 8/10 人完成登记 │</w:t>
              <w:br/>
              <w:t>│    还差2人，需要我发微信催办吗？    │</w:t>
              <w:br/>
              <w:t>│    [🚀 一键催办未登记人员]          │</w:t>
              <w:br/>
              <w:t>│                                     │</w:t>
              <w:br/>
              <w:t>│ 2. 王五的实名核验失败了(光线太暗)   │</w:t>
              <w:br/>
              <w:t>│    已自动发短信提醒他重新扫码。     │</w:t>
              <w:br/>
              <w:t>│                                     │</w:t>
              <w:br/>
              <w:t>│ 3. 您有一笔 ¥12,800 的结算单待确认  │</w:t>
              <w:br/>
              <w:t>│    [👀 查看结算单]                  │</w:t>
              <w:br/>
              <w:t>│                                     │</w:t>
              <w:br/>
              <w:t>│ ─────────────────────────────────── │</w:t>
              <w:br/>
              <w:t>│ 快捷操作：                          │</w:t>
              <w:br/>
              <w:t>│ [📝 发布需求] [💰 成本测算]         |</w:t>
              <w:br/>
              <w:t>│ [📊 进度] [📋 历史订单]             │</w:t>
              <w:br/>
              <w:t>├─────────────────────────────────────┤</w:t>
              <w:br/>
              <w:t>│  [输入框/按住说话...]      [发送]   │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9" w:id="9"/>
      <w:r>
        <w:rPr>
          <w:rFonts w:eastAsia="等线" w:ascii="Arial" w:cs="Arial" w:hAnsi="Arial"/>
          <w:b w:val="true"/>
          <w:sz w:val="30"/>
        </w:rPr>
        <w:t>页面3：用工草稿展示（卡片式）</w:t>
      </w:r>
      <w:bookmarkEnd w:id="9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设计要点：</w:t>
      </w:r>
    </w:p>
    <w:p>
      <w:pPr>
        <w:numPr>
          <w:numId w:val="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卡片化展示，信息结构化，突出关键信息</w:t>
      </w:r>
    </w:p>
    <w:p>
      <w:pPr>
        <w:numPr>
          <w:numId w:val="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支持快速编辑和修改</w:t>
      </w:r>
    </w:p>
    <w:p>
      <w:pPr>
        <w:numPr>
          <w:numId w:val="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 xml:space="preserve">用户点击 </w:t>
      </w:r>
      <w:r>
        <w:rPr>
          <w:rFonts w:eastAsia="Consolas" w:ascii="Consolas" w:cs="Consolas" w:hAnsi="Consolas"/>
          <w:sz w:val="22"/>
          <w:shd w:fill="EFF0F1"/>
        </w:rPr>
        <w:t>[✏️ 修改要求]</w:t>
      </w:r>
      <w:r>
        <w:rPr>
          <w:rFonts w:eastAsia="等线" w:ascii="Arial" w:cs="Arial" w:hAnsi="Arial"/>
          <w:sz w:val="22"/>
        </w:rPr>
        <w:t xml:space="preserve"> 唤起半屏键盘/语音输入。</w:t>
      </w:r>
    </w:p>
    <w:p>
      <w:pPr>
        <w:numPr>
          <w:numId w:val="2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修改完成后（如“人数改成8个”），卡片原地热更新，成本数字联动变化，无需重新跳转或等待全量生成。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卡片结构：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  <w:br/>
              <w:t>│ 📋 用工草稿 #20240120-001    [待确认]│</w:t>
              <w:br/>
              <w:t>├─────────────────────────────────────┤</w:t>
              <w:br/>
              <w:t>│ 基础信息                             │</w:t>
              <w:br/>
              <w:t>│ ┌───────────────┬───────────────┐   │</w:t>
              <w:br/>
              <w:t>│ │ 用工人数：10人 │ 工作天数：2天 │   │</w:t>
              <w:br/>
              <w:t>│ │ 岗位类型：搬运 │ 工作地点：浦东│   │</w:t>
              <w:br/>
              <w:t>│ └───────────────┴───────────────┘   │</w:t>
              <w:br/>
              <w:t>│                                     │</w:t>
              <w:br/>
              <w:t>│ 岗位要求                             │</w:t>
              <w:br/>
              <w:t>│ • 年龄18-45岁，身体健康             │</w:t>
              <w:br/>
              <w:t>│ • 有搬运经验优先                    │</w:t>
              <w:br/>
              <w:t>│ [✏️ 修改要求]                        │</w:t>
              <w:br/>
              <w:t>│                                     │</w:t>
              <w:br/>
              <w:t>│ [确认方案]  [重新生成]  [取消]       │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0" w:id="10"/>
      <w:r>
        <w:rPr>
          <w:rFonts w:eastAsia="等线" w:ascii="Arial" w:cs="Arial" w:hAnsi="Arial"/>
          <w:b w:val="true"/>
          <w:sz w:val="30"/>
        </w:rPr>
        <w:t>页面4：成本对比展示</w:t>
      </w:r>
      <w:bookmarkEnd w:id="1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设计要点：</w:t>
      </w:r>
    </w:p>
    <w:p>
      <w:pPr>
        <w:numPr>
          <w:numId w:val="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三个核心数字突出展示</w:t>
      </w:r>
    </w:p>
    <w:p>
      <w:pPr>
        <w:numPr>
          <w:numId w:val="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成本构成透明化</w:t>
      </w:r>
    </w:p>
    <w:p>
      <w:pPr>
        <w:numPr>
          <w:numId w:val="2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采用“左右滑动卡片”对比不同方案，底部联动显示总成本</w:t>
      </w:r>
    </w:p>
    <w:p>
      <w:pPr>
        <w:numPr>
          <w:numId w:val="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加入轻量级“合规盾牌”徽标建立信任</w:t>
      </w:r>
    </w:p>
    <w:p>
      <w:pPr>
        <w:numPr>
          <w:numId w:val="2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方案标签（「合规优先」「高性价比」等)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界面设计：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  <w:br/>
              <w:t>│ 💰 成本对比分析        [◀ 滑动切换 ▶]│</w:t>
              <w:br/>
              <w:t>├─────────────────────────────────────┤</w:t>
              <w:br/>
              <w:t>│ ┌─────────────────────────────────┐ │</w:t>
              <w:br/>
              <w:t>│ │ 🌟 推荐方案：合规优先 (方案A)   │ │</w:t>
              <w:br/>
              <w:t>│ │                                 │ │</w:t>
              <w:br/>
              <w:t>│ │  总支出: ¥12,800                │ │</w:t>
              <w:br/>
              <w:t>│ │  人均成本: ¥640/天              │ │</w:t>
              <w:br/>
              <w:t>│ │  到手金额: ¥500/天              │ │</w:t>
              <w:br/>
              <w:t>│ │                                 │ │</w:t>
              <w:br/>
              <w:t>│ │ 成本明细：                      │ │</w:t>
              <w:br/>
              <w:t>│ │ • 劳务费 (10人×2天)    ¥10,000  │ │</w:t>
              <w:br/>
              <w:t>│ │ • 平台服务费 (8%)      ¥  800   │ │</w:t>
              <w:br/>
              <w:t>│ │ • 保险费用 (高档)      ¥  200   │ │</w:t>
              <w:br/>
              <w:t>│ │ • 税费代征             ¥1,800   │ │</w:t>
              <w:br/>
              <w:t>│ └─────────────────────────────────┘ │</w:t>
              <w:br/>
              <w:t>│        (向左滑动查看 方案B: 性价比) │</w:t>
              <w:br/>
              <w:t>│                                     │</w:t>
              <w:br/>
              <w:t>│ 🛡️ 合规校验：                      │</w:t>
              <w:br/>
              <w:t>│ [✅ 业务真实] [✅ 资金合规] [✅ 个税申报]</w:t>
              <w:br/>
              <w:t>│ (本方案符合五流合一，可全额税前扣除)│</w:t>
              <w:br/>
              <w:t>├─────────────────────────────────────┤</w:t>
              <w:br/>
              <w:t>│ [📊 对比传统用工] [📥 下载报价单]    │</w:t>
              <w:br/>
              <w:t>│ [确认此方案]          [修改方案]     │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1" w:id="11"/>
      <w:r>
        <w:rPr>
          <w:rFonts w:eastAsia="等线" w:ascii="Arial" w:cs="Arial" w:hAnsi="Arial"/>
          <w:b w:val="true"/>
          <w:sz w:val="30"/>
        </w:rPr>
        <w:t>页面5：方案确认与二维码生成</w:t>
      </w:r>
      <w:bookmarkEnd w:id="1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设计要点：</w:t>
      </w:r>
    </w:p>
    <w:p>
      <w:pPr>
        <w:numPr>
          <w:numId w:val="2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确认流程清晰</w:t>
      </w:r>
    </w:p>
    <w:p>
      <w:pPr>
        <w:numPr>
          <w:numId w:val="3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二维码醒目展示</w:t>
      </w:r>
    </w:p>
    <w:p>
      <w:pPr>
        <w:numPr>
          <w:numId w:val="3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分享功能便捷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界面设计：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  <w:br/>
              <w:t>│ [&lt; 返回草稿]     ✅ 方案已确认        │</w:t>
              <w:br/>
              <w:t>├─────────────────────────────────────┤</w:t>
              <w:br/>
              <w:t>│                                     │</w:t>
              <w:br/>
              <w:t>│         ┌─────────────┐             │</w:t>
              <w:br/>
              <w:t>│         │             │             │</w:t>
              <w:br/>
              <w:t>│         │  二维码区域  │             │</w:t>
              <w:br/>
              <w:t>│         │             │             │</w:t>
              <w:br/>
              <w:t>│         └─────────────┘             │</w:t>
              <w:br/>
              <w:t>│         批次号：BATCH-2024-001      │</w:t>
              <w:br/>
              <w:t>│                                     │</w:t>
              <w:br/>
              <w:t>│ 请将此二维码分享给临时工            │</w:t>
              <w:br/>
              <w:t>│ 扫码后即可完成登记                  │</w:t>
              <w:br/>
              <w:t>│                                     │</w:t>
              <w:br/>
              <w:t>│ [📱 保存到相册] [📤 分享给好友]      │</w:t>
              <w:br/>
              <w:t>│ [🖨️ 打印二维码] [📋 复制链接]        │</w:t>
              <w:br/>
              <w:t>│                                     │</w:t>
              <w:br/>
              <w:t>│ ─────────────────────────────────── │</w:t>
              <w:br/>
              <w:t>│                                     │</w:t>
              <w:br/>
              <w:t>│ 登记进度                    [查看全部]│</w:t>
              <w:br/>
              <w:t>│ ████████░░ 7/10 已登记              │</w:t>
              <w:br/>
              <w:t>│                                     │</w:t>
              <w:br/>
              <w:t>│ [查看登记详情]  [返回主页]           │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2" w:id="12"/>
      <w:r>
        <w:rPr>
          <w:rFonts w:eastAsia="等线" w:ascii="Arial" w:cs="Arial" w:hAnsi="Arial"/>
          <w:b w:val="true"/>
          <w:sz w:val="30"/>
        </w:rPr>
        <w:t>页面6：临时工扫码登记页</w:t>
      </w:r>
      <w:bookmarkEnd w:id="1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设计要点：</w:t>
      </w:r>
    </w:p>
    <w:p>
      <w:pPr>
        <w:numPr>
          <w:numId w:val="3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简洁明了的信息展示</w:t>
      </w:r>
    </w:p>
    <w:p>
      <w:pPr>
        <w:numPr>
          <w:numId w:val="3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分步骤引导填写</w:t>
      </w:r>
    </w:p>
    <w:p>
      <w:pPr>
        <w:numPr>
          <w:numId w:val="3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安全感设计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界面流程：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Step 1: 用工说明</w:t>
              <w:br/>
              <w:t>┌─────────────────────────────────────┐</w:t>
              <w:br/>
              <w:t>│ 📋 用工信息确认                      │</w:t>
              <w:br/>
              <w:t>├─────────────────────────────────────┤</w:t>
              <w:br/>
              <w:t>│ 企业名称：XXX有限公司               │</w:t>
              <w:br/>
              <w:t>│ 工作内容：活动执行                  │</w:t>
              <w:br/>
              <w:t>│ 工作时间：2024.01.20-21（2天）      │</w:t>
              <w:br/>
              <w:t>│ 薪资待遇：¥500/天                   │</w:t>
              <w:br/>
              <w:t>│ 工作地点：上海市浦东新区            │</w:t>
              <w:br/>
              <w:t>│                                     │</w:t>
              <w:br/>
              <w:t>│ [查看详细协议]                       │</w:t>
              <w:br/>
              <w:t>│                                     │</w:t>
              <w:br/>
              <w:t>│ [确认并开始登记]                     │</w:t>
              <w:br/>
              <w:t>└─────────────────────────────────────┘</w:t>
              <w:br/>
              <w:br/>
              <w:t>Step 2: 个人信息填写</w:t>
              <w:br/>
              <w:t>┌─────────────────────────────────────┐</w:t>
              <w:br/>
              <w:t>│ 👤 个人信息填写           1/3        │</w:t>
              <w:br/>
              <w:t>├─────────────────────────────────────┤</w:t>
              <w:br/>
              <w:t>│ 真实姓名 *                          │</w:t>
              <w:br/>
              <w:t>│ [                    ]              │</w:t>
              <w:br/>
              <w:t>│                                     │</w:t>
              <w:br/>
              <w:t>│ 身份证号 *                          │</w:t>
              <w:br/>
              <w:t>│ [                    ]              │</w:t>
              <w:br/>
              <w:t>│                                     │</w:t>
              <w:br/>
              <w:t>│ 手机号 *                            │</w:t>
              <w:br/>
              <w:t>│ [            ] [获取验证码]         │</w:t>
              <w:br/>
              <w:t>│                                     │</w:t>
              <w:br/>
              <w:t>│ 验证码 *                            │</w:t>
              <w:br/>
              <w:t>│ [            ]                      │</w:t>
              <w:br/>
              <w:t>│                                     │</w:t>
              <w:br/>
              <w:t>│ [下一步]                            │</w:t>
              <w:br/>
              <w:t>└─────────────────────────────────────┘</w:t>
              <w:br/>
              <w:br/>
              <w:t>Step 3: 实名核验</w:t>
              <w:br/>
              <w:t>┌─────────────────────────────────────┐</w:t>
              <w:br/>
              <w:t>│ 📷 实名核验               2/3        │</w:t>
              <w:br/>
              <w:t>├─────────────────────────────────────┤</w:t>
              <w:br/>
              <w:t>│                                     │</w:t>
              <w:br/>
              <w:t>│         ┌─────────────┐             │</w:t>
              <w:br/>
              <w:t>│         │             │             │</w:t>
              <w:br/>
              <w:t>│         │  人脸识别区域 │             │</w:t>
              <w:br/>
              <w:t>│         │             │             │</w:t>
              <w:br/>
              <w:t>│         └─────────────┘             │</w:t>
              <w:br/>
              <w:t>│                                     │</w:t>
              <w:br/>
              <w:t>│ 请正对镜头，保持光线充足            │</w:t>
              <w:br/>
              <w:t>│                                     │</w:t>
              <w:br/>
              <w:t>│ [开始人脸识别]                       │</w:t>
              <w:br/>
              <w:t>│                                     │</w:t>
              <w:br/>
              <w:t>│ 或 [手动上传身份证照片]              │</w:t>
              <w:br/>
              <w:t>└─────────────────────────────────────┘</w:t>
              <w:br/>
              <w:br/>
              <w:t>Step 4: 银行卡信息</w:t>
              <w:br/>
              <w:t>┌─────────────────────────────────────┐</w:t>
              <w:br/>
              <w:t>│ 💳 收款信息               3/3        │</w:t>
              <w:br/>
              <w:t>├─────────────────────────────────────┤</w:t>
              <w:br/>
              <w:t>│ 银行卡号 *                          │</w:t>
              <w:br/>
              <w:t>│ [                    ]              │</w:t>
              <w:br/>
              <w:t>│                                     │</w:t>
              <w:br/>
              <w:t>│ 开户银行 *                          │</w:t>
              <w:br/>
              <w:t>│ [请选择银行 ▼]                      │</w:t>
              <w:br/>
              <w:t>│                                     │</w:t>
              <w:br/>
              <w:t>│ 支行名称                            │</w:t>
              <w:br/>
              <w:t>│ [                    ]              │</w:t>
              <w:br/>
              <w:t>│                                     │</w:t>
              <w:br/>
              <w:t>│ ─────────────────────────────────── │</w:t>
              <w:br/>
              <w:t>│                                     │</w:t>
              <w:br/>
              <w:t>│ ☑️ 我已阅读并同意                   │</w:t>
              <w:br/>
              <w:t>│    《电子劳动合同》《隐私政策》      │</w:t>
              <w:br/>
              <w:t>│                                     │</w:t>
              <w:br/>
              <w:t>│ [提交登记]                          │</w:t>
              <w:br/>
              <w:t>└─────────────────────────────────────┘</w:t>
              <w:br/>
              <w:br/>
            </w:r>
            <w:r>
              <w:rPr>
                <w:rFonts w:eastAsia="Consolas" w:ascii="Consolas" w:cs="Consolas" w:hAnsi="Consolas"/>
                <w:b w:val="true"/>
                <w:sz w:val="22"/>
              </w:rPr>
              <w:t>临时工提交成功页</w:t>
            </w:r>
            <w:r>
              <w:rPr>
                <w:rFonts w:eastAsia="Consolas" w:ascii="Consolas" w:cs="Consolas" w:hAnsi="Consolas"/>
                <w:sz w:val="22"/>
              </w:rPr>
              <w:br/>
              <w:t>┌─────────────────────────────────────┐</w:t>
              <w:br/>
              <w:t>│ ✅ 登记提交成功！                    │</w:t>
              <w:br/>
              <w:t>├─────────────────────────────────────┤</w:t>
              <w:br/>
              <w:t>│                                     │</w:t>
              <w:br/>
              <w:t>│  企业将在 1 个工作日内完成审核。       │</w:t>
              <w:br/>
              <w:t>│  审核结果与发薪通知将通过微信发送。    │</w:t>
              <w:br/>
              <w:t>│                                     │</w:t>
              <w:br/>
              <w:t>│  💡 建议关注公众号或保留此页面，      │</w:t>
              <w:br/>
              <w:t>│     方便随时查看合同与工资明细。      │</w:t>
              <w:br/>
              <w:t>│                                    │</w:t>
              <w:br/>
              <w:t>│ [👀 查看我的登记与钱包]              │</w:t>
              <w:br/>
              <w:t>│ [🏠 返回首页]                       │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3" w:id="13"/>
      <w:r>
        <w:rPr>
          <w:rFonts w:eastAsia="等线" w:ascii="Arial" w:cs="Arial" w:hAnsi="Arial"/>
          <w:b w:val="true"/>
          <w:sz w:val="30"/>
        </w:rPr>
        <w:t>页面7：企业主进度查看页</w:t>
      </w:r>
      <w:bookmarkEnd w:id="1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设计要点：</w:t>
      </w:r>
    </w:p>
    <w:p>
      <w:pPr>
        <w:numPr>
          <w:numId w:val="3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实时进度展示</w:t>
      </w:r>
    </w:p>
    <w:p>
      <w:pPr>
        <w:numPr>
          <w:numId w:val="3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状态可视化</w:t>
      </w:r>
    </w:p>
    <w:p>
      <w:pPr>
        <w:numPr>
          <w:numId w:val="3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异常处理入口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界面设计：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  <w:br/>
              <w:t>│[&lt; 返回]     📊 用工进度管理          │</w:t>
              <w:br/>
              <w:t>├─────────────────────────────────────┤</w:t>
              <w:br/>
              <w:t>│ 批次号：BATCH-2024-001              │</w:t>
              <w:br/>
              <w:t>│                                     │</w:t>
              <w:br/>
              <w:t>│ ┌─────┐ ┌─────┐ ┌─────┐ ┌─────┐   │</w:t>
              <w:br/>
              <w:t>│ │  3  │ │  4  │ │  3  │ │ 10  │   │</w:t>
              <w:br/>
              <w:t>│ │待登记│ │登记中││已完成│ │总人数│   │</w:t>
              <w:br/>
              <w:t>│ └─────┘ └─────┘ └─────┘ └─────┘   │</w:t>
              <w:br/>
              <w:t>│                                     │</w:t>
              <w:br/>
              <w:t>│ ─────────────────────────────────── │</w:t>
              <w:br/>
              <w:t>│                                     │</w:t>
              <w:br/>
              <w:t>│ 办理流程                             │</w:t>
              <w:br/>
              <w:t>│                                     │</w:t>
              <w:br/>
              <w:t>│ ✅ 草稿创建        2024-01-15 14:30 │</w:t>
              <w:br/>
              <w:t>│    用工草稿已创建                    │</w:t>
              <w:br/>
              <w:t>│                                     │</w:t>
              <w:br/>
              <w:t>│ ✅ 方案确认        2024-01-15 14:35 │</w:t>
              <w:br/>
              <w:t>│    企业主已确认用工方案              │</w:t>
              <w:br/>
              <w:t>│                                     │</w:t>
              <w:br/>
              <w:t>│ 🔄 扫码登记        进行中           │</w:t>
              <w:br/>
              <w:t>│    已登记 7/10 人                    │</w:t>
              <w:br/>
              <w:t>│                                     │</w:t>
              <w:br/>
              <w:t>│ ⏳ 企业审核        待处理           │</w:t>
              <w:br/>
              <w:t>│    等待登记完成后审核                │</w:t>
              <w:br/>
              <w:t>│                                     │</w:t>
              <w:br/>
              <w:t>│ ⏳ 合同签署        待处理           │</w:t>
              <w:br/>
              <w:t>│ ⏳ 开始用工        待处理           │</w:t>
              <w:br/>
              <w:t>│                                     │</w:t>
              <w:br/>
              <w:t>│ ─────────────────────────────────── │</w:t>
              <w:br/>
              <w:t>│                                     │</w:t>
              <w:br/>
              <w:t>│ 登记人员列表              [刷新]    │</w:t>
              <w:br/>
              <w:t>│ ┌─────────────────────────────────┐ │</w:t>
              <w:br/>
              <w:t>│ │ 👤张三 138****1234  15:00 ✅已完成│ │</w:t>
              <w:br/>
              <w:t>│ │ 👤李四 139****5678  15:10 ✅已完成│ │</w:t>
              <w:br/>
              <w:t>│ │ 👤王五 137****9012  15:20 🔄核验中│ │</w:t>
              <w:br/>
              <w:t>│ │ 👤王五 137****9012  ❌ 核验失败   │ │</w:t>
              <w:br/>
              <w:t>│ │    [👀 查看原因/重发链接]          │ |</w:t>
              <w:br/>
              <w:t>│ │ 👤赵六 136****3456   -   ⏳待登记│ │</w:t>
              <w:br/>
              <w:t>│ └─────────────────────────────────┘ │</w:t>
              <w:br/>
              <w:t>│                                     │</w:t>
              <w:br/>
              <w:t>│ [查看全部人员]  [催办未登记人员]     │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4" w:id="14"/>
      <w:r>
        <w:rPr>
          <w:rFonts w:eastAsia="等线" w:ascii="Arial" w:cs="Arial" w:hAnsi="Arial"/>
          <w:b w:val="true"/>
          <w:sz w:val="30"/>
        </w:rPr>
        <w:t>页面8：结算确认与支付页（资金安全与二次确认）</w:t>
      </w:r>
      <w:bookmarkEnd w:id="1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设计要点：结算是资金核心，采用“对账单卡片 + 二次确认弹窗”，确保资金安全与合规留痕。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💰 结算确认单          [待支付]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批次：浦东仓库搬运 (BATCH-2024-001)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💵 资金总览：  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实发总额：¥50,400  (共10人)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平台服务费：¥4,032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预计开票额：¥54,432 (增值税专用发票)│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───────────────────────────────────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🛡️ 合规校验： 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[✅ 业务真实] [✅ 资金合规] [✅ 个税已申报]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(本单据符合五流合一，可全额税前扣除)│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[📥 导出Excel]      [💳 确认并支付]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  ↓ 点击“确认并支付”后弹出二次确认半屏弹窗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🔒 资金安全确认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您即将向 10 位临时工支付 ¥50,400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请验证身份以完成打款：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          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 微信支付密码 ]  [ 人脸识别验证 ]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          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💡 支付完成后，系统将自动触发打款并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生成合规完税证明。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5" w:id="15"/>
      <w:r>
        <w:rPr>
          <w:rFonts w:eastAsia="等线" w:ascii="Arial" w:cs="Arial" w:hAnsi="Arial"/>
          <w:b w:val="true"/>
          <w:sz w:val="30"/>
        </w:rPr>
        <w:t>页面9: "我的"页面（企业数字资产与配置中枢）</w:t>
      </w:r>
      <w:bookmarkEnd w:id="1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设计定位：它不仅是一个传统的设置页，更是企业画像（One-ID）的可视化控制台。用户在这里沉淀的每一次配置，都会成为智能体未来“少问多推断”的养料。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聚合所有历史通知、结算单、异常, 消息中心与防打扰开关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[&lt; 返回]  👤 我的 (企业管理中枢)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[企业头像] 某某科技有限公司  [已认证]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统一社会信用代码：91310000...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纳税人资质：一般纳税人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[切换企业]  [子账号管理]            │</w:t>
              <w:br/>
              <w:t>├──────────────────────────────────┤</w:t>
              <w:br/>
              <w:t xml:space="preserve">│ 🔔 消息与待办中心 (防遗漏兜底)   &gt;  │  </w:t>
              <w:br/>
              <w:t>│    • [待确认] 12月浦东仓库结算单    │</w:t>
              <w:br/>
            </w:r>
            <w:r>
              <w:rPr>
                <w:rFonts w:eastAsia="Consolas" w:ascii="Consolas" w:cs="Consolas" w:hAnsi="Consolas"/>
                <w:sz w:val="22"/>
              </w:rPr>
              <w:t>│    • [异常] 王五实名核验失败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💡 智能偏好设置 (让AI更懂你)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┌─────────────────────────────────┐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🛠️ 常用工种与薪资基准    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🛡️ 默认保险方案偏好      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📅 常规发薪日与结算周期  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└─────────────────────────────────┘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          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💰 财务与账户 (为结算与财税做准备)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┌─────────────────────────────────┐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🏦 对公账户与打款通道配置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🧾 企业开票抬头与税控信息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💳 平台余额与充值管理    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└─────────────────────────────────┘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          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🛡️ 合规与安全审计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┌─────────────────────────────────┐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📑 历史合同与电子签章归档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🔍 操作日志与合规证据链导出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🔔 关键节点消息通知设置  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└─────────────────────────────────┘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          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⚙️ 系统设置与帮助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[关于我们] [常见问题] [联系客服]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16" w:id="16"/>
      <w:r>
        <w:rPr>
          <w:rFonts w:eastAsia="等线" w:ascii="Arial" w:cs="Arial" w:hAnsi="Arial"/>
          <w:b w:val="true"/>
          <w:sz w:val="28"/>
        </w:rPr>
        <w:t>对话式配置修改</w:t>
      </w:r>
      <w:bookmarkEnd w:id="1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传统的表单配置非常繁琐，我们引入 “对话式配置”。</w:t>
      </w:r>
    </w:p>
    <w:p>
      <w:pPr>
        <w:numPr>
          <w:numId w:val="3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场景：用户点击“默认保险方案偏好”。</w:t>
      </w:r>
    </w:p>
    <w:p>
      <w:pPr>
        <w:numPr>
          <w:numId w:val="3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交互：不跳出复杂的表单，而是直接在底部唤起一个半屏对话面板。</w:t>
      </w:r>
    </w:p>
    <w:p>
      <w:pPr>
        <w:numPr>
          <w:numId w:val="4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用户语音/文字：“以后只要招高空作业的，都给我默认买最高档的雇主责任险，普通搬运工买基础意外险就行。”</w:t>
      </w:r>
    </w:p>
    <w:p>
      <w:pPr>
        <w:numPr>
          <w:numId w:val="4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智能体响应：解析意图，调用中台规则引擎，生成一张 【规则配置确认卡片】，用户点击“确认”即完成复杂配置。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  <w:br/>
              <w:t>│ ⚙️ 规则配置确认            [AI 解析] │</w:t>
              <w:br/>
              <w:t>├─────────────────────────────────────┤</w:t>
              <w:br/>
              <w:t>│ 🤖 AI 理解：                        │</w:t>
              <w:br/>
              <w:t>│ 您希望根据工种风险等级，自动匹配对 │</w:t>
              <w:br/>
              <w:t>│ 应的保险方案。                      │</w:t>
              <w:br/>
              <w:t>├─────────────────────────────────────┤</w:t>
              <w:br/>
              <w:t>│ 📋 解析出的规则：                   │</w:t>
              <w:br/>
              <w:t>│ ┌─────────────────────────────────┐ │</w:t>
              <w:br/>
              <w:t>│ │ 🔺 条件：工种包含「高空作业」   │ │</w:t>
              <w:br/>
              <w:t>│ │    ➔ 动作：投保 [高档雇主责任险]│ │</w:t>
              <w:br/>
              <w:t>│ │                     [✏️ 修改]   │ │</w:t>
              <w:br/>
              <w:t>│ ├─────────────────────────────────┤ │</w:t>
              <w:br/>
              <w:t>│ │ 📦 条件：普通工种(搬运/装卸等)  │ │</w:t>
              <w:br/>
              <w:t>│ │    ➔ 动作：投保 [基础意外险]    │ │</w:t>
              <w:br/>
              <w:t>│ │                     [✏️ 修改]   │ │</w:t>
              <w:br/>
              <w:t>│ └─────────────────────────────────┘ │</w:t>
              <w:br/>
              <w:t>│                                     │</w:t>
              <w:br/>
              <w:t>│ 💡 提示：此规则将应用于后续所有用工 │</w:t>
              <w:br/>
              <w:t>│ 草稿的自动保险配置。                │</w:t>
              <w:br/>
              <w:t>├─────────────────────────────────────┤</w:t>
              <w:br/>
              <w:t>│ [🔄 重新描述]         [✅ 确认配置] │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7" w:id="17"/>
      <w:r>
        <w:rPr>
          <w:rFonts w:eastAsia="等线" w:ascii="Arial" w:cs="Arial" w:hAnsi="Arial"/>
          <w:b w:val="true"/>
          <w:sz w:val="30"/>
        </w:rPr>
        <w:t>页面10：临时工端 "我的钱包"（全生命周期闭环）</w:t>
      </w:r>
      <w:bookmarkEnd w:id="17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设计要点：不需要复杂的App，在扫码登记成功后引导保留小程序入口。极简设计，只放临时工最关心的三样东西：合同、薪资、完税证明。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👤 我的 (临时工端)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[头像] 王五  137****9012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状态：已实名核验 ✅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💰 我的钱包    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┌─────────────────────────────────┐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📑 电子合同 (2份)      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💵 薪资明细 (累计 ¥3,500)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│ 🧾 完税证明 (2024年度)        &gt; │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└─────────────────────────────────┘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📋 我的做工记录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• 浦东仓库搬运 (01-20) 已完成 ¥1000│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• 虹桥活动执行 (01-15) 已完成 ¥800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💡 有劳资纠纷或疑问？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[💬 联系平台客服]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8" w:id="18"/>
      <w:r>
        <w:rPr>
          <w:rFonts w:eastAsia="等线" w:ascii="Arial" w:cs="Arial" w:hAnsi="Arial"/>
          <w:b w:val="true"/>
          <w:sz w:val="30"/>
        </w:rPr>
        <w:t>页面11：通用状态体系（AI拟人化状态反馈）</w:t>
      </w:r>
      <w:bookmarkEnd w:id="1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设计要点：摒弃冷冰冰的系统提示，用智能体拟人化的口吻进行空状态引导、加载展示和错误安抚。</w:t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19" w:id="19"/>
      <w:r>
        <w:rPr>
          <w:rFonts w:eastAsia="等线" w:ascii="Arial" w:cs="Arial" w:hAnsi="Arial"/>
          <w:color w:val="3370ff"/>
          <w:sz w:val="28"/>
        </w:rPr>
        <w:t xml:space="preserve">1. </w:t>
      </w:r>
      <w:r>
        <w:rPr>
          <w:rFonts w:eastAsia="等线" w:ascii="Arial" w:cs="Arial" w:hAnsi="Arial"/>
          <w:b w:val="true"/>
          <w:sz w:val="28"/>
        </w:rPr>
        <w:t>空状态（无历史订单/无草稿）</w:t>
      </w:r>
      <w:bookmarkEnd w:id="19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🤖 智能用工助手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├─────────────────────────────────────┤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[AI] 您还没有发布过用工需求哦。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最近需要招临时工吗？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                  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[📝 发布第一个用工需求]  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0" w:id="20"/>
      <w:r>
        <w:rPr>
          <w:rFonts w:eastAsia="等线" w:ascii="Arial" w:cs="Arial" w:hAnsi="Arial"/>
          <w:b w:val="true"/>
          <w:sz w:val="28"/>
        </w:rPr>
        <w:t>加载状态（AI生成方案/测算成本中）</w:t>
      </w:r>
      <w:bookmarkEnd w:id="20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[AI] 正在为您测算成本并匹配保险...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🧠 (大脑转动/呼吸灯动画)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已查询当前市场薪资基准...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     正在比对3家保险方案...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1" w:id="21"/>
      <w:r>
        <w:rPr>
          <w:rFonts w:eastAsia="等线" w:ascii="Arial" w:cs="Arial" w:hAnsi="Arial"/>
          <w:b w:val="true"/>
          <w:sz w:val="28"/>
        </w:rPr>
        <w:t>失败状态（网络超时/提交失败）</w:t>
      </w:r>
      <w:bookmarkEnd w:id="21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⚠️ 哎呀，网络好像开小差了   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提交失败，您的数据已自动保存在本地。│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│ [🔄 重新提交]  [💬 联系客服]        │</w:t>
            </w:r>
            <w:r>
              <w:rPr>
                <w:rFonts w:eastAsia="Consolas" w:ascii="Consolas" w:cs="Consolas" w:hAnsi="Consolas"/>
                <w:sz w:val="22"/>
                <w:shd w:fill="bbbfc4"/>
              </w:rPr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2" w:id="22"/>
      <w:r>
        <w:rPr>
          <w:rFonts w:eastAsia="等线" w:ascii="Arial" w:cs="Arial" w:hAnsi="Arial"/>
          <w:b w:val="true"/>
          <w:sz w:val="30"/>
        </w:rPr>
        <w:t>额外补充页面设计：用工全生命周期的“高频实用功能”</w:t>
      </w:r>
      <w:bookmarkEnd w:id="2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从用工的实际业务痛点出发，在“招人”和“发钱”之间，存在大量的现场管理、异常处理和算账核对工作。这些功能必须通过自然语言轻松触发，并无缝衔接未来的财税业务。</w:t>
      </w:r>
    </w:p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3" w:id="23"/>
      <w:r>
        <w:rPr>
          <w:rFonts w:eastAsia="等线" w:ascii="Arial" w:cs="Arial" w:hAnsi="Arial"/>
          <w:b w:val="true"/>
          <w:sz w:val="28"/>
        </w:rPr>
        <w:t>现场考勤与计件的“语音记账” (用工中)</w:t>
      </w:r>
      <w:bookmarkEnd w:id="23"/>
    </w:p>
    <w:p>
      <w:pPr>
        <w:numPr>
          <w:numId w:val="4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痛点：包工头/企业主在工地现场，满手是灰，根本没空打开App去勾选谁来了、谁做了多少件。</w:t>
      </w:r>
    </w:p>
    <w:p>
      <w:pPr>
        <w:numPr>
          <w:numId w:val="4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智能体交互：语音输入 -&gt; AI解析实体 -&gt; 生成【今日考勤/计件核对卡片】</w:t>
      </w:r>
    </w:p>
    <w:p>
      <w:pPr>
        <w:numPr>
          <w:numId w:val="44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用户输入：“今天张三请假，李四加班了2小时，王五计件做了500个包装盒，其他人正常出勤。”</w:t>
      </w:r>
    </w:p>
    <w:p>
      <w:pPr>
        <w:numPr>
          <w:numId w:val="45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智能体动作：调用【用工Skill】，自动匹配当前进行中的批次，解析实体（人名、事件、数量）。</w:t>
      </w:r>
    </w:p>
    <w:p>
      <w:pPr>
        <w:numPr>
          <w:numId w:val="46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输出卡片：生成一张 【今日考勤/计件核对卡片】。卡片内以表格形式列出解析结果，允许用户滑动微调，点击“确认归档”即写入中台草稿引擎。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  <w:br/>
              <w:t>│ 📋 今日考勤/计件核对    2024-01-20  │</w:t>
              <w:br/>
              <w:t>│ 批次：浦东仓库搬运 (BATCH-2024-001) │</w:t>
              <w:br/>
              <w:t>├─────────────────────────────────────┤</w:t>
              <w:br/>
              <w:t>│ 👥 概览：                           │</w:t>
              <w:br/>
              <w:t>│ [ 10人 ]  [ 8正常 ] [ 1加班 ] [ 1假 ]│</w:t>
              <w:br/>
              <w:t>├─────────────────────────────────────┤</w:t>
              <w:br/>
              <w:t>│ 🎤 语音回溯：                       │</w:t>
              <w:br/>
              <w:t>│ "今天张三请假，李四加班2小时，王五  │</w:t>
              <w:br/>
              <w:t>│  计件500个，其他人正常出勤。"       │</w:t>
              <w:br/>
              <w:t>│                        [🔊 重听]    │</w:t>
              <w:br/>
              <w:t>├─────────────────────────────────────┤</w:t>
              <w:br/>
              <w:t>│ 📊 明细核对 (点击数字可直接修改)：  │</w:t>
              <w:br/>
              <w:t>│ ┌─────────────────────────────────┐ │</w:t>
              <w:br/>
              <w:t>│ │ 👤 张三 (搬运)    [ 请假 ] 🤕   │ │</w:t>
              <w:br/>
              <w:t>│ ├─────────────────────────────────┤ │</w:t>
              <w:br/>
              <w:t>│ │ 👤 李四 (搬运)    [ 10 ] 小时 🔥│ │</w:t>
              <w:br/>
              <w:t>│ │                  (原8h+加班2h)   │ │</w:t>
              <w:br/>
              <w:t>│ ├─────────────────────────────────┤ │</w:t>
              <w:br/>
              <w:t>│ │ 👤 王五 (包装)    [ 500 ] 件 📦 │ │</w:t>
              <w:br/>
              <w:t>│ ├─────────────────────────────────┤ │</w:t>
              <w:br/>
              <w:t>│ │ 👤 赵六 (搬运)    [  8 ] 小时 ✅│ │</w:t>
              <w:br/>
              <w:t>│ │ ... (展开查看其余 6 人)          │ │</w:t>
              <w:br/>
              <w:t>│ └─────────────────────────────────┘ │</w:t>
              <w:br/>
              <w:t>├─────────────────────────────────────┤</w:t>
              <w:br/>
              <w:t>│ 🧮 今日汇总：                       │</w:t>
              <w:br/>
              <w:t>│ 总工时：78h  |  总件数：500件       │</w:t>
              <w:br/>
              <w:t>│ 预估费用：¥8,580 (含加班/计件溢价)  │</w:t>
              <w:br/>
              <w:t>├─────────────────────────────────────┤</w:t>
              <w:br/>
              <w:t>│ [🎤 重新语音]         [✅ 确认归档] │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4" w:id="24"/>
      <w:r>
        <w:rPr>
          <w:rFonts w:eastAsia="等线" w:ascii="Arial" w:cs="Arial" w:hAnsi="Arial"/>
          <w:b w:val="true"/>
          <w:sz w:val="28"/>
        </w:rPr>
        <w:t>突发异常与工伤的“SOP急救包” (风控合规)</w:t>
      </w:r>
      <w:bookmarkEnd w:id="24"/>
    </w:p>
    <w:p>
      <w:pPr>
        <w:numPr>
          <w:numId w:val="4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痛点：临时工干活受伤或发生纠纷，企业主往往不懂法，容易处理不当导致巨额赔偿。</w:t>
      </w:r>
    </w:p>
    <w:p>
      <w:pPr>
        <w:numPr>
          <w:numId w:val="4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智能体交互：语音求助 -&gt; AI触发合规知识库 -&gt; 生成【紧急事件处理SOP卡片】（含行动指南与一键保险报案草稿）</w:t>
      </w:r>
    </w:p>
    <w:p>
      <w:pPr>
        <w:numPr>
          <w:numId w:val="49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用户输入：“有个工人搬东西砸到脚了，现在要去医院，我该怎么处理？”</w:t>
      </w:r>
    </w:p>
    <w:p>
      <w:pPr>
        <w:numPr>
          <w:numId w:val="50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智能体动作：触发【合规知识库(RAG)】和【保险Adapter】。</w:t>
      </w:r>
    </w:p>
    <w:p>
      <w:pPr>
        <w:numPr>
          <w:numId w:val="51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输出卡片：生成一张 【紧急事件处理SOP卡片】：</w:t>
      </w:r>
    </w:p>
    <w:p>
      <w:pPr>
        <w:numPr>
          <w:numId w:val="52"/>
        </w:numPr>
        <w:spacing w:before="120" w:after="120" w:line="288" w:lineRule="auto"/>
        <w:ind w:left="907"/>
        <w:jc w:val="left"/>
      </w:pPr>
      <w:r>
        <w:rPr>
          <w:rFonts w:eastAsia="等线" w:ascii="Arial" w:cs="Arial" w:hAnsi="Arial"/>
          <w:sz w:val="22"/>
        </w:rPr>
        <w:t>行动指南：第一步现场拍照、第二步送医、第三步保留票据。</w:t>
      </w:r>
    </w:p>
    <w:p>
      <w:pPr>
        <w:numPr>
          <w:numId w:val="53"/>
        </w:numPr>
        <w:spacing w:before="120" w:after="120" w:line="288" w:lineRule="auto"/>
        <w:ind w:left="907"/>
        <w:jc w:val="left"/>
      </w:pPr>
      <w:r>
        <w:rPr>
          <w:rFonts w:eastAsia="等线" w:ascii="Arial" w:cs="Arial" w:hAnsi="Arial"/>
          <w:sz w:val="22"/>
        </w:rPr>
        <w:t>一键报案：卡片底部提供【生成保险报案草稿】按钮，AI自动填入该工人的保单号和基本信息，用户确认即提交给保险公司。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  <w:br/>
              <w:t>│ 🚨 紧急事件处理 SOP       [⚠️ 紧急] │</w:t>
              <w:br/>
              <w:t>├─────────────────────────────────────┤</w:t>
              <w:br/>
              <w:t>│ 📋 请按以下步骤处理：               │</w:t>
              <w:br/>
              <w:t>│                                     │</w:t>
              <w:br/>
              <w:t>│ ✅ 1. 确保伤者安全，必要时拨打120   │</w:t>
              <w:br/>
              <w:t>│ ⬜ 2. 拍摄现场照片（伤情、环境）    │</w:t>
              <w:br/>
              <w:t>│       [📷 点击拍照/上传]            │</w:t>
              <w:br/>
              <w:t>│ ⬜ 3. 保留就医票据和诊断证明        │</w:t>
              <w:br/>
              <w:t>│ ⬜ 4. 提交保险报案（48小时内有效）  │</w:t>
              <w:br/>
              <w:t>├─────────────────────────────────────┤</w:t>
              <w:br/>
              <w:t>│ 📝 保险报案草稿 (已自动关联保单)：  │</w:t>
              <w:br/>
              <w:t>│ ┌─────────────────────────────────┐ │</w:t>
              <w:br/>
              <w:t>│ │ 受伤人员：王五 (搬运工)         │ │</w:t>
              <w:br/>
              <w:t>│ │ 身份证号：310***********1234    │ │</w:t>
              <w:br/>
              <w:t>│ │ 事故时间：2024-01-20 15:30      │ │</w:t>
              <w:br/>
              <w:t>│ │ 事故地点：[浦东新区XX路XX号...] │ │</w:t>
              <w:br/>
              <w:t>│ │ 伤情描述：[右脚被重物砸伤...]   │ │</w:t>
              <w:br/>
              <w:t>│ │ 关联保单：雇主责任险 (高档)     │ │</w:t>
              <w:br/>
              <w:t>│ └─────────────────────────────────┘ │</w:t>
              <w:br/>
              <w:t>│                                     │</w:t>
              <w:br/>
              <w:t>│ 📎 证据材料：                       │</w:t>
              <w:br/>
              <w:t>│ [✅ 现场照片] [⬜ 伤情照] [⬜ 票据] │</w:t>
              <w:br/>
              <w:t>├─────────────────────────────────────┤</w:t>
              <w:br/>
              <w:t>│ 💡 报案后保险公司将在24小时内联系您 │</w:t>
              <w:br/>
              <w:t>│ 理赔材料齐全后预计3-5工作日赔付。   │</w:t>
              <w:br/>
              <w:t>├─────────────────────────────────────┤</w:t>
              <w:br/>
              <w:t>│ 报案有效期剩余：47小时32分          │</w:t>
              <w:br/>
              <w:t>│ [💾 暂存草稿]         [🚀 立即报案] │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Style w:val="4"/>
        <w:spacing w:before="260" w:after="120" w:line="288" w:lineRule="auto"/>
        <w:ind w:left="0"/>
        <w:jc w:val="left"/>
        <w:outlineLvl w:val="3"/>
      </w:pPr>
      <w:bookmarkStart w:name="heading_25" w:id="25"/>
      <w:r>
        <w:rPr>
          <w:rFonts w:eastAsia="等线" w:ascii="Arial" w:cs="Arial" w:hAnsi="Arial"/>
          <w:b w:val="true"/>
          <w:sz w:val="28"/>
        </w:rPr>
        <w:t>多维度对账与“算账防坑” (结算前)</w:t>
      </w:r>
      <w:bookmarkEnd w:id="25"/>
    </w:p>
    <w:p>
      <w:pPr>
        <w:numPr>
          <w:numId w:val="5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痛点：发薪前，老板需要核对各种扣款、补贴、个税，算错一笔就容易引发劳动纠纷。</w:t>
      </w:r>
    </w:p>
    <w:p>
      <w:pPr>
        <w:numPr>
          <w:numId w:val="5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智能体交互：语音指令（如“扣除李四预支的200”） -&gt; AI调用草稿引擎 -&gt; 生成【多维度结算对账卡片】（支持按人/天/工种切换视图）</w:t>
      </w:r>
    </w:p>
    <w:p>
      <w:pPr>
        <w:numPr>
          <w:numId w:val="56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用户输入：“帮我把这批人的账算一下，看看要发多少钱。另外把李四预支的200块钱扣掉。”</w:t>
      </w:r>
    </w:p>
    <w:p>
      <w:pPr>
        <w:numPr>
          <w:numId w:val="57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智能体动作：调用【成本测算引擎】和【通用草稿引擎】。</w:t>
      </w:r>
    </w:p>
    <w:p>
      <w:pPr>
        <w:numPr>
          <w:numId w:val="58"/>
        </w:numPr>
        <w:spacing w:before="120" w:after="120" w:line="288" w:lineRule="auto"/>
        <w:ind w:left="453"/>
        <w:jc w:val="left"/>
      </w:pPr>
      <w:r>
        <w:rPr>
          <w:rFonts w:eastAsia="等线" w:ascii="Arial" w:cs="Arial" w:hAnsi="Arial"/>
          <w:sz w:val="22"/>
        </w:rPr>
        <w:t>输出卡片：生成一张 【多维度结算对账卡片】（支持按人、按天、按工种切换视图），清晰展示：应发、扣款（如预支）、个税代扣、实发。用户确认无误后，一键转为正式结算单。</w:t>
      </w:r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Markdown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┌─────────────────────────────────────┐</w:t>
              <w:br/>
              <w:t>│ 💰 多维度结算对账       [待确认发薪] │</w:t>
              <w:br/>
              <w:t>│ 批次：浦东仓库搬运 (BATCH-2024-001) │</w:t>
              <w:br/>
              <w:t>├─────────────────────────────────────┤</w:t>
              <w:br/>
              <w:t>│ 📊 视图切换：                       │</w:t>
              <w:br/>
              <w:t>│ (● 按人)  (○ 按天)  (○ 按工种)      │</w:t>
              <w:br/>
              <w:t>├─────────────────────────────────────┤</w:t>
              <w:br/>
              <w:t>│ 💵 资金总览：                       │</w:t>
              <w:br/>
              <w:t>│ ┌───────────┬───────────┬─────────┐ │</w:t>
              <w:br/>
              <w:t>│ │ ¥52,800   │  -¥2,400  │ ¥50,400 │ │</w:t>
              <w:br/>
              <w:t>│ │  应发总额  │  扣款/个税 │  实发总额│ │</w:t>
              <w:br/>
              <w:t>│ └───────────┴───────────┴─────────┘ │</w:t>
              <w:br/>
              <w:t>├─────────────────────────────────────┤</w:t>
              <w:br/>
              <w:t>│ 📋 结算明细 (共10人)：              │</w:t>
              <w:br/>
              <w:t>│ ┌─────────────────────────────────┐ │</w:t>
              <w:br/>
              <w:t>│ │ 👤 张三 (搬运)                  │ │</w:t>
              <w:br/>
              <w:t>│ │ 应发: ¥1,000  个税: -¥15        │ │</w:t>
              <w:br/>
              <w:t>│ │ 扣款: ¥0       实发: ¥985       │ │</w:t>
              <w:br/>
              <w:t>│ ├─────────────────────────────────┤ │</w:t>
              <w:br/>
              <w:t>│ │ 👤 李四 (搬运)                  │ │</w:t>
              <w:br/>
              <w:t>│ │ 应发: ¥1,200  个税: -¥18        │ │</w:t>
              <w:br/>
              <w:t>│ │ 扣款: -¥200(预支) 实发: ¥982    │ │</w:t>
              <w:br/>
              <w:t>│ ├─────────────────────────────────┤ │</w:t>
              <w:br/>
              <w:t>│ │ 👤 王五 (包装-计件)             │ │</w:t>
              <w:br/>
              <w:t>│ │ 应发: ¥1,500  个税: -¥22        │ │</w:t>
              <w:br/>
              <w:t>│ │ 扣款: ¥0       实发: ¥1,478     │ │</w:t>
              <w:br/>
              <w:t>│ │ ... (展开查看其余 7 人)          │ │</w:t>
              <w:br/>
              <w:t>│ └─────────────────────────────────┘ │</w:t>
              <w:br/>
              <w:t>├─────────────────────────────────────┤</w:t>
              <w:br/>
              <w:t>│ 🧾 平台服务费与开票：               │</w:t>
              <w:br/>
              <w:t>│ 服务费(8%): ¥4,032  保险: ¥1,008    │</w:t>
              <w:br/>
              <w:t>│ 可开具增值税专用发票：¥55,440       │</w:t>
              <w:br/>
              <w:t>├─────────────────────────────────────┤</w:t>
              <w:br/>
              <w:t>│ [📥 导出Excel]        [✅ 确认发薪] │</w:t>
              <w:br/>
            </w:r>
            <w:r>
              <w:rPr>
                <w:rFonts w:eastAsia="Consolas" w:ascii="Consolas" w:cs="Consolas" w:hAnsi="Consolas"/>
                <w:sz w:val="22"/>
              </w:rPr>
              <w:t>└─────────────────────────────────────┘</w:t>
            </w:r>
          </w:p>
        </w:tc>
      </w:tr>
    </w:tbl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6" w:id="26"/>
      <w:r>
        <w:rPr>
          <w:rFonts w:eastAsia="等线" w:ascii="Arial" w:cs="Arial" w:hAnsi="Arial"/>
          <w:b w:val="true"/>
          <w:sz w:val="32"/>
        </w:rPr>
        <w:t>四、总结</w:t>
      </w:r>
      <w:bookmarkEnd w:id="2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通过以上UI/UX设计方案和代码优化建议，可以实现：</w:t>
      </w:r>
    </w:p>
    <w:p>
      <w:pPr>
        <w:numPr>
          <w:numId w:val="5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用户体验提升</w:t>
      </w:r>
      <w:r>
        <w:rPr>
          <w:rFonts w:eastAsia="等线" w:ascii="Arial" w:cs="Arial" w:hAnsi="Arial"/>
          <w:sz w:val="22"/>
        </w:rPr>
        <w:t>：对话式交互降低学习成本，卡片化展示提高信息获取效率</w:t>
      </w:r>
    </w:p>
    <w:p>
      <w:pPr>
        <w:numPr>
          <w:numId w:val="6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视觉一致性</w:t>
      </w:r>
      <w:r>
        <w:rPr>
          <w:rFonts w:eastAsia="等线" w:ascii="Arial" w:cs="Arial" w:hAnsi="Arial"/>
          <w:sz w:val="22"/>
        </w:rPr>
        <w:t>：统一的设计语言和组件库确保整体风格一致</w:t>
      </w:r>
    </w:p>
    <w:p>
      <w:pPr>
        <w:numPr>
          <w:numId w:val="6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性能优化</w:t>
      </w:r>
      <w:r>
        <w:rPr>
          <w:rFonts w:eastAsia="等线" w:ascii="Arial" w:cs="Arial" w:hAnsi="Arial"/>
          <w:sz w:val="22"/>
        </w:rPr>
        <w:t>：懒加载、虚拟滚动等技术提升页面性能</w:t>
      </w:r>
    </w:p>
    <w:p>
      <w:pPr>
        <w:numPr>
          <w:numId w:val="6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可维护性</w:t>
      </w:r>
      <w:r>
        <w:rPr>
          <w:rFonts w:eastAsia="等线" w:ascii="Arial" w:cs="Arial" w:hAnsi="Arial"/>
          <w:sz w:val="22"/>
        </w:rPr>
        <w:t>：组件化结构和CSS变量管理提高代码可维护性</w:t>
      </w:r>
    </w:p>
    <w:p>
      <w:pPr>
        <w:numPr>
          <w:numId w:val="6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可访问性</w:t>
      </w:r>
      <w:r>
        <w:rPr>
          <w:rFonts w:eastAsia="等线" w:ascii="Arial" w:cs="Arial" w:hAnsi="Arial"/>
          <w:sz w:val="22"/>
        </w:rPr>
        <w:t>：ARIA标签和键盘导航支持提升无障碍体验</w:t>
      </w:r>
    </w:p>
    <w:sectPr>
      <w:footerReference w:type="default" r:id="rId3"/>
      <w:headerReference w:type="default" r:id="rId9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18331">
    <w:lvl>
      <w:numFmt w:val="bullet"/>
      <w:suff w:val="tab"/>
      <w:lvlText w:val="•"/>
      <w:rPr>
        <w:color w:val="3370ff"/>
      </w:rPr>
    </w:lvl>
  </w:abstractNum>
  <w:abstractNum w:abstractNumId="18332">
    <w:lvl>
      <w:numFmt w:val="bullet"/>
      <w:suff w:val="tab"/>
      <w:lvlText w:val="•"/>
      <w:rPr>
        <w:color w:val="3370ff"/>
      </w:rPr>
    </w:lvl>
  </w:abstractNum>
  <w:abstractNum w:abstractNumId="18333">
    <w:lvl>
      <w:numFmt w:val="bullet"/>
      <w:suff w:val="tab"/>
      <w:lvlText w:val="•"/>
      <w:rPr>
        <w:color w:val="3370ff"/>
      </w:rPr>
    </w:lvl>
  </w:abstractNum>
  <w:abstractNum w:abstractNumId="18334">
    <w:lvl>
      <w:numFmt w:val="bullet"/>
      <w:suff w:val="tab"/>
      <w:lvlText w:val="•"/>
      <w:rPr>
        <w:color w:val="3370ff"/>
      </w:rPr>
    </w:lvl>
  </w:abstractNum>
  <w:abstractNum w:abstractNumId="18335">
    <w:lvl>
      <w:numFmt w:val="bullet"/>
      <w:suff w:val="tab"/>
      <w:lvlText w:val="•"/>
      <w:rPr>
        <w:color w:val="3370ff"/>
      </w:rPr>
    </w:lvl>
  </w:abstractNum>
  <w:abstractNum w:abstractNumId="18336">
    <w:lvl>
      <w:numFmt w:val="bullet"/>
      <w:suff w:val="tab"/>
      <w:lvlText w:val="•"/>
      <w:rPr>
        <w:color w:val="3370ff"/>
      </w:rPr>
    </w:lvl>
  </w:abstractNum>
  <w:abstractNum w:abstractNumId="18337">
    <w:lvl>
      <w:numFmt w:val="bullet"/>
      <w:suff w:val="tab"/>
      <w:lvlText w:val="•"/>
      <w:rPr>
        <w:color w:val="3370ff"/>
      </w:rPr>
    </w:lvl>
  </w:abstractNum>
  <w:abstractNum w:abstractNumId="18338">
    <w:lvl>
      <w:numFmt w:val="bullet"/>
      <w:suff w:val="tab"/>
      <w:lvlText w:val="•"/>
      <w:rPr>
        <w:color w:val="3370ff"/>
      </w:rPr>
    </w:lvl>
  </w:abstractNum>
  <w:abstractNum w:abstractNumId="18339">
    <w:lvl>
      <w:start w:val="1"/>
      <w:numFmt w:val="decimal"/>
      <w:suff w:val="tab"/>
      <w:lvlText w:val="%1."/>
      <w:rPr>
        <w:color w:val="3370ff"/>
      </w:rPr>
    </w:lvl>
  </w:abstractNum>
  <w:abstractNum w:abstractNumId="18340">
    <w:lvl>
      <w:start w:val="2"/>
      <w:numFmt w:val="decimal"/>
      <w:suff w:val="tab"/>
      <w:lvlText w:val="%1."/>
      <w:rPr>
        <w:color w:val="3370ff"/>
      </w:rPr>
    </w:lvl>
  </w:abstractNum>
  <w:abstractNum w:abstractNumId="18341">
    <w:lvl>
      <w:start w:val="3"/>
      <w:numFmt w:val="decimal"/>
      <w:suff w:val="tab"/>
      <w:lvlText w:val="%1."/>
      <w:rPr>
        <w:color w:val="3370ff"/>
      </w:rPr>
    </w:lvl>
  </w:abstractNum>
  <w:abstractNum w:abstractNumId="18342">
    <w:lvl>
      <w:start w:val="4"/>
      <w:numFmt w:val="decimal"/>
      <w:suff w:val="tab"/>
      <w:lvlText w:val="%1."/>
      <w:rPr>
        <w:color w:val="3370ff"/>
      </w:rPr>
    </w:lvl>
  </w:abstractNum>
  <w:abstractNum w:abstractNumId="18343">
    <w:lvl>
      <w:start w:val="5"/>
      <w:numFmt w:val="decimal"/>
      <w:suff w:val="tab"/>
      <w:lvlText w:val="%1."/>
      <w:rPr>
        <w:color w:val="3370ff"/>
      </w:rPr>
    </w:lvl>
  </w:abstractNum>
  <w:abstractNum w:abstractNumId="18344">
    <w:lvl>
      <w:numFmt w:val="bullet"/>
      <w:suff w:val="tab"/>
      <w:lvlText w:val="•"/>
      <w:rPr>
        <w:color w:val="3370ff"/>
      </w:rPr>
    </w:lvl>
  </w:abstractNum>
  <w:abstractNum w:abstractNumId="18345">
    <w:lvl>
      <w:numFmt w:val="bullet"/>
      <w:suff w:val="tab"/>
      <w:lvlText w:val="•"/>
      <w:rPr>
        <w:color w:val="3370ff"/>
      </w:rPr>
    </w:lvl>
  </w:abstractNum>
  <w:abstractNum w:abstractNumId="18346">
    <w:lvl>
      <w:numFmt w:val="bullet"/>
      <w:suff w:val="tab"/>
      <w:lvlText w:val="•"/>
      <w:rPr>
        <w:color w:val="3370ff"/>
      </w:rPr>
    </w:lvl>
  </w:abstractNum>
  <w:abstractNum w:abstractNumId="18347">
    <w:lvl>
      <w:numFmt w:val="bullet"/>
      <w:suff w:val="tab"/>
      <w:lvlText w:val="•"/>
      <w:rPr>
        <w:color w:val="3370ff"/>
      </w:rPr>
    </w:lvl>
  </w:abstractNum>
  <w:abstractNum w:abstractNumId="18348">
    <w:lvl>
      <w:numFmt w:val="bullet"/>
      <w:suff w:val="tab"/>
      <w:lvlText w:val="•"/>
      <w:rPr>
        <w:color w:val="3370ff"/>
      </w:rPr>
    </w:lvl>
  </w:abstractNum>
  <w:abstractNum w:abstractNumId="18349">
    <w:lvl>
      <w:numFmt w:val="bullet"/>
      <w:suff w:val="tab"/>
      <w:lvlText w:val="•"/>
      <w:rPr>
        <w:color w:val="3370ff"/>
      </w:rPr>
    </w:lvl>
  </w:abstractNum>
  <w:abstractNum w:abstractNumId="18350">
    <w:lvl>
      <w:numFmt w:val="bullet"/>
      <w:suff w:val="tab"/>
      <w:lvlText w:val="•"/>
      <w:rPr>
        <w:color w:val="3370ff"/>
      </w:rPr>
    </w:lvl>
  </w:abstractNum>
  <w:abstractNum w:abstractNumId="18351">
    <w:lvl>
      <w:numFmt w:val="bullet"/>
      <w:suff w:val="tab"/>
      <w:lvlText w:val="•"/>
      <w:rPr>
        <w:color w:val="3370ff"/>
      </w:rPr>
    </w:lvl>
  </w:abstractNum>
  <w:abstractNum w:abstractNumId="18352">
    <w:lvl>
      <w:numFmt w:val="bullet"/>
      <w:suff w:val="tab"/>
      <w:lvlText w:val="•"/>
      <w:rPr>
        <w:color w:val="3370ff"/>
      </w:rPr>
    </w:lvl>
  </w:abstractNum>
  <w:abstractNum w:abstractNumId="18353">
    <w:lvl>
      <w:numFmt w:val="bullet"/>
      <w:suff w:val="tab"/>
      <w:lvlText w:val="•"/>
      <w:rPr>
        <w:color w:val="3370ff"/>
      </w:rPr>
    </w:lvl>
  </w:abstractNum>
  <w:abstractNum w:abstractNumId="18354">
    <w:lvl>
      <w:numFmt w:val="bullet"/>
      <w:suff w:val="tab"/>
      <w:lvlText w:val="•"/>
      <w:rPr>
        <w:color w:val="3370ff"/>
      </w:rPr>
    </w:lvl>
  </w:abstractNum>
  <w:abstractNum w:abstractNumId="18355">
    <w:lvl>
      <w:numFmt w:val="bullet"/>
      <w:suff w:val="tab"/>
      <w:lvlText w:val="•"/>
      <w:rPr>
        <w:color w:val="3370ff"/>
      </w:rPr>
    </w:lvl>
  </w:abstractNum>
  <w:abstractNum w:abstractNumId="18356">
    <w:lvl>
      <w:numFmt w:val="bullet"/>
      <w:suff w:val="tab"/>
      <w:lvlText w:val="•"/>
      <w:rPr>
        <w:color w:val="3370ff"/>
      </w:rPr>
    </w:lvl>
  </w:abstractNum>
  <w:abstractNum w:abstractNumId="18357">
    <w:lvl>
      <w:numFmt w:val="bullet"/>
      <w:suff w:val="tab"/>
      <w:lvlText w:val="•"/>
      <w:rPr>
        <w:color w:val="3370ff"/>
      </w:rPr>
    </w:lvl>
  </w:abstractNum>
  <w:abstractNum w:abstractNumId="18358">
    <w:lvl>
      <w:numFmt w:val="bullet"/>
      <w:suff w:val="tab"/>
      <w:lvlText w:val="•"/>
      <w:rPr>
        <w:color w:val="3370ff"/>
      </w:rPr>
    </w:lvl>
  </w:abstractNum>
  <w:abstractNum w:abstractNumId="18359">
    <w:lvl>
      <w:numFmt w:val="bullet"/>
      <w:suff w:val="tab"/>
      <w:lvlText w:val="•"/>
      <w:rPr>
        <w:color w:val="3370ff"/>
      </w:rPr>
    </w:lvl>
  </w:abstractNum>
  <w:abstractNum w:abstractNumId="18360">
    <w:lvl>
      <w:numFmt w:val="bullet"/>
      <w:suff w:val="tab"/>
      <w:lvlText w:val="•"/>
      <w:rPr>
        <w:color w:val="3370ff"/>
      </w:rPr>
    </w:lvl>
  </w:abstractNum>
  <w:abstractNum w:abstractNumId="18361">
    <w:lvl>
      <w:numFmt w:val="bullet"/>
      <w:suff w:val="tab"/>
      <w:lvlText w:val="•"/>
      <w:rPr>
        <w:color w:val="3370ff"/>
      </w:rPr>
    </w:lvl>
  </w:abstractNum>
  <w:abstractNum w:abstractNumId="18362">
    <w:lvl>
      <w:numFmt w:val="bullet"/>
      <w:suff w:val="tab"/>
      <w:lvlText w:val="•"/>
      <w:rPr>
        <w:color w:val="3370ff"/>
      </w:rPr>
    </w:lvl>
  </w:abstractNum>
  <w:abstractNum w:abstractNumId="18363">
    <w:lvl>
      <w:numFmt w:val="bullet"/>
      <w:suff w:val="tab"/>
      <w:lvlText w:val="•"/>
      <w:rPr>
        <w:color w:val="3370ff"/>
      </w:rPr>
    </w:lvl>
  </w:abstractNum>
  <w:abstractNum w:abstractNumId="18364">
    <w:lvl>
      <w:numFmt w:val="bullet"/>
      <w:suff w:val="tab"/>
      <w:lvlText w:val="•"/>
      <w:rPr>
        <w:color w:val="3370ff"/>
      </w:rPr>
    </w:lvl>
  </w:abstractNum>
  <w:abstractNum w:abstractNumId="18365">
    <w:lvl>
      <w:numFmt w:val="bullet"/>
      <w:suff w:val="tab"/>
      <w:lvlText w:val="•"/>
      <w:rPr>
        <w:color w:val="3370ff"/>
      </w:rPr>
    </w:lvl>
  </w:abstractNum>
  <w:abstractNum w:abstractNumId="18366">
    <w:lvl>
      <w:numFmt w:val="bullet"/>
      <w:suff w:val="tab"/>
      <w:lvlText w:val="•"/>
      <w:rPr>
        <w:color w:val="3370ff"/>
      </w:rPr>
    </w:lvl>
  </w:abstractNum>
  <w:abstractNum w:abstractNumId="18367">
    <w:lvl>
      <w:numFmt w:val="bullet"/>
      <w:suff w:val="tab"/>
      <w:lvlText w:val="•"/>
      <w:rPr>
        <w:color w:val="3370ff"/>
      </w:rPr>
    </w:lvl>
  </w:abstractNum>
  <w:abstractNum w:abstractNumId="18368">
    <w:lvl>
      <w:numFmt w:val="bullet"/>
      <w:suff w:val="tab"/>
      <w:lvlText w:val="•"/>
      <w:rPr>
        <w:color w:val="3370ff"/>
      </w:rPr>
    </w:lvl>
  </w:abstractNum>
  <w:abstractNum w:abstractNumId="18369">
    <w:lvl>
      <w:numFmt w:val="bullet"/>
      <w:suff w:val="tab"/>
      <w:lvlText w:val="•"/>
      <w:rPr>
        <w:color w:val="3370ff"/>
      </w:rPr>
    </w:lvl>
  </w:abstractNum>
  <w:abstractNum w:abstractNumId="18370">
    <w:lvl>
      <w:numFmt w:val="bullet"/>
      <w:suff w:val="tab"/>
      <w:lvlText w:val="•"/>
      <w:rPr>
        <w:color w:val="3370ff"/>
      </w:rPr>
    </w:lvl>
  </w:abstractNum>
  <w:abstractNum w:abstractNumId="18371">
    <w:lvl>
      <w:numFmt w:val="bullet"/>
      <w:suff w:val="tab"/>
      <w:lvlText w:val="•"/>
      <w:rPr>
        <w:color w:val="3370ff"/>
      </w:rPr>
    </w:lvl>
  </w:abstractNum>
  <w:abstractNum w:abstractNumId="18372">
    <w:lvl>
      <w:numFmt w:val="bullet"/>
      <w:suff w:val="tab"/>
      <w:lvlText w:val="•"/>
      <w:rPr>
        <w:color w:val="3370ff"/>
      </w:rPr>
    </w:lvl>
  </w:abstractNum>
  <w:abstractNum w:abstractNumId="18373">
    <w:lvl>
      <w:numFmt w:val="bullet"/>
      <w:suff w:val="tab"/>
      <w:lvlText w:val="•"/>
      <w:rPr>
        <w:color w:val="3370ff"/>
      </w:rPr>
    </w:lvl>
  </w:abstractNum>
  <w:abstractNum w:abstractNumId="18374">
    <w:lvl>
      <w:numFmt w:val="bullet"/>
      <w:suff w:val="tab"/>
      <w:lvlText w:val="￮"/>
      <w:rPr>
        <w:color w:val="3370ff"/>
      </w:rPr>
    </w:lvl>
  </w:abstractNum>
  <w:abstractNum w:abstractNumId="18375">
    <w:lvl>
      <w:numFmt w:val="bullet"/>
      <w:suff w:val="tab"/>
      <w:lvlText w:val="￮"/>
      <w:rPr>
        <w:color w:val="3370ff"/>
      </w:rPr>
    </w:lvl>
  </w:abstractNum>
  <w:abstractNum w:abstractNumId="18376">
    <w:lvl>
      <w:numFmt w:val="bullet"/>
      <w:suff w:val="tab"/>
      <w:lvlText w:val="￮"/>
      <w:rPr>
        <w:color w:val="3370ff"/>
      </w:rPr>
    </w:lvl>
  </w:abstractNum>
  <w:abstractNum w:abstractNumId="18377">
    <w:lvl>
      <w:numFmt w:val="bullet"/>
      <w:suff w:val="tab"/>
      <w:lvlText w:val="•"/>
      <w:rPr>
        <w:color w:val="3370ff"/>
      </w:rPr>
    </w:lvl>
  </w:abstractNum>
  <w:abstractNum w:abstractNumId="18378">
    <w:lvl>
      <w:numFmt w:val="bullet"/>
      <w:suff w:val="tab"/>
      <w:lvlText w:val="•"/>
      <w:rPr>
        <w:color w:val="3370ff"/>
      </w:rPr>
    </w:lvl>
  </w:abstractNum>
  <w:abstractNum w:abstractNumId="18379">
    <w:lvl>
      <w:numFmt w:val="bullet"/>
      <w:suff w:val="tab"/>
      <w:lvlText w:val="￮"/>
      <w:rPr>
        <w:color w:val="3370ff"/>
      </w:rPr>
    </w:lvl>
  </w:abstractNum>
  <w:abstractNum w:abstractNumId="18380">
    <w:lvl>
      <w:numFmt w:val="bullet"/>
      <w:suff w:val="tab"/>
      <w:lvlText w:val="￮"/>
      <w:rPr>
        <w:color w:val="3370ff"/>
      </w:rPr>
    </w:lvl>
  </w:abstractNum>
  <w:abstractNum w:abstractNumId="18381">
    <w:lvl>
      <w:numFmt w:val="bullet"/>
      <w:suff w:val="tab"/>
      <w:lvlText w:val="￮"/>
      <w:rPr>
        <w:color w:val="3370ff"/>
      </w:rPr>
    </w:lvl>
  </w:abstractNum>
  <w:abstractNum w:abstractNumId="18382">
    <w:lvl>
      <w:start w:val="1"/>
      <w:numFmt w:val="lowerRoman"/>
      <w:suff w:val="tab"/>
      <w:lvlText w:val="%1."/>
      <w:rPr>
        <w:color w:val="3370ff"/>
      </w:rPr>
    </w:lvl>
  </w:abstractNum>
  <w:abstractNum w:abstractNumId="18383">
    <w:lvl>
      <w:start w:val="2"/>
      <w:numFmt w:val="lowerRoman"/>
      <w:suff w:val="tab"/>
      <w:lvlText w:val="%1."/>
      <w:rPr>
        <w:color w:val="3370ff"/>
      </w:rPr>
    </w:lvl>
  </w:abstractNum>
  <w:abstractNum w:abstractNumId="18384">
    <w:lvl>
      <w:numFmt w:val="bullet"/>
      <w:suff w:val="tab"/>
      <w:lvlText w:val="•"/>
      <w:rPr>
        <w:color w:val="3370ff"/>
      </w:rPr>
    </w:lvl>
  </w:abstractNum>
  <w:abstractNum w:abstractNumId="18385">
    <w:lvl>
      <w:numFmt w:val="bullet"/>
      <w:suff w:val="tab"/>
      <w:lvlText w:val="•"/>
      <w:rPr>
        <w:color w:val="3370ff"/>
      </w:rPr>
    </w:lvl>
  </w:abstractNum>
  <w:abstractNum w:abstractNumId="18386">
    <w:lvl>
      <w:numFmt w:val="bullet"/>
      <w:suff w:val="tab"/>
      <w:lvlText w:val="￮"/>
      <w:rPr>
        <w:color w:val="3370ff"/>
      </w:rPr>
    </w:lvl>
  </w:abstractNum>
  <w:abstractNum w:abstractNumId="18387">
    <w:lvl>
      <w:numFmt w:val="bullet"/>
      <w:suff w:val="tab"/>
      <w:lvlText w:val="￮"/>
      <w:rPr>
        <w:color w:val="3370ff"/>
      </w:rPr>
    </w:lvl>
  </w:abstractNum>
  <w:abstractNum w:abstractNumId="18388">
    <w:lvl>
      <w:numFmt w:val="bullet"/>
      <w:suff w:val="tab"/>
      <w:lvlText w:val="￮"/>
      <w:rPr>
        <w:color w:val="3370ff"/>
      </w:rPr>
    </w:lvl>
  </w:abstractNum>
  <w:abstractNum w:abstractNumId="18389">
    <w:lvl>
      <w:start w:val="1"/>
      <w:numFmt w:val="decimal"/>
      <w:suff w:val="tab"/>
      <w:lvlText w:val="%1."/>
      <w:rPr>
        <w:color w:val="3370ff"/>
      </w:rPr>
    </w:lvl>
  </w:abstractNum>
  <w:abstractNum w:abstractNumId="18390">
    <w:lvl>
      <w:start w:val="2"/>
      <w:numFmt w:val="decimal"/>
      <w:suff w:val="tab"/>
      <w:lvlText w:val="%1."/>
      <w:rPr>
        <w:color w:val="3370ff"/>
      </w:rPr>
    </w:lvl>
  </w:abstractNum>
  <w:abstractNum w:abstractNumId="18391">
    <w:lvl>
      <w:start w:val="3"/>
      <w:numFmt w:val="decimal"/>
      <w:suff w:val="tab"/>
      <w:lvlText w:val="%1."/>
      <w:rPr>
        <w:color w:val="3370ff"/>
      </w:rPr>
    </w:lvl>
  </w:abstractNum>
  <w:abstractNum w:abstractNumId="18392">
    <w:lvl>
      <w:start w:val="4"/>
      <w:numFmt w:val="decimal"/>
      <w:suff w:val="tab"/>
      <w:lvlText w:val="%1."/>
      <w:rPr>
        <w:color w:val="3370ff"/>
      </w:rPr>
    </w:lvl>
  </w:abstractNum>
  <w:abstractNum w:abstractNumId="18393">
    <w:lvl>
      <w:start w:val="5"/>
      <w:numFmt w:val="decimal"/>
      <w:suff w:val="tab"/>
      <w:lvlText w:val="%1."/>
      <w:rPr>
        <w:color w:val="3370ff"/>
      </w:rPr>
    </w:lvl>
  </w:abstractNum>
  <w:num w:numId="1">
    <w:abstractNumId w:val="18331"/>
  </w:num>
  <w:num w:numId="2">
    <w:abstractNumId w:val="18332"/>
  </w:num>
  <w:num w:numId="3">
    <w:abstractNumId w:val="18333"/>
  </w:num>
  <w:num w:numId="4">
    <w:abstractNumId w:val="18334"/>
  </w:num>
  <w:num w:numId="5">
    <w:abstractNumId w:val="18335"/>
  </w:num>
  <w:num w:numId="6">
    <w:abstractNumId w:val="18336"/>
  </w:num>
  <w:num w:numId="7">
    <w:abstractNumId w:val="18337"/>
  </w:num>
  <w:num w:numId="8">
    <w:abstractNumId w:val="18338"/>
  </w:num>
  <w:num w:numId="9">
    <w:abstractNumId w:val="18339"/>
  </w:num>
  <w:num w:numId="10">
    <w:abstractNumId w:val="18340"/>
  </w:num>
  <w:num w:numId="11">
    <w:abstractNumId w:val="18341"/>
  </w:num>
  <w:num w:numId="12">
    <w:abstractNumId w:val="18342"/>
  </w:num>
  <w:num w:numId="13">
    <w:abstractNumId w:val="18343"/>
  </w:num>
  <w:num w:numId="14">
    <w:abstractNumId w:val="18344"/>
  </w:num>
  <w:num w:numId="15">
    <w:abstractNumId w:val="18345"/>
  </w:num>
  <w:num w:numId="16">
    <w:abstractNumId w:val="18346"/>
  </w:num>
  <w:num w:numId="17">
    <w:abstractNumId w:val="18347"/>
  </w:num>
  <w:num w:numId="18">
    <w:abstractNumId w:val="18348"/>
  </w:num>
  <w:num w:numId="19">
    <w:abstractNumId w:val="18349"/>
  </w:num>
  <w:num w:numId="20">
    <w:abstractNumId w:val="18350"/>
  </w:num>
  <w:num w:numId="21">
    <w:abstractNumId w:val="18351"/>
  </w:num>
  <w:num w:numId="22">
    <w:abstractNumId w:val="18352"/>
  </w:num>
  <w:num w:numId="23">
    <w:abstractNumId w:val="18353"/>
  </w:num>
  <w:num w:numId="24">
    <w:abstractNumId w:val="18354"/>
  </w:num>
  <w:num w:numId="25">
    <w:abstractNumId w:val="18355"/>
  </w:num>
  <w:num w:numId="26">
    <w:abstractNumId w:val="18356"/>
  </w:num>
  <w:num w:numId="27">
    <w:abstractNumId w:val="18357"/>
  </w:num>
  <w:num w:numId="28">
    <w:abstractNumId w:val="18358"/>
  </w:num>
  <w:num w:numId="29">
    <w:abstractNumId w:val="18359"/>
  </w:num>
  <w:num w:numId="30">
    <w:abstractNumId w:val="18360"/>
  </w:num>
  <w:num w:numId="31">
    <w:abstractNumId w:val="18361"/>
  </w:num>
  <w:num w:numId="32">
    <w:abstractNumId w:val="18362"/>
  </w:num>
  <w:num w:numId="33">
    <w:abstractNumId w:val="18363"/>
  </w:num>
  <w:num w:numId="34">
    <w:abstractNumId w:val="18364"/>
  </w:num>
  <w:num w:numId="35">
    <w:abstractNumId w:val="18365"/>
  </w:num>
  <w:num w:numId="36">
    <w:abstractNumId w:val="18366"/>
  </w:num>
  <w:num w:numId="37">
    <w:abstractNumId w:val="18367"/>
  </w:num>
  <w:num w:numId="38">
    <w:abstractNumId w:val="18368"/>
  </w:num>
  <w:num w:numId="39">
    <w:abstractNumId w:val="18369"/>
  </w:num>
  <w:num w:numId="40">
    <w:abstractNumId w:val="18370"/>
  </w:num>
  <w:num w:numId="41">
    <w:abstractNumId w:val="18371"/>
  </w:num>
  <w:num w:numId="42">
    <w:abstractNumId w:val="18372"/>
  </w:num>
  <w:num w:numId="43">
    <w:abstractNumId w:val="18373"/>
  </w:num>
  <w:num w:numId="44">
    <w:abstractNumId w:val="18374"/>
  </w:num>
  <w:num w:numId="45">
    <w:abstractNumId w:val="18375"/>
  </w:num>
  <w:num w:numId="46">
    <w:abstractNumId w:val="18376"/>
  </w:num>
  <w:num w:numId="47">
    <w:abstractNumId w:val="18377"/>
  </w:num>
  <w:num w:numId="48">
    <w:abstractNumId w:val="18378"/>
  </w:num>
  <w:num w:numId="49">
    <w:abstractNumId w:val="18379"/>
  </w:num>
  <w:num w:numId="50">
    <w:abstractNumId w:val="18380"/>
  </w:num>
  <w:num w:numId="51">
    <w:abstractNumId w:val="18381"/>
  </w:num>
  <w:num w:numId="52">
    <w:abstractNumId w:val="18382"/>
  </w:num>
  <w:num w:numId="53">
    <w:abstractNumId w:val="18383"/>
  </w:num>
  <w:num w:numId="54">
    <w:abstractNumId w:val="18384"/>
  </w:num>
  <w:num w:numId="55">
    <w:abstractNumId w:val="18385"/>
  </w:num>
  <w:num w:numId="56">
    <w:abstractNumId w:val="18386"/>
  </w:num>
  <w:num w:numId="57">
    <w:abstractNumId w:val="18387"/>
  </w:num>
  <w:num w:numId="58">
    <w:abstractNumId w:val="18388"/>
  </w:num>
  <w:num w:numId="59">
    <w:abstractNumId w:val="18389"/>
  </w:num>
  <w:num w:numId="60">
    <w:abstractNumId w:val="18390"/>
  </w:num>
  <w:num w:numId="61">
    <w:abstractNumId w:val="18391"/>
  </w:num>
  <w:num w:numId="62">
    <w:abstractNumId w:val="18392"/>
  </w:num>
  <w:num w:numId="63">
    <w:abstractNumId w:val="18393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embeddings/Microsoft_Excel_Worksheet1.xlsx" Type="http://schemas.openxmlformats.org/officeDocument/2006/relationships/package"/><Relationship Id="rId6" Target="media/image1.png" Type="http://schemas.openxmlformats.org/officeDocument/2006/relationships/image"/><Relationship Id="rId7" Target="media/image2.png" Type="http://schemas.openxmlformats.org/officeDocument/2006/relationships/image"/><Relationship Id="rId8" Target="media/image3.png" Type="http://schemas.openxmlformats.org/officeDocument/2006/relationships/image"/><Relationship Id="rId9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2026-07-04T04:49:53Z</dcterms:created>
  <dc:creator>Apache POI</dc:creator>
</cp:coreProperties>
</file>