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30ABC2">
      <w:pPr>
        <w:pStyle w:val="2"/>
        <w:spacing w:before="240" w:after="160"/>
      </w:pPr>
      <w:r>
        <w:rPr>
          <w:b/>
          <w:bCs/>
          <w:sz w:val="32"/>
          <w:szCs w:val="32"/>
        </w:rPr>
        <w:t>用工 · 企业端操作流程说明（从登录起）</w:t>
      </w:r>
    </w:p>
    <w:p w14:paraId="18FAF1FB">
      <w:pPr>
        <w:pBdr>
          <w:left w:val="single" w:color="93C5FD" w:sz="18" w:space="8"/>
        </w:pBdr>
        <w:spacing w:after="100"/>
        <w:ind w:left="240"/>
      </w:pPr>
      <w:r>
        <w:rPr>
          <w:b/>
          <w:bCs/>
          <w:sz w:val="21"/>
          <w:szCs w:val="21"/>
        </w:rPr>
        <w:t>适用对象</w:t>
      </w:r>
      <w:r>
        <w:rPr>
          <w:sz w:val="21"/>
          <w:szCs w:val="21"/>
        </w:rPr>
        <w:t>：产品 / 业务领导审阅</w:t>
      </w:r>
    </w:p>
    <w:p w14:paraId="72822C6B">
      <w:pPr>
        <w:pBdr>
          <w:left w:val="single" w:color="93C5FD" w:sz="18" w:space="8"/>
        </w:pBdr>
        <w:spacing w:after="100"/>
        <w:ind w:left="240"/>
      </w:pPr>
      <w:r>
        <w:rPr>
          <w:b/>
          <w:bCs/>
          <w:sz w:val="21"/>
          <w:szCs w:val="21"/>
        </w:rPr>
        <w:t>端</w:t>
      </w:r>
      <w:r>
        <w:rPr>
          <w:sz w:val="21"/>
          <w:szCs w:val="21"/>
        </w:rPr>
        <w:t>：微信小程序 · 企业端</w:t>
      </w:r>
    </w:p>
    <w:p w14:paraId="1712399F">
      <w:pPr>
        <w:pBdr>
          <w:left w:val="single" w:color="93C5FD" w:sz="18" w:space="8"/>
        </w:pBdr>
        <w:spacing w:after="100"/>
        <w:ind w:left="240"/>
      </w:pPr>
      <w:r>
        <w:rPr>
          <w:b/>
          <w:bCs/>
          <w:sz w:val="21"/>
          <w:szCs w:val="21"/>
        </w:rPr>
        <w:t>范围</w:t>
      </w:r>
      <w:r>
        <w:rPr>
          <w:sz w:val="21"/>
          <w:szCs w:val="21"/>
        </w:rPr>
        <w:t>：从登录 → 确认方案 → 办理进度各节点 → 结算开票办结</w:t>
      </w:r>
    </w:p>
    <w:p w14:paraId="7DC2C5F7">
      <w:pPr>
        <w:pBdr>
          <w:left w:val="single" w:color="93C5FD" w:sz="18" w:space="8"/>
        </w:pBdr>
        <w:spacing w:after="100"/>
        <w:ind w:left="240"/>
        <w:rPr>
          <w:rFonts w:hint="eastAsia" w:eastAsia="宋体"/>
          <w:lang w:eastAsia="zh-CN"/>
        </w:rPr>
      </w:pPr>
      <w:r>
        <w:rPr>
          <w:b/>
          <w:bCs/>
          <w:sz w:val="21"/>
          <w:szCs w:val="21"/>
        </w:rPr>
        <w:t>流程图</w:t>
      </w:r>
      <w:r>
        <w:rPr>
          <w:sz w:val="21"/>
          <w:szCs w:val="21"/>
        </w:rPr>
        <w:t>：见下方总图</w:t>
      </w:r>
      <w:r>
        <w:rPr>
          <w:rFonts w:hint="eastAsia"/>
          <w:sz w:val="21"/>
          <w:szCs w:val="21"/>
          <w:lang w:eastAsia="zh-CN"/>
        </w:rPr>
        <w:t>；</w:t>
      </w:r>
    </w:p>
    <w:p w14:paraId="571F8955">
      <w:pPr>
        <w:pBdr>
          <w:bottom w:val="single" w:color="E5E7EB" w:sz="6" w:space="1"/>
        </w:pBdr>
        <w:spacing w:before="120" w:after="120"/>
      </w:pPr>
    </w:p>
    <w:p w14:paraId="58257A62">
      <w:pPr>
        <w:pStyle w:val="3"/>
        <w:spacing w:before="240" w:after="160"/>
      </w:pPr>
      <w:r>
        <w:rPr>
          <w:b/>
          <w:bCs/>
          <w:sz w:val="28"/>
          <w:szCs w:val="28"/>
        </w:rPr>
        <w:t>一、总流程图（从登录开始）</w:t>
      </w:r>
    </w:p>
    <w:p w14:paraId="34FA92ED">
      <w:pPr>
        <w:spacing w:before="160" w:after="160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2100" cy="4427855"/>
            <wp:effectExtent l="0" t="0" r="0" b="4445"/>
            <wp:docPr id="28" name="图片 28" descr="00-enterprise-operation-flowch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00-enterprise-operation-flowchart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442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2E1A2">
      <w:pPr>
        <w:spacing w:after="200"/>
        <w:jc w:val="center"/>
      </w:pPr>
      <w:r>
        <w:rPr>
          <w:i/>
          <w:iCs/>
          <w:color w:val="6B7280"/>
          <w:sz w:val="18"/>
          <w:szCs w:val="18"/>
        </w:rPr>
        <w:t>企业端操作流程图</w:t>
      </w:r>
    </w:p>
    <w:p w14:paraId="2BF6CC72">
      <w:pPr>
        <w:pStyle w:val="4"/>
        <w:spacing w:before="240" w:after="160"/>
      </w:pPr>
      <w:r>
        <w:rPr>
          <w:b/>
          <w:bCs/>
          <w:sz w:val="24"/>
          <w:szCs w:val="24"/>
        </w:rPr>
        <w:t>文字版总览（按时间顺序）</w:t>
      </w:r>
    </w:p>
    <w:p w14:paraId="0AD1F03C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>打开小程序</w:t>
      </w:r>
    </w:p>
    <w:p w14:paraId="67507131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 xml:space="preserve">   ↓</w:t>
      </w:r>
    </w:p>
    <w:p w14:paraId="71576C3B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>企业登录（验证码 或 账号密码）</w:t>
      </w:r>
    </w:p>
    <w:p w14:paraId="23A2FD45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 xml:space="preserve">   ↓</w:t>
      </w:r>
    </w:p>
    <w:p w14:paraId="03C9F10A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>登录成功 → 直接进入企业工作台 / 对话首页</w:t>
      </w:r>
    </w:p>
    <w:p w14:paraId="09334CF1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>（未认证不拦截；「我的」可显示游客/未认证态）</w:t>
      </w:r>
    </w:p>
    <w:p w14:paraId="3B8FDA05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 xml:space="preserve">   ↓</w:t>
      </w:r>
    </w:p>
    <w:p w14:paraId="2EDF513E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>（可选）与 AI 对话说明用工需求 → 生成用工草稿</w:t>
      </w:r>
    </w:p>
    <w:p w14:paraId="1EDE612F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 xml:space="preserve">   ↓</w:t>
      </w:r>
    </w:p>
    <w:p w14:paraId="63853393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>补全草稿 → 对比成本方案 →「确认此方案」</w:t>
      </w:r>
    </w:p>
    <w:p w14:paraId="4E46E6EB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 xml:space="preserve">   ↓</w:t>
      </w:r>
    </w:p>
    <w:p w14:paraId="05A98ABB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>出现「办理进度」卡片</w:t>
      </w:r>
    </w:p>
    <w:p w14:paraId="0AC2D9B1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 xml:space="preserve">   ├── 企业认证（上传执照/资料；可跳过稍后补；可与人员到位并行）</w:t>
      </w:r>
    </w:p>
    <w:p w14:paraId="392C0166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 xml:space="preserve">   └── 人员到位（二选一）</w:t>
      </w:r>
    </w:p>
    <w:p w14:paraId="0AF56618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 xml:space="preserve">         ├── 人员登记：分享二维码给工人扫码</w:t>
      </w:r>
    </w:p>
    <w:p w14:paraId="2CB21430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 xml:space="preserve">         └── 临时工招聘：勾选匹配人员并确认</w:t>
      </w:r>
    </w:p>
    <w:p w14:paraId="7DFF37CF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 xml:space="preserve">   ↓</w:t>
      </w:r>
    </w:p>
    <w:p w14:paraId="2FA6675B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>任务发布（填工作时间）</w:t>
      </w:r>
      <w:bookmarkStart w:id="0" w:name="_GoBack"/>
      <w:bookmarkEnd w:id="0"/>
    </w:p>
    <w:p w14:paraId="77614FCB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 xml:space="preserve">   ↓</w:t>
      </w:r>
    </w:p>
    <w:p w14:paraId="4EEBFBF1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>工人到岗作业</w:t>
      </w:r>
    </w:p>
    <w:p w14:paraId="720DE988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 xml:space="preserve">   ↓</w:t>
      </w:r>
    </w:p>
    <w:p w14:paraId="4A2A8EEA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>结算打款（进度卡 或 消息待办 打开同一结算确认单）→ 确认并支付</w:t>
      </w:r>
    </w:p>
    <w:p w14:paraId="4E63A1BD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 xml:space="preserve">   ↓</w:t>
      </w:r>
    </w:p>
    <w:p w14:paraId="4926D2EA">
      <w:pPr>
        <w:shd w:val="clear" w:fill="F3F4F6"/>
        <w:spacing w:after="40"/>
      </w:pPr>
      <w:r>
        <w:rPr>
          <w:rFonts w:ascii="Consolas" w:hAnsi="Consolas" w:eastAsia="Consolas" w:cs="Consolas"/>
          <w:sz w:val="18"/>
          <w:szCs w:val="18"/>
        </w:rPr>
        <w:t>开票归档 → 流程办结</w:t>
      </w:r>
    </w:p>
    <w:p w14:paraId="11368520">
      <w:pPr>
        <w:spacing w:after="120"/>
      </w:pPr>
    </w:p>
    <w:p w14:paraId="0FADAB1F">
      <w:pPr>
        <w:pStyle w:val="4"/>
        <w:spacing w:before="240" w:after="160"/>
      </w:pPr>
      <w:r>
        <w:rPr>
          <w:b/>
          <w:bCs/>
          <w:sz w:val="24"/>
          <w:szCs w:val="24"/>
        </w:rPr>
        <w:t>说明：登录不再强制「企业登记」</w:t>
      </w:r>
    </w:p>
    <w:tbl>
      <w:tblPr>
        <w:tblStyle w:val="10"/>
        <w:tblW w:w="90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4500"/>
        <w:gridCol w:w="4500"/>
      </w:tblGrid>
      <w:tr w14:paraId="3F75ED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  <w:shd w:val="clear" w:color="auto" w:fill="DBEAFE"/>
          </w:tcPr>
          <w:p w14:paraId="68950C59">
            <w:pPr>
              <w:spacing w:after="40"/>
            </w:pPr>
          </w:p>
        </w:tc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  <w:shd w:val="clear" w:color="auto" w:fill="DBEAFE"/>
          </w:tcPr>
          <w:p w14:paraId="77117B65">
            <w:pPr>
              <w:spacing w:after="40"/>
            </w:pPr>
          </w:p>
        </w:tc>
      </w:tr>
      <w:tr w14:paraId="0D64B2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7A4AFFA9">
            <w:pPr>
              <w:spacing w:after="40"/>
            </w:pPr>
            <w:r>
              <w:rPr>
                <w:sz w:val="21"/>
                <w:szCs w:val="21"/>
              </w:rPr>
              <w:t>登录后</w:t>
            </w:r>
          </w:p>
        </w:tc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66FAAA42">
            <w:pPr>
              <w:spacing w:after="40"/>
            </w:pPr>
            <w:r>
              <w:rPr>
                <w:b/>
                <w:bCs/>
                <w:sz w:val="21"/>
                <w:szCs w:val="21"/>
              </w:rPr>
              <w:t>直接进工作台</w:t>
            </w:r>
            <w:r>
              <w:rPr>
                <w:sz w:val="21"/>
                <w:szCs w:val="21"/>
              </w:rPr>
              <w:t>，不弹「是否已企业登记」门槛</w:t>
            </w:r>
          </w:p>
        </w:tc>
      </w:tr>
      <w:tr w14:paraId="3EF385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1FC27B69">
            <w:pPr>
              <w:spacing w:after="40"/>
            </w:pPr>
            <w:r>
              <w:rPr>
                <w:sz w:val="21"/>
                <w:szCs w:val="21"/>
              </w:rPr>
              <w:t>企业认证</w:t>
            </w:r>
          </w:p>
        </w:tc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0EC64D4C">
            <w:pPr>
              <w:spacing w:after="40"/>
            </w:pPr>
            <w:r>
              <w:rPr>
                <w:sz w:val="21"/>
                <w:szCs w:val="21"/>
              </w:rPr>
              <w:t xml:space="preserve">在确认方案后的 </w:t>
            </w:r>
            <w:r>
              <w:rPr>
                <w:b/>
                <w:bCs/>
                <w:sz w:val="21"/>
                <w:szCs w:val="21"/>
              </w:rPr>
              <w:t>办理进度卡</w:t>
            </w:r>
            <w:r>
              <w:rPr>
                <w:sz w:val="21"/>
                <w:szCs w:val="21"/>
              </w:rPr>
              <w:t xml:space="preserve"> 里办理（也可先跳过）</w:t>
            </w:r>
          </w:p>
        </w:tc>
      </w:tr>
      <w:tr w14:paraId="225B6E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1CAF1F6F">
            <w:pPr>
              <w:spacing w:after="40"/>
            </w:pPr>
            <w:r>
              <w:rPr>
                <w:sz w:val="21"/>
                <w:szCs w:val="21"/>
              </w:rPr>
              <w:t>游客/未认证</w:t>
            </w:r>
          </w:p>
        </w:tc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64BF2E2A">
            <w:pPr>
              <w:spacing w:after="40"/>
            </w:pPr>
            <w:r>
              <w:rPr>
                <w:sz w:val="21"/>
                <w:szCs w:val="21"/>
              </w:rPr>
              <w:t>「我的」等处展示未认证说明，</w:t>
            </w:r>
            <w:r>
              <w:rPr>
                <w:b/>
                <w:bCs/>
                <w:sz w:val="21"/>
                <w:szCs w:val="21"/>
              </w:rPr>
              <w:t>不挡登录进首页</w:t>
            </w:r>
          </w:p>
        </w:tc>
      </w:tr>
    </w:tbl>
    <w:p w14:paraId="67A6FA86">
      <w:pPr>
        <w:pBdr>
          <w:bottom w:val="single" w:color="E5E7EB" w:sz="6" w:space="1"/>
        </w:pBdr>
        <w:spacing w:before="120" w:after="120"/>
      </w:pPr>
    </w:p>
    <w:p w14:paraId="3B8F257F">
      <w:pPr>
        <w:pStyle w:val="3"/>
        <w:spacing w:before="240" w:after="160"/>
      </w:pPr>
      <w:r>
        <w:rPr>
          <w:b/>
          <w:bCs/>
          <w:sz w:val="28"/>
          <w:szCs w:val="28"/>
        </w:rPr>
        <w:t>二、分步操作（按真实点击路径）</w:t>
      </w:r>
    </w:p>
    <w:p w14:paraId="7BA4A1B6">
      <w:pPr>
        <w:pStyle w:val="4"/>
        <w:spacing w:before="240" w:after="160"/>
      </w:pPr>
      <w:r>
        <w:rPr>
          <w:b/>
          <w:bCs/>
          <w:sz w:val="24"/>
          <w:szCs w:val="24"/>
        </w:rPr>
        <w:t>第 1 步：打开小程序并进入企业登录</w:t>
      </w:r>
    </w:p>
    <w:p w14:paraId="01EAD25B">
      <w:pPr>
        <w:spacing w:after="80"/>
        <w:ind w:left="240"/>
      </w:pPr>
      <w:r>
        <w:rPr>
          <w:sz w:val="21"/>
          <w:szCs w:val="21"/>
        </w:rPr>
        <w:t>1. 微信中打开「慧用工」小程序。</w:t>
      </w:r>
    </w:p>
    <w:p w14:paraId="301A47A5">
      <w:pPr>
        <w:spacing w:after="80"/>
        <w:ind w:left="240"/>
      </w:pPr>
      <w:r>
        <w:rPr>
          <w:sz w:val="21"/>
          <w:szCs w:val="21"/>
        </w:rPr>
        <w:t xml:space="preserve">2. 进入登录页，确认当前是 </w:t>
      </w:r>
      <w:r>
        <w:rPr>
          <w:b/>
          <w:bCs/>
          <w:sz w:val="21"/>
          <w:szCs w:val="21"/>
        </w:rPr>
        <w:t>「企业登录」</w:t>
      </w:r>
      <w:r>
        <w:rPr>
          <w:sz w:val="21"/>
          <w:szCs w:val="21"/>
        </w:rPr>
        <w:t>（不是「临时工登录」）。</w:t>
      </w:r>
    </w:p>
    <w:p w14:paraId="5BC7C828">
      <w:pPr>
        <w:spacing w:after="80"/>
        <w:ind w:left="240"/>
      </w:pPr>
      <w:r>
        <w:rPr>
          <w:sz w:val="21"/>
          <w:szCs w:val="21"/>
        </w:rPr>
        <w:t>3. 若显示临时工登录，点右上角切换到企业登录。</w:t>
      </w:r>
    </w:p>
    <w:p w14:paraId="53C01880">
      <w:pPr>
        <w:spacing w:after="120" w:line="360" w:lineRule="auto"/>
      </w:pPr>
      <w:r>
        <w:rPr>
          <w:b/>
          <w:bCs/>
          <w:sz w:val="21"/>
          <w:szCs w:val="21"/>
        </w:rPr>
        <w:t>登录方式（二选一）</w:t>
      </w:r>
    </w:p>
    <w:tbl>
      <w:tblPr>
        <w:tblStyle w:val="10"/>
        <w:tblW w:w="90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4500"/>
        <w:gridCol w:w="4500"/>
      </w:tblGrid>
      <w:tr w14:paraId="44F307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  <w:shd w:val="clear" w:color="auto" w:fill="DBEAFE"/>
          </w:tcPr>
          <w:p w14:paraId="2D312421">
            <w:pPr>
              <w:spacing w:after="40"/>
            </w:pPr>
          </w:p>
        </w:tc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  <w:shd w:val="clear" w:color="auto" w:fill="DBEAFE"/>
          </w:tcPr>
          <w:p w14:paraId="7D518216">
            <w:pPr>
              <w:spacing w:after="40"/>
            </w:pPr>
          </w:p>
        </w:tc>
      </w:tr>
      <w:tr w14:paraId="4CDF7E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46EE5AEA">
            <w:pPr>
              <w:spacing w:after="40"/>
            </w:pPr>
            <w:r>
              <w:rPr>
                <w:sz w:val="21"/>
                <w:szCs w:val="21"/>
              </w:rPr>
              <w:t>手机号 + 验证码</w:t>
            </w:r>
          </w:p>
        </w:tc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6B2530A9">
            <w:pPr>
              <w:spacing w:after="40"/>
            </w:pPr>
            <w:r>
              <w:rPr>
                <w:sz w:val="21"/>
                <w:szCs w:val="21"/>
              </w:rPr>
              <w:t>输入 11 位手机号 → 获取验证码 → 输入 6 位验证码 → 登录</w:t>
            </w:r>
          </w:p>
        </w:tc>
      </w:tr>
      <w:tr w14:paraId="3284CF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1D391BD4">
            <w:pPr>
              <w:spacing w:after="40"/>
            </w:pPr>
            <w:r>
              <w:rPr>
                <w:sz w:val="21"/>
                <w:szCs w:val="21"/>
              </w:rPr>
              <w:t>账号 + 密码</w:t>
            </w:r>
          </w:p>
        </w:tc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11D8F7D6">
            <w:pPr>
              <w:spacing w:after="40"/>
            </w:pPr>
            <w:r>
              <w:rPr>
                <w:sz w:val="21"/>
                <w:szCs w:val="21"/>
              </w:rPr>
              <w:t>切换到密码登录 → 输入手机号与密码 → 登录</w:t>
            </w:r>
          </w:p>
        </w:tc>
      </w:tr>
    </w:tbl>
    <w:p w14:paraId="667283BA">
      <w:pPr>
        <w:spacing w:after="160"/>
      </w:pPr>
    </w:p>
    <w:p w14:paraId="5EB592EC">
      <w:pPr>
        <w:spacing w:after="120" w:line="360" w:lineRule="auto"/>
      </w:pPr>
      <w:r>
        <w:rPr>
          <w:sz w:val="21"/>
          <w:szCs w:val="21"/>
        </w:rPr>
        <w:t xml:space="preserve">登录成功后 </w:t>
      </w:r>
      <w:r>
        <w:rPr>
          <w:b/>
          <w:bCs/>
          <w:sz w:val="21"/>
          <w:szCs w:val="21"/>
        </w:rPr>
        <w:t>直接进入企业工作台</w:t>
      </w:r>
      <w:r>
        <w:rPr>
          <w:sz w:val="21"/>
          <w:szCs w:val="21"/>
        </w:rPr>
        <w:t>（不强制企业登记 / 企业认证）。</w:t>
      </w:r>
    </w:p>
    <w:p w14:paraId="2F8C0ECA">
      <w:pPr>
        <w:spacing w:after="120" w:line="360" w:lineRule="auto"/>
      </w:pPr>
      <w:r>
        <w:rPr>
          <w:b/>
          <w:bCs/>
          <w:sz w:val="21"/>
          <w:szCs w:val="21"/>
        </w:rPr>
        <w:t>【截图 01】企业登录页（标题为「企业登录」）</w:t>
      </w:r>
    </w:p>
    <w:p w14:paraId="3CD74F3B">
      <w:pPr>
        <w:pBdr>
          <w:bottom w:val="single" w:color="E5E7EB" w:sz="6" w:space="1"/>
        </w:pBdr>
        <w:spacing w:before="120" w:after="120"/>
      </w:pPr>
      <w:r>
        <w:drawing>
          <wp:inline distT="0" distB="0" distL="114300" distR="114300">
            <wp:extent cx="991235" cy="2140585"/>
            <wp:effectExtent l="0" t="0" r="12065" b="571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91235" cy="214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CB0905">
      <w:pPr>
        <w:pStyle w:val="4"/>
        <w:spacing w:before="240" w:after="160"/>
      </w:pPr>
      <w:r>
        <w:rPr>
          <w:b/>
          <w:bCs/>
          <w:sz w:val="24"/>
          <w:szCs w:val="24"/>
        </w:rPr>
        <w:t>第 2 步：进入企业工作台（对话首页）</w:t>
      </w:r>
    </w:p>
    <w:p w14:paraId="278C2547">
      <w:pPr>
        <w:spacing w:after="80"/>
        <w:ind w:left="240"/>
      </w:pPr>
      <w:r>
        <w:rPr>
          <w:sz w:val="21"/>
          <w:szCs w:val="21"/>
        </w:rPr>
        <w:t>1. 登录后进入企业工作台。</w:t>
      </w:r>
    </w:p>
    <w:p w14:paraId="1EF0A05D">
      <w:pPr>
        <w:spacing w:after="80"/>
        <w:ind w:left="240"/>
      </w:pPr>
      <w:r>
        <w:rPr>
          <w:sz w:val="21"/>
          <w:szCs w:val="21"/>
        </w:rPr>
        <w:t>2. 主界面为对话式首页：可与 AI 助手对话，也可查看历史会话中的草稿卡、办理进度卡。</w:t>
      </w:r>
    </w:p>
    <w:p w14:paraId="263ABB3D">
      <w:pPr>
        <w:spacing w:after="80"/>
        <w:ind w:left="240"/>
      </w:pPr>
      <w:r>
        <w:rPr>
          <w:sz w:val="21"/>
          <w:szCs w:val="21"/>
        </w:rPr>
        <w:t>3. 底部 / 门户可进入「消息」「我的」等（结算待办常从消息进入）。</w:t>
      </w:r>
    </w:p>
    <w:p w14:paraId="7926C414">
      <w:pPr>
        <w:spacing w:after="80"/>
        <w:ind w:left="240"/>
      </w:pPr>
      <w:r>
        <w:rPr>
          <w:sz w:val="21"/>
          <w:szCs w:val="21"/>
        </w:rPr>
        <w:t>4. 若尚未完成企业认证，「我的」可能显示未认证/游客态，但不影响先逛首页、先对话。</w:t>
      </w:r>
    </w:p>
    <w:p w14:paraId="2B710FF5">
      <w:pPr>
        <w:spacing w:after="120" w:line="360" w:lineRule="auto"/>
      </w:pPr>
      <w:r>
        <w:rPr>
          <w:b/>
          <w:bCs/>
          <w:sz w:val="21"/>
          <w:szCs w:val="21"/>
        </w:rPr>
        <w:t>【截图 02】企业对话首页（含输入框）</w:t>
      </w:r>
    </w:p>
    <w:p w14:paraId="0F5E5F71">
      <w:pPr>
        <w:pBdr>
          <w:bottom w:val="single" w:color="E5E7EB" w:sz="6" w:space="1"/>
        </w:pBdr>
        <w:spacing w:before="120" w:after="120"/>
      </w:pPr>
      <w:r>
        <w:drawing>
          <wp:inline distT="0" distB="0" distL="114300" distR="114300">
            <wp:extent cx="1649095" cy="3565525"/>
            <wp:effectExtent l="0" t="0" r="1905" b="317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49095" cy="356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64335" cy="3599815"/>
            <wp:effectExtent l="0" t="0" r="12065" b="698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17A04">
      <w:pPr>
        <w:pStyle w:val="4"/>
        <w:spacing w:before="240" w:after="160"/>
      </w:pPr>
      <w:r>
        <w:rPr>
          <w:b/>
          <w:bCs/>
          <w:sz w:val="24"/>
          <w:szCs w:val="24"/>
        </w:rPr>
        <w:t>第 3 步：对话生成用工草稿（可选但推荐）</w:t>
      </w:r>
    </w:p>
    <w:p w14:paraId="1F2AF3DF">
      <w:pPr>
        <w:spacing w:after="80"/>
        <w:ind w:left="240"/>
      </w:pPr>
      <w:r>
        <w:rPr>
          <w:sz w:val="21"/>
          <w:szCs w:val="21"/>
        </w:rPr>
        <w:t>1. 在首页输入框描述用工需求，例如：</w:t>
      </w:r>
    </w:p>
    <w:p w14:paraId="6EBF5A7D">
      <w:pPr>
        <w:spacing w:after="80"/>
        <w:ind w:left="360"/>
      </w:pPr>
      <w:r>
        <w:rPr>
          <w:sz w:val="21"/>
          <w:szCs w:val="21"/>
        </w:rPr>
        <w:t>• 需要多少人、什么工种</w:t>
      </w:r>
    </w:p>
    <w:p w14:paraId="425EF63A">
      <w:pPr>
        <w:spacing w:after="80"/>
        <w:ind w:left="360"/>
      </w:pPr>
      <w:r>
        <w:rPr>
          <w:sz w:val="21"/>
          <w:szCs w:val="21"/>
        </w:rPr>
        <w:t>• 工作地点、大概工期</w:t>
      </w:r>
    </w:p>
    <w:p w14:paraId="0B2E9E71">
      <w:pPr>
        <w:spacing w:after="80"/>
        <w:ind w:left="240"/>
      </w:pPr>
      <w:r>
        <w:rPr>
          <w:sz w:val="21"/>
          <w:szCs w:val="21"/>
        </w:rPr>
        <w:t xml:space="preserve">2. 发送后，系统在会话中生成 </w:t>
      </w:r>
      <w:r>
        <w:rPr>
          <w:b/>
          <w:bCs/>
          <w:sz w:val="21"/>
          <w:szCs w:val="21"/>
        </w:rPr>
        <w:t>「用工草稿」卡片</w:t>
      </w:r>
      <w:r>
        <w:rPr>
          <w:sz w:val="21"/>
          <w:szCs w:val="21"/>
        </w:rPr>
        <w:t>。</w:t>
      </w:r>
    </w:p>
    <w:p w14:paraId="361F8CCC">
      <w:pPr>
        <w:spacing w:after="80"/>
        <w:ind w:left="240"/>
      </w:pPr>
      <w:r>
        <w:rPr>
          <w:sz w:val="21"/>
          <w:szCs w:val="21"/>
        </w:rPr>
        <w:t>3. 点击草稿卡片，打开草稿详情。</w:t>
      </w:r>
    </w:p>
    <w:p w14:paraId="2B9BE29B">
      <w:pPr>
        <w:pBdr>
          <w:left w:val="single" w:color="93C5FD" w:sz="18" w:space="8"/>
        </w:pBdr>
        <w:spacing w:after="100"/>
        <w:ind w:left="240"/>
      </w:pPr>
      <w:r>
        <w:rPr>
          <w:sz w:val="21"/>
          <w:szCs w:val="21"/>
        </w:rPr>
        <w:t>也可从已有会话中打开历史草稿继续编辑；关键是最终要点「确认此方案」。</w:t>
      </w:r>
    </w:p>
    <w:p w14:paraId="0473AB3C">
      <w:pPr>
        <w:spacing w:after="120" w:line="360" w:lineRule="auto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【截图 03】会话中的用工草稿卡片</w:t>
      </w:r>
    </w:p>
    <w:p w14:paraId="315D0507">
      <w:pPr>
        <w:spacing w:after="120" w:line="360" w:lineRule="auto"/>
      </w:pPr>
      <w:r>
        <w:drawing>
          <wp:inline distT="0" distB="0" distL="114300" distR="114300">
            <wp:extent cx="1409065" cy="3023870"/>
            <wp:effectExtent l="0" t="0" r="635" b="1143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09065" cy="302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392555" cy="3023870"/>
            <wp:effectExtent l="0" t="0" r="4445" b="1143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92555" cy="302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D8607">
      <w:pPr>
        <w:pStyle w:val="4"/>
        <w:spacing w:before="240" w:after="160"/>
      </w:pPr>
      <w:r>
        <w:rPr>
          <w:b/>
          <w:bCs/>
          <w:sz w:val="24"/>
          <w:szCs w:val="24"/>
        </w:rPr>
        <w:t>第 4 步：补全草稿并确认方案（产生办理进度卡的前提）</w:t>
      </w:r>
    </w:p>
    <w:p w14:paraId="52D4289B">
      <w:pPr>
        <w:spacing w:after="80"/>
        <w:ind w:left="240"/>
      </w:pPr>
      <w:r>
        <w:rPr>
          <w:sz w:val="21"/>
          <w:szCs w:val="21"/>
        </w:rPr>
        <w:t>1. 在草稿弹层中核对 / 补全：</w:t>
      </w:r>
    </w:p>
    <w:p w14:paraId="55192BF9">
      <w:pPr>
        <w:spacing w:after="80"/>
        <w:ind w:left="360"/>
      </w:pPr>
      <w:r>
        <w:rPr>
          <w:sz w:val="21"/>
          <w:szCs w:val="21"/>
        </w:rPr>
        <w:t>• 工种与人数</w:t>
      </w:r>
    </w:p>
    <w:p w14:paraId="19A324CE">
      <w:pPr>
        <w:spacing w:after="80"/>
        <w:ind w:left="360"/>
      </w:pPr>
      <w:r>
        <w:rPr>
          <w:sz w:val="21"/>
          <w:szCs w:val="21"/>
        </w:rPr>
        <w:t>• 工期、地点等必填项</w:t>
      </w:r>
    </w:p>
    <w:p w14:paraId="2D540B08">
      <w:pPr>
        <w:spacing w:after="80"/>
        <w:ind w:left="240"/>
      </w:pPr>
      <w:r>
        <w:rPr>
          <w:sz w:val="21"/>
          <w:szCs w:val="21"/>
        </w:rPr>
        <w:t xml:space="preserve">2. 查看 </w:t>
      </w:r>
      <w:r>
        <w:rPr>
          <w:b/>
          <w:bCs/>
          <w:sz w:val="21"/>
          <w:szCs w:val="21"/>
        </w:rPr>
        <w:t>成本对比方案</w:t>
      </w:r>
      <w:r>
        <w:rPr>
          <w:sz w:val="21"/>
          <w:szCs w:val="21"/>
        </w:rPr>
        <w:t>（不同方案费用对比）。</w:t>
      </w:r>
    </w:p>
    <w:p w14:paraId="1121D771">
      <w:pPr>
        <w:spacing w:after="80"/>
        <w:ind w:left="240"/>
      </w:pPr>
      <w:r>
        <w:rPr>
          <w:sz w:val="21"/>
          <w:szCs w:val="21"/>
        </w:rPr>
        <w:t xml:space="preserve">3. 选定方案后，点击 </w:t>
      </w:r>
      <w:r>
        <w:rPr>
          <w:b/>
          <w:bCs/>
          <w:sz w:val="21"/>
          <w:szCs w:val="21"/>
        </w:rPr>
        <w:t>「确认此方案」</w:t>
      </w:r>
      <w:r>
        <w:rPr>
          <w:sz w:val="21"/>
          <w:szCs w:val="21"/>
        </w:rPr>
        <w:t>。</w:t>
      </w:r>
    </w:p>
    <w:p w14:paraId="58F07054">
      <w:pPr>
        <w:spacing w:after="80"/>
        <w:ind w:left="240"/>
      </w:pPr>
      <w:r>
        <w:rPr>
          <w:sz w:val="21"/>
          <w:szCs w:val="21"/>
        </w:rPr>
        <w:t>4. 确认成功后：</w:t>
      </w:r>
    </w:p>
    <w:p w14:paraId="7995BF8C">
      <w:pPr>
        <w:spacing w:after="80"/>
        <w:ind w:left="360"/>
      </w:pPr>
      <w:r>
        <w:rPr>
          <w:sz w:val="21"/>
          <w:szCs w:val="21"/>
        </w:rPr>
        <w:t>• 草稿进入已确认状态</w:t>
      </w:r>
    </w:p>
    <w:p w14:paraId="5F9C55D3">
      <w:pPr>
        <w:spacing w:after="80"/>
        <w:ind w:left="360"/>
      </w:pPr>
      <w:r>
        <w:rPr>
          <w:sz w:val="21"/>
          <w:szCs w:val="21"/>
        </w:rPr>
        <w:t xml:space="preserve">• 会话中出现 </w:t>
      </w:r>
      <w:r>
        <w:rPr>
          <w:b/>
          <w:bCs/>
          <w:sz w:val="21"/>
          <w:szCs w:val="21"/>
        </w:rPr>
        <w:t>「办理进度」卡片</w:t>
      </w:r>
      <w:r>
        <w:rPr>
          <w:sz w:val="21"/>
          <w:szCs w:val="21"/>
        </w:rPr>
        <w:t>（横向步骤条）</w:t>
      </w:r>
    </w:p>
    <w:p w14:paraId="1C7EB906">
      <w:pPr>
        <w:pBdr>
          <w:left w:val="single" w:color="93C5FD" w:sz="18" w:space="8"/>
        </w:pBdr>
        <w:spacing w:after="100"/>
        <w:ind w:left="240"/>
      </w:pPr>
      <w:r>
        <w:rPr>
          <w:b/>
          <w:bCs/>
          <w:sz w:val="21"/>
          <w:szCs w:val="21"/>
        </w:rPr>
        <w:t>领导关注点</w:t>
      </w:r>
      <w:r>
        <w:rPr>
          <w:sz w:val="21"/>
          <w:szCs w:val="21"/>
        </w:rPr>
        <w:t>：没有「确认此方案」，就不会进入后续办理闭环。</w:t>
      </w:r>
    </w:p>
    <w:p w14:paraId="0AE3CB49">
      <w:pPr>
        <w:spacing w:after="120" w:line="360" w:lineRule="auto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【截图 04】草稿弹层 · 成本方案 +「确认此方案」</w:t>
      </w:r>
    </w:p>
    <w:p w14:paraId="3E79B8A0">
      <w:pPr>
        <w:spacing w:after="120" w:line="360" w:lineRule="auto"/>
        <w:rPr>
          <w:b/>
          <w:bCs/>
          <w:sz w:val="21"/>
          <w:szCs w:val="21"/>
        </w:rPr>
      </w:pPr>
      <w:r>
        <w:drawing>
          <wp:inline distT="0" distB="0" distL="114300" distR="114300">
            <wp:extent cx="1176655" cy="2543810"/>
            <wp:effectExtent l="0" t="0" r="4445" b="889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76655" cy="254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B7545D">
      <w:pPr>
        <w:spacing w:after="120" w:line="360" w:lineRule="auto"/>
      </w:pPr>
      <w:r>
        <w:rPr>
          <w:b/>
          <w:bCs/>
          <w:sz w:val="21"/>
          <w:szCs w:val="21"/>
        </w:rPr>
        <w:t>【截图 05】确认后出现的办理进度卡</w:t>
      </w:r>
    </w:p>
    <w:p w14:paraId="3D124A52">
      <w:pPr>
        <w:pBdr>
          <w:bottom w:val="single" w:color="E5E7EB" w:sz="6" w:space="1"/>
        </w:pBdr>
        <w:spacing w:before="120" w:after="120"/>
      </w:pPr>
      <w:r>
        <w:drawing>
          <wp:inline distT="0" distB="0" distL="114300" distR="114300">
            <wp:extent cx="1231265" cy="2698115"/>
            <wp:effectExtent l="0" t="0" r="635" b="698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31265" cy="269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BB24D">
      <w:pPr>
        <w:pStyle w:val="4"/>
        <w:spacing w:before="240" w:after="160"/>
      </w:pPr>
      <w:r>
        <w:rPr>
          <w:b/>
          <w:bCs/>
          <w:sz w:val="24"/>
          <w:szCs w:val="24"/>
        </w:rPr>
        <w:t>第 5 步：办理进度卡 · 企业认证</w:t>
      </w:r>
    </w:p>
    <w:p w14:paraId="642D42A3">
      <w:pPr>
        <w:spacing w:after="80"/>
        <w:ind w:left="240"/>
      </w:pPr>
      <w:r>
        <w:rPr>
          <w:sz w:val="21"/>
          <w:szCs w:val="21"/>
        </w:rPr>
        <w:t xml:space="preserve">1. 在办理进度卡中点到 </w:t>
      </w:r>
      <w:r>
        <w:rPr>
          <w:b/>
          <w:bCs/>
          <w:sz w:val="21"/>
          <w:szCs w:val="21"/>
        </w:rPr>
        <w:t>「企业认证」</w:t>
      </w:r>
      <w:r>
        <w:rPr>
          <w:sz w:val="21"/>
          <w:szCs w:val="21"/>
        </w:rPr>
        <w:t>。</w:t>
      </w:r>
    </w:p>
    <w:p w14:paraId="335BD6D0">
      <w:pPr>
        <w:spacing w:after="80"/>
        <w:ind w:left="240"/>
      </w:pPr>
      <w:r>
        <w:rPr>
          <w:sz w:val="21"/>
          <w:szCs w:val="21"/>
        </w:rPr>
        <w:t>2. 若未认证：点「去认证」→ 上传营业执照 / 填写企业与法人信息 → 提交。</w:t>
      </w:r>
    </w:p>
    <w:p w14:paraId="4201C652">
      <w:pPr>
        <w:spacing w:after="80"/>
        <w:ind w:left="240"/>
      </w:pPr>
      <w:r>
        <w:rPr>
          <w:sz w:val="21"/>
          <w:szCs w:val="21"/>
        </w:rPr>
        <w:t>3. 认证完成后，本步显示「已完成」，可「查看认证」。</w:t>
      </w:r>
    </w:p>
    <w:p w14:paraId="2D208AC7">
      <w:pPr>
        <w:spacing w:after="80"/>
        <w:ind w:left="240"/>
      </w:pPr>
      <w:r>
        <w:rPr>
          <w:sz w:val="21"/>
          <w:szCs w:val="21"/>
        </w:rPr>
        <w:t>4. 允许先「跳过」，后续再补；未认证时「我的」页会提示未认证状态。</w:t>
      </w:r>
    </w:p>
    <w:p w14:paraId="6695B434">
      <w:pPr>
        <w:spacing w:after="120" w:line="360" w:lineRule="auto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【截图 06】企业认证引导面板</w:t>
      </w:r>
    </w:p>
    <w:p w14:paraId="508DF4C4">
      <w:pPr>
        <w:spacing w:after="120" w:line="360" w:lineRule="auto"/>
        <w:rPr>
          <w:b/>
          <w:bCs/>
          <w:sz w:val="21"/>
          <w:szCs w:val="21"/>
        </w:rPr>
      </w:pPr>
      <w:r>
        <w:drawing>
          <wp:inline distT="0" distB="0" distL="114300" distR="114300">
            <wp:extent cx="1231265" cy="2698115"/>
            <wp:effectExtent l="0" t="0" r="635" b="6985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31265" cy="269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783A0B">
      <w:pPr>
        <w:spacing w:after="120" w:line="360" w:lineRule="auto"/>
      </w:pPr>
      <w:r>
        <w:rPr>
          <w:b/>
          <w:bCs/>
          <w:sz w:val="21"/>
          <w:szCs w:val="21"/>
        </w:rPr>
        <w:t>【截图 07】企业认证填写/上传弹层</w:t>
      </w:r>
    </w:p>
    <w:p w14:paraId="126EE3BE">
      <w:pPr>
        <w:pBdr>
          <w:bottom w:val="single" w:color="E5E7EB" w:sz="6" w:space="1"/>
        </w:pBdr>
        <w:spacing w:before="120" w:after="120"/>
      </w:pPr>
      <w:r>
        <w:drawing>
          <wp:inline distT="0" distB="0" distL="114300" distR="114300">
            <wp:extent cx="1183640" cy="2564765"/>
            <wp:effectExtent l="0" t="0" r="10160" b="635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8364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CD7E00">
      <w:pPr>
        <w:pStyle w:val="4"/>
        <w:spacing w:before="240" w:after="160"/>
      </w:pPr>
      <w:r>
        <w:rPr>
          <w:b/>
          <w:bCs/>
          <w:sz w:val="24"/>
          <w:szCs w:val="24"/>
        </w:rPr>
        <w:t>第 6 步：办理进度卡 · 人员到位（二选一）</w:t>
      </w:r>
    </w:p>
    <w:p w14:paraId="639A1987">
      <w:pPr>
        <w:spacing w:after="120" w:line="360" w:lineRule="auto"/>
      </w:pPr>
      <w:r>
        <w:rPr>
          <w:sz w:val="21"/>
          <w:szCs w:val="21"/>
        </w:rPr>
        <w:t xml:space="preserve">进度条上 </w:t>
      </w:r>
      <w:r>
        <w:rPr>
          <w:b/>
          <w:bCs/>
          <w:sz w:val="21"/>
          <w:szCs w:val="21"/>
        </w:rPr>
        <w:t>只会显示一种</w:t>
      </w:r>
      <w:r>
        <w:rPr>
          <w:sz w:val="21"/>
          <w:szCs w:val="21"/>
        </w:rPr>
        <w:t>：</w:t>
      </w:r>
    </w:p>
    <w:tbl>
      <w:tblPr>
        <w:tblStyle w:val="10"/>
        <w:tblW w:w="90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3000"/>
        <w:gridCol w:w="3000"/>
        <w:gridCol w:w="3000"/>
      </w:tblGrid>
      <w:tr w14:paraId="5F838B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30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  <w:shd w:val="clear" w:color="auto" w:fill="DBEAFE"/>
          </w:tcPr>
          <w:p w14:paraId="60D0185B">
            <w:pPr>
              <w:spacing w:after="40"/>
            </w:pPr>
          </w:p>
        </w:tc>
        <w:tc>
          <w:tcPr>
            <w:tcW w:w="30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  <w:shd w:val="clear" w:color="auto" w:fill="DBEAFE"/>
          </w:tcPr>
          <w:p w14:paraId="19D1FC8C">
            <w:pPr>
              <w:spacing w:after="40"/>
            </w:pPr>
          </w:p>
        </w:tc>
        <w:tc>
          <w:tcPr>
            <w:tcW w:w="30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  <w:shd w:val="clear" w:color="auto" w:fill="DBEAFE"/>
          </w:tcPr>
          <w:p w14:paraId="41908C61">
            <w:pPr>
              <w:spacing w:after="40"/>
            </w:pPr>
          </w:p>
        </w:tc>
      </w:tr>
      <w:tr w14:paraId="139301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30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0CE6FA2E">
            <w:pPr>
              <w:spacing w:after="40"/>
            </w:pPr>
            <w:r>
              <w:rPr>
                <w:b/>
                <w:bCs/>
                <w:sz w:val="21"/>
                <w:szCs w:val="21"/>
              </w:rPr>
              <w:t>人员登记</w:t>
            </w:r>
          </w:p>
        </w:tc>
        <w:tc>
          <w:tcPr>
            <w:tcW w:w="30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431DABA6">
            <w:pPr>
              <w:spacing w:after="40"/>
            </w:pPr>
            <w:r>
              <w:rPr>
                <w:sz w:val="21"/>
                <w:szCs w:val="21"/>
              </w:rPr>
              <w:t>扫码登记来源</w:t>
            </w:r>
          </w:p>
        </w:tc>
        <w:tc>
          <w:tcPr>
            <w:tcW w:w="30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1A7AD3AE">
            <w:pPr>
              <w:spacing w:after="40"/>
            </w:pPr>
            <w:r>
              <w:rPr>
                <w:sz w:val="21"/>
                <w:szCs w:val="21"/>
              </w:rPr>
              <w:t>分享登记二维码，让工人扫码登记，查看已登记人数</w:t>
            </w:r>
          </w:p>
        </w:tc>
      </w:tr>
      <w:tr w14:paraId="37FDA9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30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03A7AF4A">
            <w:pPr>
              <w:spacing w:after="40"/>
            </w:pPr>
            <w:r>
              <w:rPr>
                <w:b/>
                <w:bCs/>
                <w:sz w:val="21"/>
                <w:szCs w:val="21"/>
              </w:rPr>
              <w:t>临时工招聘</w:t>
            </w:r>
          </w:p>
        </w:tc>
        <w:tc>
          <w:tcPr>
            <w:tcW w:w="30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68EA4B2F">
            <w:pPr>
              <w:spacing w:after="40"/>
            </w:pPr>
            <w:r>
              <w:rPr>
                <w:sz w:val="21"/>
                <w:szCs w:val="21"/>
              </w:rPr>
              <w:t>招聘来源</w:t>
            </w:r>
          </w:p>
        </w:tc>
        <w:tc>
          <w:tcPr>
            <w:tcW w:w="30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372EB5AC">
            <w:pPr>
              <w:spacing w:after="40"/>
            </w:pPr>
            <w:r>
              <w:rPr>
                <w:sz w:val="21"/>
                <w:szCs w:val="21"/>
              </w:rPr>
              <w:t>打开招聘弹层，按工种勾选匹配人员并「确认选择」</w:t>
            </w:r>
          </w:p>
        </w:tc>
      </w:tr>
    </w:tbl>
    <w:p w14:paraId="3850BAC5">
      <w:pPr>
        <w:spacing w:after="160"/>
      </w:pPr>
    </w:p>
    <w:p w14:paraId="6CC473F1">
      <w:pPr>
        <w:pStyle w:val="5"/>
        <w:spacing w:before="240" w:after="160"/>
      </w:pPr>
      <w:r>
        <w:rPr>
          <w:b/>
          <w:bCs/>
          <w:sz w:val="24"/>
          <w:szCs w:val="24"/>
        </w:rPr>
        <w:t>6A 人员登记（扫码分支）</w:t>
      </w:r>
    </w:p>
    <w:p w14:paraId="28BDA46F">
      <w:pPr>
        <w:spacing w:after="80"/>
        <w:ind w:left="240"/>
      </w:pPr>
      <w:r>
        <w:rPr>
          <w:sz w:val="21"/>
          <w:szCs w:val="21"/>
        </w:rPr>
        <w:t>1. 点「人员登记」→「查看 / 分享」。</w:t>
      </w:r>
    </w:p>
    <w:p w14:paraId="258DC307">
      <w:pPr>
        <w:spacing w:after="80"/>
        <w:ind w:left="240"/>
      </w:pPr>
      <w:r>
        <w:rPr>
          <w:sz w:val="21"/>
          <w:szCs w:val="21"/>
        </w:rPr>
        <w:t>2. 将二维码或小程序分享给临时工。</w:t>
      </w:r>
    </w:p>
    <w:p w14:paraId="7032D1AF">
      <w:pPr>
        <w:spacing w:after="80"/>
        <w:ind w:left="240"/>
      </w:pPr>
      <w:r>
        <w:rPr>
          <w:sz w:val="21"/>
          <w:szCs w:val="21"/>
        </w:rPr>
        <w:t>3. 工人扫码完成登记。</w:t>
      </w:r>
    </w:p>
    <w:p w14:paraId="0E7396C6">
      <w:pPr>
        <w:spacing w:after="80"/>
        <w:ind w:left="240"/>
      </w:pPr>
      <w:r>
        <w:rPr>
          <w:sz w:val="21"/>
          <w:szCs w:val="21"/>
        </w:rPr>
        <w:t>4. 企业可「查看进度」看到已登记 x / 需求 y。</w:t>
      </w:r>
    </w:p>
    <w:p w14:paraId="75402829">
      <w:pPr>
        <w:spacing w:after="80"/>
        <w:ind w:left="240"/>
      </w:pPr>
      <w:r>
        <w:rPr>
          <w:sz w:val="21"/>
          <w:szCs w:val="21"/>
        </w:rPr>
        <w:t>5. 人数到位后，本步「已完成」，为任务发布做准备。</w:t>
      </w:r>
    </w:p>
    <w:p w14:paraId="1B8B5FC5">
      <w:pPr>
        <w:spacing w:after="120" w:line="360" w:lineRule="auto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【截图 08】人员登记面板</w:t>
      </w:r>
    </w:p>
    <w:p w14:paraId="37140BD8">
      <w:pPr>
        <w:spacing w:after="120" w:line="360" w:lineRule="auto"/>
        <w:rPr>
          <w:b/>
          <w:bCs/>
          <w:sz w:val="21"/>
          <w:szCs w:val="21"/>
        </w:rPr>
      </w:pPr>
      <w:r>
        <w:drawing>
          <wp:inline distT="0" distB="0" distL="114300" distR="114300">
            <wp:extent cx="1070610" cy="2307590"/>
            <wp:effectExtent l="0" t="0" r="8890" b="381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70610" cy="230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5DDD8C">
      <w:pPr>
        <w:spacing w:after="120" w:line="360" w:lineRule="auto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【截图 09】登记二维码</w:t>
      </w:r>
    </w:p>
    <w:p w14:paraId="5FBE57D7">
      <w:pPr>
        <w:spacing w:after="120" w:line="360" w:lineRule="auto"/>
        <w:rPr>
          <w:b/>
          <w:bCs/>
          <w:sz w:val="21"/>
          <w:szCs w:val="21"/>
        </w:rPr>
      </w:pPr>
      <w:r>
        <w:drawing>
          <wp:inline distT="0" distB="0" distL="114300" distR="114300">
            <wp:extent cx="954405" cy="2058670"/>
            <wp:effectExtent l="0" t="0" r="10795" b="11430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54405" cy="205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E101CB">
      <w:pPr>
        <w:spacing w:after="120" w:line="360" w:lineRule="auto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【截图 10】登记进度（已登记 x/y）</w:t>
      </w:r>
    </w:p>
    <w:p w14:paraId="6A649D8A">
      <w:pPr>
        <w:spacing w:after="120" w:line="360" w:lineRule="auto"/>
        <w:rPr>
          <w:b/>
          <w:bCs/>
          <w:sz w:val="21"/>
          <w:szCs w:val="21"/>
        </w:rPr>
      </w:pPr>
      <w:r>
        <w:drawing>
          <wp:inline distT="0" distB="0" distL="114300" distR="114300">
            <wp:extent cx="1162050" cy="2494915"/>
            <wp:effectExtent l="0" t="0" r="6350" b="6985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24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4004AD">
      <w:pPr>
        <w:pStyle w:val="5"/>
        <w:spacing w:before="240" w:after="160"/>
      </w:pPr>
      <w:r>
        <w:rPr>
          <w:b/>
          <w:bCs/>
          <w:sz w:val="24"/>
          <w:szCs w:val="24"/>
        </w:rPr>
        <w:t>6B 临时工招聘（招聘分支）</w:t>
      </w:r>
    </w:p>
    <w:p w14:paraId="51A3A659">
      <w:pPr>
        <w:spacing w:after="80"/>
        <w:ind w:left="240"/>
      </w:pPr>
      <w:r>
        <w:rPr>
          <w:sz w:val="21"/>
          <w:szCs w:val="21"/>
        </w:rPr>
        <w:t>1. 点「临时工招聘」→「去招聘」。</w:t>
      </w:r>
    </w:p>
    <w:p w14:paraId="68F566C5">
      <w:pPr>
        <w:spacing w:after="80"/>
        <w:ind w:left="240"/>
      </w:pPr>
      <w:r>
        <w:rPr>
          <w:sz w:val="21"/>
          <w:szCs w:val="21"/>
        </w:rPr>
        <w:t>2. 查看搜索条件（岗位、人数、地点、工期；多工种会逗号拼接展示）。</w:t>
      </w:r>
    </w:p>
    <w:p w14:paraId="0427C9FE">
      <w:pPr>
        <w:spacing w:after="80"/>
        <w:ind w:left="240"/>
      </w:pPr>
      <w:r>
        <w:rPr>
          <w:sz w:val="21"/>
          <w:szCs w:val="21"/>
        </w:rPr>
        <w:t>3. 按工种展开结果，勾选人员（不超过需求人数）。</w:t>
      </w:r>
    </w:p>
    <w:p w14:paraId="7778F28A">
      <w:pPr>
        <w:spacing w:after="80"/>
        <w:ind w:left="240"/>
      </w:pPr>
      <w:r>
        <w:rPr>
          <w:sz w:val="21"/>
          <w:szCs w:val="21"/>
        </w:rPr>
        <w:t>4. 点「确认选择」提交。</w:t>
      </w:r>
    </w:p>
    <w:p w14:paraId="75DA0B41">
      <w:pPr>
        <w:spacing w:after="80"/>
        <w:ind w:left="240"/>
      </w:pPr>
      <w:r>
        <w:rPr>
          <w:sz w:val="21"/>
          <w:szCs w:val="21"/>
        </w:rPr>
        <w:t>5. 完成后可「查看招聘」。</w:t>
      </w:r>
    </w:p>
    <w:p w14:paraId="02FACFA7">
      <w:pPr>
        <w:spacing w:after="120" w:line="360" w:lineRule="auto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【截图 11】招聘引导面板</w:t>
      </w:r>
    </w:p>
    <w:p w14:paraId="437E7553">
      <w:pPr>
        <w:spacing w:after="120" w:line="360" w:lineRule="auto"/>
        <w:rPr>
          <w:b/>
          <w:bCs/>
          <w:sz w:val="21"/>
          <w:szCs w:val="21"/>
        </w:rPr>
      </w:pPr>
      <w:r>
        <w:drawing>
          <wp:inline distT="0" distB="0" distL="114300" distR="114300">
            <wp:extent cx="1407160" cy="3004185"/>
            <wp:effectExtent l="0" t="0" r="2540" b="5715"/>
            <wp:docPr id="2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07160" cy="300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F23D3">
      <w:pPr>
        <w:spacing w:after="120" w:line="360" w:lineRule="auto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【截图 12】招聘弹层（条件 + 按工种折叠结果）</w:t>
      </w:r>
    </w:p>
    <w:p w14:paraId="276FADF9">
      <w:pPr>
        <w:spacing w:after="120" w:line="360" w:lineRule="auto"/>
        <w:rPr>
          <w:rFonts w:hint="eastAsia" w:eastAsia="宋体"/>
          <w:b/>
          <w:bCs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480185" cy="3243580"/>
            <wp:effectExtent l="0" t="0" r="5715" b="7620"/>
            <wp:docPr id="3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80185" cy="324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11300" cy="3263265"/>
            <wp:effectExtent l="0" t="0" r="0" b="635"/>
            <wp:docPr id="3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11300" cy="326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BD57E">
      <w:pPr>
        <w:spacing w:after="120" w:line="360" w:lineRule="auto"/>
      </w:pPr>
      <w:r>
        <w:rPr>
          <w:b/>
          <w:bCs/>
          <w:sz w:val="21"/>
          <w:szCs w:val="21"/>
        </w:rPr>
        <w:t>【截图 13】勾选后「确认选择」</w:t>
      </w:r>
    </w:p>
    <w:p w14:paraId="74D290B1">
      <w:pPr>
        <w:pBdr>
          <w:bottom w:val="single" w:color="E5E7EB" w:sz="6" w:space="1"/>
        </w:pBdr>
        <w:spacing w:before="120" w:after="120"/>
      </w:pPr>
      <w:r>
        <w:drawing>
          <wp:inline distT="0" distB="0" distL="114300" distR="114300">
            <wp:extent cx="1325880" cy="2897505"/>
            <wp:effectExtent l="0" t="0" r="7620" b="10795"/>
            <wp:docPr id="3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25880" cy="289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E2D50">
      <w:pPr>
        <w:pStyle w:val="4"/>
        <w:spacing w:before="240" w:after="160"/>
      </w:pPr>
      <w:r>
        <w:rPr>
          <w:b/>
          <w:bCs/>
          <w:sz w:val="24"/>
          <w:szCs w:val="24"/>
        </w:rPr>
        <w:t>第 7 步：任务发布</w:t>
      </w:r>
    </w:p>
    <w:p w14:paraId="74338135">
      <w:pPr>
        <w:spacing w:after="120" w:line="360" w:lineRule="auto"/>
      </w:pPr>
      <w:r>
        <w:rPr>
          <w:b/>
          <w:bCs/>
          <w:sz w:val="21"/>
          <w:szCs w:val="21"/>
        </w:rPr>
        <w:t>前置条件（系统侧）</w:t>
      </w:r>
      <w:r>
        <w:rPr>
          <w:sz w:val="21"/>
          <w:szCs w:val="21"/>
        </w:rPr>
        <w:t>：企业认证完成 + 人员登记/招聘完成 →「任务发布」进入进行中。</w:t>
      </w:r>
    </w:p>
    <w:p w14:paraId="5A804587">
      <w:pPr>
        <w:spacing w:after="80"/>
        <w:ind w:left="240"/>
      </w:pPr>
      <w:r>
        <w:rPr>
          <w:sz w:val="21"/>
          <w:szCs w:val="21"/>
        </w:rPr>
        <w:t>1. 在进度卡点「任务发布」→「去发布」。</w:t>
      </w:r>
    </w:p>
    <w:p w14:paraId="71246F7F">
      <w:pPr>
        <w:spacing w:after="80"/>
        <w:ind w:left="240"/>
      </w:pPr>
      <w:r>
        <w:rPr>
          <w:sz w:val="21"/>
          <w:szCs w:val="21"/>
        </w:rPr>
        <w:t xml:space="preserve">2. </w:t>
      </w:r>
      <w:r>
        <w:rPr>
          <w:b/>
          <w:bCs/>
          <w:sz w:val="21"/>
          <w:szCs w:val="21"/>
        </w:rPr>
        <w:t>任务信息</w:t>
      </w:r>
      <w:r>
        <w:rPr>
          <w:sz w:val="21"/>
          <w:szCs w:val="21"/>
        </w:rPr>
        <w:t xml:space="preserve">：单卡汇总，多工种用逗号拼接，例如 </w:t>
      </w:r>
      <w:r>
        <w:rPr>
          <w:rFonts w:ascii="Consolas" w:hAnsi="Consolas" w:eastAsia="Consolas" w:cs="Consolas"/>
          <w:sz w:val="18"/>
          <w:szCs w:val="18"/>
        </w:rPr>
        <w:t>搬运*10人，分拣*5人</w:t>
      </w:r>
      <w:r>
        <w:rPr>
          <w:sz w:val="21"/>
          <w:szCs w:val="21"/>
        </w:rPr>
        <w:t>。</w:t>
      </w:r>
    </w:p>
    <w:p w14:paraId="04965385">
      <w:pPr>
        <w:spacing w:after="80"/>
        <w:ind w:left="240"/>
      </w:pPr>
      <w:r>
        <w:rPr>
          <w:sz w:val="21"/>
          <w:szCs w:val="21"/>
        </w:rPr>
        <w:t xml:space="preserve">3. </w:t>
      </w:r>
      <w:r>
        <w:rPr>
          <w:b/>
          <w:bCs/>
          <w:sz w:val="21"/>
          <w:szCs w:val="21"/>
        </w:rPr>
        <w:t>工作时间</w:t>
      </w:r>
      <w:r>
        <w:rPr>
          <w:sz w:val="21"/>
          <w:szCs w:val="21"/>
        </w:rPr>
        <w:t>：按工种分别选开始/结束日期与时间。</w:t>
      </w:r>
    </w:p>
    <w:p w14:paraId="494314AB">
      <w:pPr>
        <w:spacing w:after="80"/>
        <w:ind w:left="240"/>
      </w:pPr>
      <w:r>
        <w:rPr>
          <w:sz w:val="21"/>
          <w:szCs w:val="21"/>
        </w:rPr>
        <w:t xml:space="preserve">4. 若已登记人数未达计划人数，会提示是否 </w:t>
      </w:r>
      <w:r>
        <w:rPr>
          <w:b/>
          <w:bCs/>
          <w:sz w:val="21"/>
          <w:szCs w:val="21"/>
        </w:rPr>
        <w:t>缺编发布</w:t>
      </w:r>
      <w:r>
        <w:rPr>
          <w:sz w:val="21"/>
          <w:szCs w:val="21"/>
        </w:rPr>
        <w:t>；确认后可继续。</w:t>
      </w:r>
    </w:p>
    <w:p w14:paraId="4886CB9F">
      <w:pPr>
        <w:spacing w:after="80"/>
        <w:ind w:left="240"/>
      </w:pPr>
      <w:r>
        <w:rPr>
          <w:sz w:val="21"/>
          <w:szCs w:val="21"/>
        </w:rPr>
        <w:t>5. 点「确认发布」。</w:t>
      </w:r>
    </w:p>
    <w:p w14:paraId="1460026A">
      <w:pPr>
        <w:spacing w:after="80"/>
        <w:ind w:left="240"/>
      </w:pPr>
      <w:r>
        <w:rPr>
          <w:sz w:val="21"/>
          <w:szCs w:val="21"/>
        </w:rPr>
        <w:t>6. 发布成功后本步「已完成」，可「查看发布」。</w:t>
      </w:r>
    </w:p>
    <w:p w14:paraId="2A20B9BE">
      <w:pPr>
        <w:spacing w:after="120" w:line="360" w:lineRule="auto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【截图 14】任务发布面板（进行中）</w:t>
      </w:r>
    </w:p>
    <w:p w14:paraId="3183A336">
      <w:pPr>
        <w:spacing w:after="120" w:line="360" w:lineRule="auto"/>
        <w:rPr>
          <w:b/>
          <w:bCs/>
          <w:sz w:val="21"/>
          <w:szCs w:val="21"/>
        </w:rPr>
      </w:pPr>
      <w:r>
        <w:drawing>
          <wp:inline distT="0" distB="0" distL="114300" distR="114300">
            <wp:extent cx="1144905" cy="2430145"/>
            <wp:effectExtent l="0" t="0" r="10795" b="8255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44905" cy="243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ACB096">
      <w:pPr>
        <w:spacing w:after="120" w:line="360" w:lineRule="auto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【截图 15】任务信息单卡</w:t>
      </w:r>
    </w:p>
    <w:p w14:paraId="13159292">
      <w:pPr>
        <w:spacing w:after="120" w:line="360" w:lineRule="auto"/>
        <w:rPr>
          <w:b/>
          <w:bCs/>
          <w:sz w:val="21"/>
          <w:szCs w:val="21"/>
        </w:rPr>
      </w:pPr>
      <w:r>
        <w:drawing>
          <wp:inline distT="0" distB="0" distL="114300" distR="114300">
            <wp:extent cx="1569720" cy="3295015"/>
            <wp:effectExtent l="0" t="0" r="5080" b="6985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69720" cy="329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ED0F0">
      <w:pPr>
        <w:spacing w:after="120" w:line="360" w:lineRule="auto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【截图 16】工作时间（按工种）</w:t>
      </w:r>
    </w:p>
    <w:p w14:paraId="0C2CCB60">
      <w:pPr>
        <w:spacing w:after="120" w:line="360" w:lineRule="auto"/>
        <w:rPr>
          <w:b/>
          <w:bCs/>
          <w:sz w:val="21"/>
          <w:szCs w:val="21"/>
        </w:rPr>
      </w:pPr>
      <w:r>
        <w:drawing>
          <wp:inline distT="0" distB="0" distL="114300" distR="114300">
            <wp:extent cx="1348105" cy="2875280"/>
            <wp:effectExtent l="0" t="0" r="10795" b="7620"/>
            <wp:docPr id="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48105" cy="287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21E1EA">
      <w:pPr>
        <w:spacing w:after="120" w:line="360" w:lineRule="auto"/>
      </w:pPr>
      <w:r>
        <w:rPr>
          <w:b/>
          <w:bCs/>
          <w:sz w:val="21"/>
          <w:szCs w:val="21"/>
        </w:rPr>
        <w:t>【截图 17】发布完成后进度条状态</w:t>
      </w:r>
    </w:p>
    <w:p w14:paraId="22B84A95">
      <w:pPr>
        <w:pBdr>
          <w:bottom w:val="single" w:color="E5E7EB" w:sz="6" w:space="1"/>
        </w:pBdr>
        <w:spacing w:before="120" w:after="120"/>
      </w:pPr>
      <w:r>
        <w:drawing>
          <wp:inline distT="0" distB="0" distL="114300" distR="114300">
            <wp:extent cx="1372870" cy="2929890"/>
            <wp:effectExtent l="0" t="0" r="11430" b="3810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72870" cy="292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A3072D">
      <w:pPr>
        <w:pStyle w:val="4"/>
        <w:spacing w:before="240" w:after="160"/>
      </w:pPr>
      <w:r>
        <w:rPr>
          <w:b/>
          <w:bCs/>
          <w:sz w:val="24"/>
          <w:szCs w:val="24"/>
        </w:rPr>
        <w:t>第 8 步：工人到岗作业（业务等待）</w:t>
      </w:r>
    </w:p>
    <w:p w14:paraId="6A46DBCF">
      <w:pPr>
        <w:spacing w:after="120" w:line="360" w:lineRule="auto"/>
      </w:pPr>
      <w:r>
        <w:rPr>
          <w:sz w:val="21"/>
          <w:szCs w:val="21"/>
        </w:rPr>
        <w:t>本步主要由工人侧执行，企业端通常等待任务周期结束。</w:t>
      </w:r>
    </w:p>
    <w:p w14:paraId="59D5189C">
      <w:pPr>
        <w:spacing w:after="120" w:line="360" w:lineRule="auto"/>
      </w:pPr>
      <w:r>
        <w:rPr>
          <w:sz w:val="21"/>
          <w:szCs w:val="21"/>
        </w:rPr>
        <w:t>任务结束后，系统进入结算环节。</w:t>
      </w:r>
    </w:p>
    <w:p w14:paraId="27DA6920">
      <w:pPr>
        <w:pBdr>
          <w:bottom w:val="single" w:color="E5E7EB" w:sz="6" w:space="1"/>
        </w:pBdr>
        <w:spacing w:before="120" w:after="120"/>
      </w:pPr>
    </w:p>
    <w:p w14:paraId="3345093B">
      <w:pPr>
        <w:pStyle w:val="4"/>
        <w:spacing w:before="240" w:after="160"/>
      </w:pPr>
      <w:r>
        <w:rPr>
          <w:b/>
          <w:bCs/>
          <w:sz w:val="24"/>
          <w:szCs w:val="24"/>
        </w:rPr>
        <w:t>第 9 步：结算打款（结算确认单）</w:t>
      </w:r>
    </w:p>
    <w:p w14:paraId="55005367">
      <w:pPr>
        <w:spacing w:after="80"/>
        <w:ind w:left="240"/>
      </w:pPr>
      <w:r>
        <w:rPr>
          <w:sz w:val="21"/>
          <w:szCs w:val="21"/>
        </w:rPr>
        <w:t xml:space="preserve">1. 进度推进到 </w:t>
      </w:r>
      <w:r>
        <w:rPr>
          <w:b/>
          <w:bCs/>
          <w:sz w:val="21"/>
          <w:szCs w:val="21"/>
        </w:rPr>
        <w:t>「结算打款」</w:t>
      </w:r>
      <w:r>
        <w:rPr>
          <w:sz w:val="21"/>
          <w:szCs w:val="21"/>
        </w:rPr>
        <w:t>。</w:t>
      </w:r>
    </w:p>
    <w:p w14:paraId="4A7D6ECF">
      <w:pPr>
        <w:spacing w:after="80"/>
        <w:ind w:left="240"/>
      </w:pPr>
      <w:r>
        <w:rPr>
          <w:sz w:val="21"/>
          <w:szCs w:val="21"/>
        </w:rPr>
        <w:t xml:space="preserve">2. </w:t>
      </w:r>
      <w:r>
        <w:rPr>
          <w:b/>
          <w:bCs/>
          <w:sz w:val="21"/>
          <w:szCs w:val="21"/>
        </w:rPr>
        <w:t>入口 A（进度卡）</w:t>
      </w:r>
      <w:r>
        <w:rPr>
          <w:sz w:val="21"/>
          <w:szCs w:val="21"/>
        </w:rPr>
        <w:t>：点「查看结算单」。</w:t>
      </w:r>
    </w:p>
    <w:p w14:paraId="35F303FD">
      <w:pPr>
        <w:spacing w:after="80"/>
        <w:ind w:left="240"/>
      </w:pPr>
      <w:r>
        <w:rPr>
          <w:sz w:val="21"/>
          <w:szCs w:val="21"/>
        </w:rPr>
        <w:t xml:space="preserve">3. </w:t>
      </w:r>
      <w:r>
        <w:rPr>
          <w:b/>
          <w:bCs/>
          <w:sz w:val="21"/>
          <w:szCs w:val="21"/>
        </w:rPr>
        <w:t>入口 B（消息）</w:t>
      </w:r>
      <w:r>
        <w:rPr>
          <w:sz w:val="21"/>
          <w:szCs w:val="21"/>
        </w:rPr>
        <w:t>：打开「消息」→ 点结算相关待办 → 直达同一结算确认单。</w:t>
      </w:r>
    </w:p>
    <w:p w14:paraId="4A2D4CB5">
      <w:pPr>
        <w:spacing w:after="80"/>
        <w:ind w:left="240"/>
      </w:pPr>
      <w:r>
        <w:rPr>
          <w:sz w:val="21"/>
          <w:szCs w:val="21"/>
        </w:rPr>
        <w:t>4. 核对：企业总支出、按工种人均/到手、资金明细、员工实发。</w:t>
      </w:r>
    </w:p>
    <w:p w14:paraId="32DF637A">
      <w:pPr>
        <w:spacing w:after="80"/>
        <w:ind w:left="240"/>
      </w:pPr>
      <w:r>
        <w:rPr>
          <w:sz w:val="21"/>
          <w:szCs w:val="21"/>
        </w:rPr>
        <w:t xml:space="preserve">5. 点 </w:t>
      </w:r>
      <w:r>
        <w:rPr>
          <w:b/>
          <w:bCs/>
          <w:sz w:val="21"/>
          <w:szCs w:val="21"/>
        </w:rPr>
        <w:t>「确认并支付」</w:t>
      </w:r>
      <w:r>
        <w:rPr>
          <w:sz w:val="21"/>
          <w:szCs w:val="21"/>
        </w:rPr>
        <w:t>；成功后关闭，进度继续。</w:t>
      </w:r>
    </w:p>
    <w:p w14:paraId="36CA35B0">
      <w:pPr>
        <w:spacing w:after="120" w:line="360" w:lineRule="auto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【截图 18】结算打款面板</w:t>
      </w:r>
    </w:p>
    <w:p w14:paraId="798FDA35">
      <w:pPr>
        <w:spacing w:after="120" w:line="360" w:lineRule="auto"/>
        <w:rPr>
          <w:b/>
          <w:bCs/>
          <w:sz w:val="21"/>
          <w:szCs w:val="21"/>
        </w:rPr>
      </w:pPr>
      <w:r>
        <w:drawing>
          <wp:inline distT="0" distB="0" distL="114300" distR="114300">
            <wp:extent cx="1109980" cy="2386965"/>
            <wp:effectExtent l="0" t="0" r="7620" b="635"/>
            <wp:docPr id="1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109980" cy="238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CFDF8">
      <w:pPr>
        <w:spacing w:after="120" w:line="360" w:lineRule="auto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【截图 19】结算确认单（多工种）</w:t>
      </w:r>
    </w:p>
    <w:p w14:paraId="5B13EB4C">
      <w:pPr>
        <w:spacing w:after="120" w:line="360" w:lineRule="auto"/>
        <w:rPr>
          <w:b/>
          <w:bCs/>
          <w:sz w:val="21"/>
          <w:szCs w:val="21"/>
        </w:rPr>
      </w:pPr>
      <w:r>
        <w:drawing>
          <wp:inline distT="0" distB="0" distL="114300" distR="114300">
            <wp:extent cx="1122045" cy="2421890"/>
            <wp:effectExtent l="0" t="0" r="8255" b="3810"/>
            <wp:docPr id="2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22045" cy="242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95C8DF">
      <w:pPr>
        <w:spacing w:after="120" w:line="360" w:lineRule="auto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【截图 20】消息列表中的结算待办</w:t>
      </w:r>
    </w:p>
    <w:p w14:paraId="09709A40">
      <w:pPr>
        <w:spacing w:after="120" w:line="360" w:lineRule="auto"/>
        <w:rPr>
          <w:b/>
          <w:bCs/>
          <w:sz w:val="21"/>
          <w:szCs w:val="21"/>
        </w:rPr>
      </w:pPr>
      <w:r>
        <w:drawing>
          <wp:inline distT="0" distB="0" distL="114300" distR="114300">
            <wp:extent cx="1094105" cy="2405380"/>
            <wp:effectExtent l="0" t="0" r="10795" b="7620"/>
            <wp:docPr id="1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94105" cy="240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F09E5C">
      <w:pPr>
        <w:spacing w:after="120" w:line="360" w:lineRule="auto"/>
      </w:pPr>
      <w:r>
        <w:rPr>
          <w:b/>
          <w:bCs/>
          <w:sz w:val="21"/>
          <w:szCs w:val="21"/>
        </w:rPr>
        <w:t>【截图 21】从消息进入的结算确认单（应与 19 一致）</w:t>
      </w:r>
    </w:p>
    <w:p w14:paraId="3949EC86">
      <w:pPr>
        <w:pBdr>
          <w:bottom w:val="single" w:color="E5E7EB" w:sz="6" w:space="1"/>
        </w:pBdr>
        <w:spacing w:before="120" w:after="120"/>
      </w:pPr>
      <w:r>
        <w:drawing>
          <wp:inline distT="0" distB="0" distL="114300" distR="114300">
            <wp:extent cx="1122045" cy="2421890"/>
            <wp:effectExtent l="0" t="0" r="8255" b="3810"/>
            <wp:docPr id="2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22045" cy="242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403BC">
      <w:pPr>
        <w:pStyle w:val="4"/>
        <w:spacing w:before="240" w:after="160"/>
      </w:pPr>
      <w:r>
        <w:rPr>
          <w:b/>
          <w:bCs/>
          <w:sz w:val="24"/>
          <w:szCs w:val="24"/>
        </w:rPr>
        <w:t>第 10 步：开票归档 → 办结</w:t>
      </w:r>
    </w:p>
    <w:p w14:paraId="787521A6">
      <w:pPr>
        <w:spacing w:after="80"/>
        <w:ind w:left="240"/>
      </w:pPr>
      <w:r>
        <w:rPr>
          <w:sz w:val="21"/>
          <w:szCs w:val="21"/>
        </w:rPr>
        <w:t xml:space="preserve">1. 结算完成后，进度到 </w:t>
      </w:r>
      <w:r>
        <w:rPr>
          <w:b/>
          <w:bCs/>
          <w:sz w:val="21"/>
          <w:szCs w:val="21"/>
        </w:rPr>
        <w:t>「开票归档」</w:t>
      </w:r>
      <w:r>
        <w:rPr>
          <w:sz w:val="21"/>
          <w:szCs w:val="21"/>
        </w:rPr>
        <w:t>。</w:t>
      </w:r>
    </w:p>
    <w:p w14:paraId="3A668A9A">
      <w:pPr>
        <w:spacing w:after="80"/>
        <w:ind w:left="240"/>
      </w:pPr>
      <w:r>
        <w:rPr>
          <w:sz w:val="21"/>
          <w:szCs w:val="21"/>
        </w:rPr>
        <w:t>2. 点「去开票」，填写/确认开票信息并提交。</w:t>
      </w:r>
    </w:p>
    <w:p w14:paraId="364D040B">
      <w:pPr>
        <w:spacing w:after="80"/>
        <w:ind w:left="240"/>
      </w:pPr>
      <w:r>
        <w:rPr>
          <w:sz w:val="21"/>
          <w:szCs w:val="21"/>
        </w:rPr>
        <w:t>3. 完成后可「查看开票」。</w:t>
      </w:r>
    </w:p>
    <w:p w14:paraId="55A5F8C7">
      <w:pPr>
        <w:spacing w:after="80"/>
        <w:ind w:left="240"/>
      </w:pPr>
      <w:r>
        <w:rPr>
          <w:sz w:val="21"/>
          <w:szCs w:val="21"/>
        </w:rPr>
        <w:t xml:space="preserve">4. 横向进度条各步均为「已完成」→ </w:t>
      </w:r>
      <w:r>
        <w:rPr>
          <w:b/>
          <w:bCs/>
          <w:sz w:val="21"/>
          <w:szCs w:val="21"/>
        </w:rPr>
        <w:t>整单流程办结</w:t>
      </w:r>
      <w:r>
        <w:rPr>
          <w:sz w:val="21"/>
          <w:szCs w:val="21"/>
        </w:rPr>
        <w:t>。</w:t>
      </w:r>
    </w:p>
    <w:p w14:paraId="1C2F23A3">
      <w:pPr>
        <w:spacing w:after="120" w:line="360" w:lineRule="auto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【截图 22】开票引导面板</w:t>
      </w:r>
    </w:p>
    <w:p w14:paraId="53CF8CA0">
      <w:pPr>
        <w:spacing w:after="120" w:line="360" w:lineRule="auto"/>
        <w:rPr>
          <w:b/>
          <w:bCs/>
          <w:sz w:val="21"/>
          <w:szCs w:val="21"/>
        </w:rPr>
      </w:pPr>
      <w:r>
        <w:drawing>
          <wp:inline distT="0" distB="0" distL="114300" distR="114300">
            <wp:extent cx="1224280" cy="2653665"/>
            <wp:effectExtent l="0" t="0" r="7620" b="635"/>
            <wp:docPr id="2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24280" cy="265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053E0">
      <w:pPr>
        <w:spacing w:after="120" w:line="360" w:lineRule="auto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【截图 23】开票弹层</w:t>
      </w:r>
    </w:p>
    <w:p w14:paraId="7286DF42">
      <w:pPr>
        <w:spacing w:after="120" w:line="360" w:lineRule="auto"/>
        <w:rPr>
          <w:b/>
          <w:bCs/>
          <w:sz w:val="21"/>
          <w:szCs w:val="21"/>
        </w:rPr>
      </w:pPr>
      <w:r>
        <w:drawing>
          <wp:inline distT="0" distB="0" distL="114300" distR="114300">
            <wp:extent cx="1228090" cy="2649855"/>
            <wp:effectExtent l="0" t="0" r="3810" b="4445"/>
            <wp:docPr id="2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28090" cy="26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214120" cy="2616200"/>
            <wp:effectExtent l="0" t="0" r="5080" b="0"/>
            <wp:docPr id="2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14120" cy="261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E1DDE">
      <w:pPr>
        <w:spacing w:after="120" w:line="360" w:lineRule="auto"/>
      </w:pPr>
      <w:r>
        <w:rPr>
          <w:b/>
          <w:bCs/>
          <w:sz w:val="21"/>
          <w:szCs w:val="21"/>
        </w:rPr>
        <w:t>【截图 24】全流程完成后的进度条</w:t>
      </w:r>
    </w:p>
    <w:p w14:paraId="5753B0E2">
      <w:pPr>
        <w:pBdr>
          <w:bottom w:val="single" w:color="E5E7EB" w:sz="6" w:space="1"/>
        </w:pBdr>
        <w:spacing w:before="120" w:after="120"/>
      </w:pPr>
      <w:r>
        <w:drawing>
          <wp:inline distT="0" distB="0" distL="114300" distR="114300">
            <wp:extent cx="1282700" cy="2797810"/>
            <wp:effectExtent l="0" t="0" r="0" b="8890"/>
            <wp:docPr id="2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82700" cy="279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655AF">
      <w:pPr>
        <w:pStyle w:val="3"/>
        <w:spacing w:before="240" w:after="160"/>
      </w:pPr>
      <w:r>
        <w:rPr>
          <w:b/>
          <w:bCs/>
          <w:sz w:val="28"/>
          <w:szCs w:val="28"/>
        </w:rPr>
        <w:t>三、进度状态怎么读</w:t>
      </w:r>
    </w:p>
    <w:tbl>
      <w:tblPr>
        <w:tblStyle w:val="10"/>
        <w:tblW w:w="90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3000"/>
        <w:gridCol w:w="3000"/>
        <w:gridCol w:w="3000"/>
      </w:tblGrid>
      <w:tr w14:paraId="28B168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30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  <w:shd w:val="clear" w:color="auto" w:fill="DBEAFE"/>
          </w:tcPr>
          <w:p w14:paraId="143A6687">
            <w:pPr>
              <w:spacing w:after="40"/>
            </w:pPr>
          </w:p>
        </w:tc>
        <w:tc>
          <w:tcPr>
            <w:tcW w:w="30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  <w:shd w:val="clear" w:color="auto" w:fill="DBEAFE"/>
          </w:tcPr>
          <w:p w14:paraId="009E5094">
            <w:pPr>
              <w:spacing w:after="40"/>
            </w:pPr>
          </w:p>
        </w:tc>
        <w:tc>
          <w:tcPr>
            <w:tcW w:w="30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  <w:shd w:val="clear" w:color="auto" w:fill="DBEAFE"/>
          </w:tcPr>
          <w:p w14:paraId="5146DEF5">
            <w:pPr>
              <w:spacing w:after="40"/>
            </w:pPr>
          </w:p>
        </w:tc>
      </w:tr>
      <w:tr w14:paraId="29C0AC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30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7F980D71">
            <w:pPr>
              <w:spacing w:after="40"/>
            </w:pPr>
            <w:r>
              <w:rPr>
                <w:sz w:val="21"/>
                <w:szCs w:val="21"/>
              </w:rPr>
              <w:t>待开始</w:t>
            </w:r>
          </w:p>
        </w:tc>
        <w:tc>
          <w:tcPr>
            <w:tcW w:w="30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5A0B6F22">
            <w:pPr>
              <w:spacing w:after="40"/>
            </w:pPr>
            <w:r>
              <w:rPr>
                <w:sz w:val="21"/>
                <w:szCs w:val="21"/>
              </w:rPr>
              <w:t>还没轮到</w:t>
            </w:r>
          </w:p>
        </w:tc>
        <w:tc>
          <w:tcPr>
            <w:tcW w:w="30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4AAA76FB">
            <w:pPr>
              <w:spacing w:after="40"/>
            </w:pPr>
            <w:r>
              <w:rPr>
                <w:sz w:val="21"/>
                <w:szCs w:val="21"/>
              </w:rPr>
              <w:t>一般点不开办理（登记/招聘前端可先看）</w:t>
            </w:r>
          </w:p>
        </w:tc>
      </w:tr>
      <w:tr w14:paraId="16B074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30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213354E8">
            <w:pPr>
              <w:spacing w:after="40"/>
            </w:pPr>
            <w:r>
              <w:rPr>
                <w:sz w:val="21"/>
                <w:szCs w:val="21"/>
              </w:rPr>
              <w:t>进行中</w:t>
            </w:r>
          </w:p>
        </w:tc>
        <w:tc>
          <w:tcPr>
            <w:tcW w:w="30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2D468AFA">
            <w:pPr>
              <w:spacing w:after="40"/>
            </w:pPr>
            <w:r>
              <w:rPr>
                <w:sz w:val="21"/>
                <w:szCs w:val="21"/>
              </w:rPr>
              <w:t>当前该办</w:t>
            </w:r>
          </w:p>
        </w:tc>
        <w:tc>
          <w:tcPr>
            <w:tcW w:w="30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5B2FD309">
            <w:pPr>
              <w:spacing w:after="40"/>
            </w:pPr>
            <w:r>
              <w:rPr>
                <w:sz w:val="21"/>
                <w:szCs w:val="21"/>
              </w:rPr>
              <w:t>进入对应弹层办理</w:t>
            </w:r>
          </w:p>
        </w:tc>
      </w:tr>
      <w:tr w14:paraId="38ABEE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30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7300AE6A">
            <w:pPr>
              <w:spacing w:after="40"/>
            </w:pPr>
            <w:r>
              <w:rPr>
                <w:sz w:val="21"/>
                <w:szCs w:val="21"/>
              </w:rPr>
              <w:t>已完成</w:t>
            </w:r>
          </w:p>
        </w:tc>
        <w:tc>
          <w:tcPr>
            <w:tcW w:w="30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19849FB6">
            <w:pPr>
              <w:spacing w:after="40"/>
            </w:pPr>
            <w:r>
              <w:rPr>
                <w:sz w:val="21"/>
                <w:szCs w:val="21"/>
              </w:rPr>
              <w:t>本步已办结</w:t>
            </w:r>
          </w:p>
        </w:tc>
        <w:tc>
          <w:tcPr>
            <w:tcW w:w="30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53AAD006">
            <w:pPr>
              <w:spacing w:after="40"/>
            </w:pPr>
            <w:r>
              <w:rPr>
                <w:sz w:val="21"/>
                <w:szCs w:val="21"/>
              </w:rPr>
              <w:t>可查看，不可重复提交</w:t>
            </w:r>
          </w:p>
        </w:tc>
      </w:tr>
    </w:tbl>
    <w:p w14:paraId="01B2800D">
      <w:pPr>
        <w:spacing w:after="160"/>
      </w:pPr>
    </w:p>
    <w:p w14:paraId="69AFB99B">
      <w:pPr>
        <w:spacing w:after="120" w:line="360" w:lineRule="auto"/>
      </w:pPr>
      <w:r>
        <w:rPr>
          <w:b/>
          <w:bCs/>
          <w:sz w:val="21"/>
          <w:szCs w:val="21"/>
        </w:rPr>
        <w:t>并行</w:t>
      </w:r>
      <w:r>
        <w:rPr>
          <w:sz w:val="21"/>
          <w:szCs w:val="21"/>
        </w:rPr>
        <w:t>：确认方案后，「企业认证」与「人员登记/招聘」可同时推进；「任务发布」要等两者都就绪。</w:t>
      </w:r>
    </w:p>
    <w:p w14:paraId="38459F0D">
      <w:pPr>
        <w:pBdr>
          <w:bottom w:val="single" w:color="E5E7EB" w:sz="6" w:space="1"/>
        </w:pBdr>
        <w:spacing w:before="120" w:after="120"/>
      </w:pPr>
    </w:p>
    <w:p w14:paraId="0DB52521">
      <w:pPr>
        <w:pStyle w:val="3"/>
        <w:spacing w:before="240" w:after="160"/>
      </w:pPr>
      <w:r>
        <w:rPr>
          <w:b/>
          <w:bCs/>
          <w:sz w:val="28"/>
          <w:szCs w:val="28"/>
        </w:rPr>
        <w:t>四、消息与「我的」补充</w:t>
      </w:r>
    </w:p>
    <w:tbl>
      <w:tblPr>
        <w:tblStyle w:val="10"/>
        <w:tblW w:w="90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4500"/>
        <w:gridCol w:w="4500"/>
      </w:tblGrid>
      <w:tr w14:paraId="6C3FD5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  <w:shd w:val="clear" w:color="auto" w:fill="DBEAFE"/>
          </w:tcPr>
          <w:p w14:paraId="7F3AD97F">
            <w:pPr>
              <w:spacing w:after="40"/>
            </w:pPr>
          </w:p>
        </w:tc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  <w:shd w:val="clear" w:color="auto" w:fill="DBEAFE"/>
          </w:tcPr>
          <w:p w14:paraId="2548E59F">
            <w:pPr>
              <w:spacing w:after="40"/>
            </w:pPr>
          </w:p>
        </w:tc>
      </w:tr>
      <w:tr w14:paraId="4C8E24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4A757229">
            <w:pPr>
              <w:spacing w:after="40"/>
            </w:pPr>
            <w:r>
              <w:rPr>
                <w:sz w:val="21"/>
                <w:szCs w:val="21"/>
              </w:rPr>
              <w:t>消息列表</w:t>
            </w:r>
          </w:p>
        </w:tc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49ABD544">
            <w:pPr>
              <w:spacing w:after="40"/>
            </w:pPr>
            <w:r>
              <w:rPr>
                <w:sz w:val="21"/>
                <w:szCs w:val="21"/>
              </w:rPr>
              <w:t>门户 / 我的进入「消息」</w:t>
            </w:r>
          </w:p>
        </w:tc>
      </w:tr>
      <w:tr w14:paraId="11BDCB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4829C4CA">
            <w:pPr>
              <w:spacing w:after="40"/>
            </w:pPr>
            <w:r>
              <w:rPr>
                <w:sz w:val="21"/>
                <w:szCs w:val="21"/>
              </w:rPr>
              <w:t>未读消息</w:t>
            </w:r>
          </w:p>
        </w:tc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20A49A01">
            <w:pPr>
              <w:spacing w:after="40"/>
            </w:pPr>
            <w:r>
              <w:rPr>
                <w:sz w:val="21"/>
                <w:szCs w:val="21"/>
              </w:rPr>
              <w:t>点击后标记已读（已读不会重复请求）</w:t>
            </w:r>
          </w:p>
        </w:tc>
      </w:tr>
      <w:tr w14:paraId="6AD14D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4359FB8D">
            <w:pPr>
              <w:spacing w:after="40"/>
            </w:pPr>
            <w:r>
              <w:rPr>
                <w:sz w:val="21"/>
                <w:szCs w:val="21"/>
              </w:rPr>
              <w:t>结算待办</w:t>
            </w:r>
          </w:p>
        </w:tc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3068B046">
            <w:pPr>
              <w:spacing w:after="40"/>
            </w:pPr>
            <w:r>
              <w:rPr>
                <w:sz w:val="21"/>
                <w:szCs w:val="21"/>
              </w:rPr>
              <w:t>点开即结算确认单（与进度卡同一界面）</w:t>
            </w:r>
          </w:p>
        </w:tc>
      </w:tr>
      <w:tr w14:paraId="1A5B75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77FB494B">
            <w:pPr>
              <w:spacing w:after="40"/>
            </w:pPr>
            <w:r>
              <w:rPr>
                <w:sz w:val="21"/>
                <w:szCs w:val="21"/>
              </w:rPr>
              <w:t>我的 · 未认证</w:t>
            </w:r>
          </w:p>
        </w:tc>
        <w:tc>
          <w:tcPr>
            <w:tcW w:w="4500" w:type="dxa"/>
            <w:tcBorders>
              <w:top w:val="single" w:color="CBD5E1" w:sz="4" w:space="0"/>
              <w:left w:val="single" w:color="CBD5E1" w:sz="4" w:space="0"/>
              <w:bottom w:val="single" w:color="CBD5E1" w:sz="4" w:space="0"/>
              <w:right w:val="single" w:color="CBD5E1" w:sz="4" w:space="0"/>
            </w:tcBorders>
          </w:tcPr>
          <w:p w14:paraId="603AE799">
            <w:pPr>
              <w:spacing w:after="40"/>
            </w:pPr>
            <w:r>
              <w:rPr>
                <w:sz w:val="21"/>
                <w:szCs w:val="21"/>
              </w:rPr>
              <w:t>显示未认证说明；认证主入口仍在办理进度卡</w:t>
            </w:r>
          </w:p>
        </w:tc>
      </w:tr>
    </w:tbl>
    <w:p w14:paraId="484B8F92">
      <w:pPr>
        <w:spacing w:after="160"/>
      </w:pPr>
    </w:p>
    <w:p w14:paraId="61F322C7">
      <w:pPr>
        <w:spacing w:after="120" w:line="360" w:lineRule="auto"/>
      </w:pPr>
      <w:r>
        <w:rPr>
          <w:b/>
          <w:bCs/>
          <w:sz w:val="21"/>
          <w:szCs w:val="21"/>
        </w:rPr>
        <w:t>【截图 25】消息列表</w:t>
      </w:r>
    </w:p>
    <w:p w14:paraId="44B0D9B2">
      <w:pPr>
        <w:pBdr>
          <w:bottom w:val="single" w:color="E5E7EB" w:sz="6" w:space="1"/>
        </w:pBdr>
        <w:spacing w:before="120" w:after="120"/>
      </w:pPr>
      <w:r>
        <w:drawing>
          <wp:inline distT="0" distB="0" distL="114300" distR="114300">
            <wp:extent cx="1094105" cy="2405380"/>
            <wp:effectExtent l="0" t="0" r="10795" b="7620"/>
            <wp:docPr id="2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94105" cy="240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EC8A6">
      <w:pPr>
        <w:spacing w:after="100"/>
      </w:pPr>
    </w:p>
    <w:sectPr>
      <w:pgSz w:w="11906" w:h="16838"/>
      <w:pgMar w:top="720" w:right="720" w:bottom="720" w:left="720" w:header="708" w:footer="708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onsolas">
    <w:panose1 w:val="020B0609020204030204"/>
    <w:charset w:val="00"/>
    <w:family w:val="auto"/>
    <w:pitch w:val="default"/>
    <w:sig w:usb0="E00006FF" w:usb1="0000FCFF" w:usb2="00000001" w:usb3="00000000" w:csb0="6000019F" w:csb1="DFD7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isplayBackgroundShape w:val="1"/>
  <w:documentProtection w:enforcement="0"/>
  <w:compat>
    <w:useFELayout/>
    <w:compatSetting w:name="compatibilityMode" w:uri="http://schemas.microsoft.com/office/word" w:val="15"/>
  </w:compat>
  <w:rsids>
    <w:rsidRoot w:val="00000000"/>
    <w:rsid w:val="3AA47B56"/>
    <w:rsid w:val="674C74BD"/>
    <w:rsid w:val="6AB15E9D"/>
    <w:rsid w:val="76F8561D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iPriority="99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iPriority="99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heading 1"/>
    <w:next w:val="1"/>
    <w:qFormat/>
    <w:uiPriority w:val="0"/>
    <w:rPr>
      <w:rFonts w:asciiTheme="minorHAnsi" w:hAnsiTheme="minorHAnsi" w:eastAsiaTheme="minorEastAsia" w:cstheme="minorBidi"/>
      <w:color w:val="2E74B5"/>
      <w:sz w:val="32"/>
      <w:szCs w:val="32"/>
    </w:rPr>
  </w:style>
  <w:style w:type="paragraph" w:styleId="3">
    <w:name w:val="heading 2"/>
    <w:next w:val="1"/>
    <w:qFormat/>
    <w:uiPriority w:val="0"/>
    <w:rPr>
      <w:rFonts w:asciiTheme="minorHAnsi" w:hAnsiTheme="minorHAnsi" w:eastAsiaTheme="minorEastAsia" w:cstheme="minorBidi"/>
      <w:color w:val="2E74B5"/>
      <w:sz w:val="26"/>
      <w:szCs w:val="26"/>
    </w:rPr>
  </w:style>
  <w:style w:type="paragraph" w:styleId="4">
    <w:name w:val="heading 3"/>
    <w:next w:val="1"/>
    <w:qFormat/>
    <w:uiPriority w:val="0"/>
    <w:rPr>
      <w:rFonts w:asciiTheme="minorHAnsi" w:hAnsiTheme="minorHAnsi" w:eastAsiaTheme="minorEastAsia" w:cstheme="minorBidi"/>
      <w:color w:val="1F4D78"/>
      <w:sz w:val="24"/>
      <w:szCs w:val="24"/>
    </w:rPr>
  </w:style>
  <w:style w:type="paragraph" w:styleId="5">
    <w:name w:val="heading 4"/>
    <w:next w:val="1"/>
    <w:qFormat/>
    <w:uiPriority w:val="0"/>
    <w:rPr>
      <w:rFonts w:asciiTheme="minorHAnsi" w:hAnsiTheme="minorHAnsi" w:eastAsiaTheme="minorEastAsia" w:cstheme="minorBidi"/>
      <w:i/>
      <w:iCs/>
      <w:color w:val="2E74B5"/>
      <w:sz w:val="21"/>
      <w:szCs w:val="22"/>
    </w:rPr>
  </w:style>
  <w:style w:type="paragraph" w:styleId="6">
    <w:name w:val="heading 5"/>
    <w:next w:val="1"/>
    <w:qFormat/>
    <w:uiPriority w:val="0"/>
    <w:rPr>
      <w:rFonts w:asciiTheme="minorHAnsi" w:hAnsiTheme="minorHAnsi" w:eastAsiaTheme="minorEastAsia" w:cstheme="minorBidi"/>
      <w:color w:val="2E74B5"/>
      <w:sz w:val="21"/>
      <w:szCs w:val="22"/>
    </w:rPr>
  </w:style>
  <w:style w:type="paragraph" w:styleId="7">
    <w:name w:val="heading 6"/>
    <w:next w:val="1"/>
    <w:qFormat/>
    <w:uiPriority w:val="0"/>
    <w:rPr>
      <w:rFonts w:asciiTheme="minorHAnsi" w:hAnsiTheme="minorHAnsi" w:eastAsiaTheme="minorEastAsia" w:cstheme="minorBidi"/>
      <w:color w:val="1F4D78"/>
      <w:sz w:val="21"/>
      <w:szCs w:val="22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footnote text"/>
    <w:link w:val="15"/>
    <w:semiHidden/>
    <w:unhideWhenUsed/>
    <w:qFormat/>
    <w:uiPriority w:val="99"/>
    <w:pPr>
      <w:spacing w:after="0" w:line="240" w:lineRule="auto"/>
    </w:pPr>
    <w:rPr>
      <w:rFonts w:asciiTheme="minorHAnsi" w:hAnsiTheme="minorHAnsi" w:eastAsiaTheme="minorEastAsia" w:cstheme="minorBidi"/>
      <w:sz w:val="20"/>
      <w:szCs w:val="20"/>
    </w:rPr>
  </w:style>
  <w:style w:type="paragraph" w:styleId="9">
    <w:name w:val="Title"/>
    <w:qFormat/>
    <w:uiPriority w:val="0"/>
    <w:rPr>
      <w:rFonts w:asciiTheme="minorHAnsi" w:hAnsiTheme="minorHAnsi" w:eastAsiaTheme="minorEastAsia" w:cstheme="minorBidi"/>
      <w:sz w:val="56"/>
      <w:szCs w:val="56"/>
    </w:rPr>
  </w:style>
  <w:style w:type="character" w:styleId="12">
    <w:name w:val="Hyperlink"/>
    <w:unhideWhenUsed/>
    <w:qFormat/>
    <w:uiPriority w:val="99"/>
    <w:rPr>
      <w:color w:val="0563C1"/>
      <w:u w:val="single"/>
    </w:rPr>
  </w:style>
  <w:style w:type="character" w:styleId="13">
    <w:name w:val="footnote reference"/>
    <w:semiHidden/>
    <w:unhideWhenUsed/>
    <w:qFormat/>
    <w:uiPriority w:val="99"/>
    <w:rPr>
      <w:vertAlign w:val="superscript"/>
    </w:rPr>
  </w:style>
  <w:style w:type="paragraph" w:styleId="14">
    <w:name w:val="List Paragraph"/>
    <w:qFormat/>
    <w:uiPriority w:val="0"/>
    <w:rPr>
      <w:rFonts w:asciiTheme="minorHAnsi" w:hAnsiTheme="minorHAnsi" w:eastAsiaTheme="minorEastAsia" w:cstheme="minorBidi"/>
      <w:sz w:val="21"/>
      <w:szCs w:val="22"/>
    </w:rPr>
  </w:style>
  <w:style w:type="character" w:customStyle="1" w:styleId="15">
    <w:name w:val="Footnote Text Char"/>
    <w:link w:val="8"/>
    <w:semiHidden/>
    <w:unhideWhenUsed/>
    <w:qFormat/>
    <w:uiPriority w:val="99"/>
    <w:rPr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1" Type="http://schemas.openxmlformats.org/officeDocument/2006/relationships/fontTable" Target="fontTable.xml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14</Pages>
  <Words>1421</Words>
  <Characters>1458</Characters>
  <TotalTime>34</TotalTime>
  <ScaleCrop>false</ScaleCrop>
  <LinksUpToDate>false</LinksUpToDate>
  <CharactersWithSpaces>1636</CharactersWithSpaces>
  <Application>WPS Office_12.1.0.26895_F1E327BC-269C-435d-A152-05C5408002CA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2026-08-03T05:34:00Z</dcterms:created>
  <dc:creator>Un-named</dc:creator>
  <cp:lastModifiedBy>研i</cp:lastModifiedBy>
  <dcterms:modified xsi:type="dcterms:W3CDTF">2026-08-03T06:12:30Z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eyJoZGlkIjoiNmJkYTY2MGNhZDkyY2QyZjMxYTY1ZTA5ZTdjOGE3NjEiLCJ1c2VySWQiOiI1MTI4MjYwNDcifQ==</vt:lpwstr>
  </property>
  <property fmtid="{D5CDD505-2E9C-101B-9397-08002B2CF9AE}" pid="3" name="KSOProductBuildVer">
    <vt:lpwstr>2052-12.1.0.26895</vt:lpwstr>
  </property>
  <property fmtid="{D5CDD505-2E9C-101B-9397-08002B2CF9AE}" pid="4" name="ICV">
    <vt:lpwstr>0FFEF1A679BE4DFE8E80C957BF6837FB_13</vt:lpwstr>
  </property>
</Properties>
</file>