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6B91E">
      <w:pPr>
        <w:ind w:firstLine="435"/>
        <w:jc w:val="center"/>
        <w:rPr>
          <w:rFonts w:hint="eastAsia" w:ascii="黑体" w:hAnsi="黑体" w:eastAsia="黑体" w:cs="黑体"/>
          <w:b w:val="0"/>
          <w:bCs/>
          <w:color w:val="auto"/>
          <w:sz w:val="44"/>
          <w:szCs w:val="44"/>
          <w:lang w:val="en-US" w:eastAsia="zh-CN"/>
        </w:rPr>
      </w:pPr>
      <w:bookmarkStart w:id="0" w:name="OLE_LINK8"/>
      <w:bookmarkStart w:id="1" w:name="OLE_LINK39"/>
      <w:bookmarkStart w:id="2" w:name="OLE_LINK26"/>
      <w:bookmarkStart w:id="3" w:name="OLE_LINK32"/>
      <w:bookmarkStart w:id="4" w:name="OLE_LINK33"/>
      <w:bookmarkStart w:id="5" w:name="OLE_LINK7"/>
      <w:bookmarkStart w:id="6" w:name="OLE_LINK38"/>
    </w:p>
    <w:p w14:paraId="2DE30984">
      <w:pPr>
        <w:ind w:firstLine="435"/>
        <w:jc w:val="center"/>
        <w:rPr>
          <w:rFonts w:hint="eastAsia" w:ascii="黑体" w:hAnsi="黑体" w:eastAsia="黑体" w:cs="黑体"/>
          <w:b w:val="0"/>
          <w:bCs/>
          <w:color w:val="auto"/>
          <w:sz w:val="44"/>
          <w:szCs w:val="44"/>
          <w:lang w:val="en-US" w:eastAsia="zh-CN"/>
        </w:rPr>
      </w:pPr>
    </w:p>
    <w:p w14:paraId="51C55669">
      <w:pPr>
        <w:pStyle w:val="18"/>
        <w:spacing w:line="360" w:lineRule="auto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智慧巴青建设项目(EPC)工程总承包</w:t>
      </w:r>
    </w:p>
    <w:p w14:paraId="769C9F7F">
      <w:pPr>
        <w:pStyle w:val="18"/>
        <w:spacing w:line="360" w:lineRule="auto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智慧电商（牧业大脑）</w:t>
      </w:r>
    </w:p>
    <w:p w14:paraId="065AA33C">
      <w:pPr>
        <w:pStyle w:val="18"/>
        <w:spacing w:line="360" w:lineRule="auto"/>
        <w:rPr>
          <w:rFonts w:hint="default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软件测试报告</w:t>
      </w:r>
    </w:p>
    <w:p w14:paraId="02055A89">
      <w:pPr>
        <w:ind w:firstLine="435"/>
        <w:outlineLvl w:val="9"/>
        <w:rPr>
          <w:rFonts w:hint="eastAsia" w:ascii="宋体" w:hAnsi="宋体"/>
          <w:b/>
          <w:color w:val="auto"/>
          <w:szCs w:val="21"/>
        </w:rPr>
      </w:pPr>
    </w:p>
    <w:p w14:paraId="3683D2DE">
      <w:pPr>
        <w:ind w:firstLine="435"/>
        <w:outlineLvl w:val="9"/>
        <w:rPr>
          <w:rFonts w:hint="eastAsia" w:ascii="宋体" w:hAnsi="宋体"/>
          <w:b/>
          <w:color w:val="auto"/>
          <w:szCs w:val="21"/>
        </w:rPr>
      </w:pPr>
    </w:p>
    <w:p w14:paraId="2BE87944">
      <w:pPr>
        <w:rPr>
          <w:rFonts w:hint="eastAsia" w:ascii="宋体" w:hAnsi="宋体"/>
          <w:b/>
          <w:color w:val="auto"/>
          <w:szCs w:val="21"/>
        </w:rPr>
      </w:pPr>
    </w:p>
    <w:p w14:paraId="119D2F65">
      <w:pPr>
        <w:ind w:firstLine="435"/>
        <w:rPr>
          <w:rFonts w:hint="eastAsia" w:ascii="宋体" w:hAnsi="宋体"/>
          <w:b/>
          <w:color w:val="auto"/>
          <w:szCs w:val="21"/>
        </w:rPr>
      </w:pPr>
    </w:p>
    <w:p w14:paraId="53EC82C7">
      <w:pPr>
        <w:ind w:firstLine="435"/>
        <w:jc w:val="center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</w:p>
    <w:p w14:paraId="50BDFDF2">
      <w:pPr>
        <w:ind w:firstLine="435"/>
        <w:jc w:val="center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</w:p>
    <w:p w14:paraId="4E3603FD">
      <w:pPr>
        <w:ind w:firstLine="435"/>
        <w:jc w:val="center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</w:p>
    <w:p w14:paraId="24573AF1">
      <w:pPr>
        <w:ind w:firstLine="435"/>
        <w:jc w:val="center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</w:p>
    <w:p w14:paraId="446DB08E">
      <w:pPr>
        <w:pStyle w:val="2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</w:p>
    <w:p w14:paraId="7DFEA155">
      <w:pPr>
        <w:pStyle w:val="4"/>
        <w:ind w:left="0" w:leftChars="0" w:firstLine="0" w:firstLineChars="0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</w:p>
    <w:p w14:paraId="497D113E">
      <w:pPr>
        <w:jc w:val="both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</w:p>
    <w:p w14:paraId="57D01D43">
      <w:pPr>
        <w:ind w:firstLine="435"/>
        <w:jc w:val="center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color w:val="auto"/>
          <w:sz w:val="32"/>
          <w:szCs w:val="32"/>
          <w:lang w:val="en-US" w:eastAsia="zh-CN"/>
        </w:rPr>
        <w:t>中国移动通信集团西藏有限公司</w:t>
      </w:r>
    </w:p>
    <w:p w14:paraId="4D7BD9F8">
      <w:pPr>
        <w:pStyle w:val="4"/>
        <w:ind w:left="0" w:leftChars="0" w:firstLine="0" w:firstLineChars="0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</w:p>
    <w:p w14:paraId="3A450BE2">
      <w:pPr>
        <w:spacing w:after="0" w:line="259" w:lineRule="auto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文档版本记录</w:t>
      </w:r>
    </w:p>
    <w:tbl>
      <w:tblPr>
        <w:tblStyle w:val="20"/>
        <w:tblW w:w="8280" w:type="dxa"/>
        <w:jc w:val="center"/>
        <w:tblLayout w:type="autofit"/>
        <w:tblCellMar>
          <w:top w:w="214" w:type="dxa"/>
          <w:left w:w="119" w:type="dxa"/>
          <w:bottom w:w="0" w:type="dxa"/>
          <w:right w:w="115" w:type="dxa"/>
        </w:tblCellMar>
      </w:tblPr>
      <w:tblGrid>
        <w:gridCol w:w="2070"/>
        <w:gridCol w:w="2070"/>
        <w:gridCol w:w="2070"/>
        <w:gridCol w:w="2070"/>
      </w:tblGrid>
      <w:tr w14:paraId="1524CCC9">
        <w:tblPrEx>
          <w:tblCellMar>
            <w:top w:w="214" w:type="dxa"/>
            <w:left w:w="119" w:type="dxa"/>
            <w:bottom w:w="0" w:type="dxa"/>
            <w:right w:w="115" w:type="dxa"/>
          </w:tblCellMar>
        </w:tblPrEx>
        <w:trPr>
          <w:trHeight w:val="678" w:hRule="atLeast"/>
          <w:jc w:val="center"/>
        </w:trPr>
        <w:tc>
          <w:tcPr>
            <w:tcW w:w="2070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vAlign w:val="center"/>
          </w:tcPr>
          <w:p w14:paraId="75262744">
            <w:pPr>
              <w:spacing w:after="0" w:line="259" w:lineRule="auto"/>
              <w:ind w:left="1" w:firstLine="0"/>
            </w:pPr>
            <w:r>
              <w:t>版本号</w:t>
            </w:r>
          </w:p>
        </w:tc>
        <w:tc>
          <w:tcPr>
            <w:tcW w:w="2070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vAlign w:val="center"/>
          </w:tcPr>
          <w:p w14:paraId="133EC39D">
            <w:pPr>
              <w:spacing w:after="0" w:line="259" w:lineRule="auto"/>
              <w:ind w:left="0" w:firstLine="0"/>
            </w:pPr>
            <w:r>
              <w:t>编制日期</w:t>
            </w:r>
          </w:p>
        </w:tc>
        <w:tc>
          <w:tcPr>
            <w:tcW w:w="2070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vAlign w:val="center"/>
          </w:tcPr>
          <w:p w14:paraId="75D0292A">
            <w:pPr>
              <w:spacing w:after="0" w:line="259" w:lineRule="auto"/>
              <w:ind w:left="1" w:firstLine="0"/>
            </w:pPr>
            <w:r>
              <w:t>编制人</w:t>
            </w:r>
          </w:p>
        </w:tc>
        <w:tc>
          <w:tcPr>
            <w:tcW w:w="2070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vAlign w:val="center"/>
          </w:tcPr>
          <w:p w14:paraId="4580272C">
            <w:pPr>
              <w:spacing w:after="0" w:line="259" w:lineRule="auto"/>
              <w:ind w:left="0" w:firstLine="0"/>
            </w:pPr>
            <w:r>
              <w:t>变更内容</w:t>
            </w:r>
          </w:p>
        </w:tc>
      </w:tr>
      <w:tr w14:paraId="09602157">
        <w:tblPrEx>
          <w:tblCellMar>
            <w:top w:w="214" w:type="dxa"/>
            <w:left w:w="119" w:type="dxa"/>
            <w:bottom w:w="0" w:type="dxa"/>
            <w:right w:w="115" w:type="dxa"/>
          </w:tblCellMar>
        </w:tblPrEx>
        <w:trPr>
          <w:trHeight w:val="678" w:hRule="atLeast"/>
          <w:jc w:val="center"/>
        </w:trPr>
        <w:tc>
          <w:tcPr>
            <w:tcW w:w="2070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vAlign w:val="center"/>
          </w:tcPr>
          <w:p w14:paraId="0BDC4B51">
            <w:pPr>
              <w:spacing w:after="0" w:line="259" w:lineRule="auto"/>
              <w:ind w:left="1" w:firstLine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V1.0</w:t>
            </w:r>
          </w:p>
        </w:tc>
        <w:tc>
          <w:tcPr>
            <w:tcW w:w="2070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vAlign w:val="center"/>
          </w:tcPr>
          <w:p w14:paraId="49B540A4">
            <w:pPr>
              <w:spacing w:after="0" w:line="259" w:lineRule="auto"/>
              <w:ind w:left="1" w:firstLine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2026年5月30日</w:t>
            </w:r>
          </w:p>
        </w:tc>
        <w:tc>
          <w:tcPr>
            <w:tcW w:w="2070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vAlign w:val="center"/>
          </w:tcPr>
          <w:p w14:paraId="7C1C5525">
            <w:pPr>
              <w:spacing w:after="0" w:line="259" w:lineRule="auto"/>
              <w:ind w:left="1" w:firstLine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次仁顿珠</w:t>
            </w:r>
          </w:p>
        </w:tc>
        <w:tc>
          <w:tcPr>
            <w:tcW w:w="2070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vAlign w:val="center"/>
          </w:tcPr>
          <w:p w14:paraId="1C72CA4D">
            <w:pPr>
              <w:spacing w:after="0" w:line="259" w:lineRule="auto"/>
              <w:ind w:left="1" w:firstLine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</w:tbl>
    <w:p w14:paraId="71E29975">
      <w:pPr>
        <w:ind w:firstLine="435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6D90B178">
      <w:pPr>
        <w:ind w:firstLine="435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bookmarkEnd w:id="0"/>
    <w:bookmarkEnd w:id="1"/>
    <w:bookmarkEnd w:id="2"/>
    <w:bookmarkEnd w:id="3"/>
    <w:bookmarkEnd w:id="4"/>
    <w:bookmarkEnd w:id="5"/>
    <w:bookmarkEnd w:id="6"/>
    <w:sdt>
      <w:sdtP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id w:val="3109928"/>
        <w15:color w:val="DBDBDB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sdtEndPr>
      <w:sdtContent>
        <w:p w14:paraId="307A0678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ascii="宋体" w:hAnsi="宋体" w:eastAsia="宋体" w:cs="宋体"/>
              <w:b/>
              <w:bCs/>
              <w:sz w:val="24"/>
              <w:szCs w:val="24"/>
            </w:rPr>
          </w:pPr>
          <w:bookmarkStart w:id="33" w:name="_GoBack"/>
          <w:bookmarkEnd w:id="33"/>
          <w:r>
            <w:rPr>
              <w:rFonts w:hint="eastAsia" w:ascii="宋体" w:hAnsi="宋体" w:eastAsia="宋体" w:cs="宋体"/>
              <w:b/>
              <w:bCs/>
              <w:sz w:val="24"/>
              <w:szCs w:val="24"/>
            </w:rPr>
            <w:t>目录</w:t>
          </w:r>
        </w:p>
        <w:p w14:paraId="78581B56">
          <w:pPr>
            <w:pStyle w:val="13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TOC \o "1-3" \h \u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_Toc17948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44"/>
            </w:rPr>
            <w:t>1</w:t>
          </w:r>
          <w:r>
            <w:rPr>
              <w:rFonts w:hint="eastAsia" w:ascii="宋体" w:hAnsi="宋体" w:eastAsia="宋体" w:cs="宋体"/>
              <w:szCs w:val="44"/>
              <w:lang w:eastAsia="zh-CN"/>
            </w:rPr>
            <w:t>.</w:t>
          </w:r>
          <w:r>
            <w:rPr>
              <w:rFonts w:hint="eastAsia" w:ascii="宋体" w:hAnsi="宋体" w:eastAsia="宋体" w:cs="宋体"/>
              <w:szCs w:val="44"/>
            </w:rPr>
            <w:t>引言</w:t>
          </w:r>
          <w:r>
            <w:tab/>
          </w:r>
          <w:r>
            <w:fldChar w:fldCharType="begin"/>
          </w:r>
          <w:r>
            <w:instrText xml:space="preserve"> PAGEREF _Toc17948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26E6886D">
          <w:pPr>
            <w:pStyle w:val="14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_Toc22269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1.1标识</w:t>
          </w:r>
          <w:r>
            <w:tab/>
          </w:r>
          <w:r>
            <w:fldChar w:fldCharType="begin"/>
          </w:r>
          <w:r>
            <w:instrText xml:space="preserve"> PAGEREF _Toc22269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77E9ECA2">
          <w:pPr>
            <w:pStyle w:val="14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_Toc12638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1.2系统概述</w:t>
          </w:r>
          <w:r>
            <w:tab/>
          </w:r>
          <w:r>
            <w:fldChar w:fldCharType="begin"/>
          </w:r>
          <w:r>
            <w:instrText xml:space="preserve"> PAGEREF _Toc12638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5BB31AEB">
          <w:pPr>
            <w:pStyle w:val="14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_Toc6235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1.3文档概述</w:t>
          </w:r>
          <w:r>
            <w:tab/>
          </w:r>
          <w:r>
            <w:fldChar w:fldCharType="begin"/>
          </w:r>
          <w:r>
            <w:instrText xml:space="preserve"> PAGEREF _Toc6235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7B3241EF">
          <w:pPr>
            <w:pStyle w:val="13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_Toc26999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44"/>
            </w:rPr>
            <w:t>2</w:t>
          </w:r>
          <w:r>
            <w:rPr>
              <w:rFonts w:hint="eastAsia" w:ascii="宋体" w:hAnsi="宋体" w:eastAsia="宋体" w:cs="宋体"/>
              <w:szCs w:val="44"/>
              <w:lang w:eastAsia="zh-CN"/>
            </w:rPr>
            <w:t>.</w:t>
          </w:r>
          <w:r>
            <w:rPr>
              <w:rFonts w:hint="eastAsia" w:ascii="宋体" w:hAnsi="宋体" w:eastAsia="宋体" w:cs="宋体"/>
              <w:szCs w:val="44"/>
            </w:rPr>
            <w:t>引用文件</w:t>
          </w:r>
          <w:r>
            <w:tab/>
          </w:r>
          <w:r>
            <w:fldChar w:fldCharType="begin"/>
          </w:r>
          <w:r>
            <w:instrText xml:space="preserve"> PAGEREF _Toc26999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7CEE342F">
          <w:pPr>
            <w:pStyle w:val="13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_Toc27293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44"/>
            </w:rPr>
            <w:t>3</w:t>
          </w:r>
          <w:r>
            <w:rPr>
              <w:rFonts w:hint="eastAsia" w:ascii="宋体" w:hAnsi="宋体" w:eastAsia="宋体" w:cs="宋体"/>
              <w:szCs w:val="44"/>
              <w:lang w:eastAsia="zh-CN"/>
            </w:rPr>
            <w:t>.</w:t>
          </w:r>
          <w:r>
            <w:rPr>
              <w:rFonts w:hint="eastAsia" w:ascii="宋体" w:hAnsi="宋体" w:eastAsia="宋体" w:cs="宋体"/>
              <w:szCs w:val="44"/>
            </w:rPr>
            <w:t>测试结果概述</w:t>
          </w:r>
          <w:r>
            <w:tab/>
          </w:r>
          <w:r>
            <w:fldChar w:fldCharType="begin"/>
          </w:r>
          <w:r>
            <w:instrText xml:space="preserve"> PAGEREF _Toc27293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0ED5DBD4">
          <w:pPr>
            <w:pStyle w:val="14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_Toc13740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3.1对被测试软件的总体评估</w:t>
          </w:r>
          <w:r>
            <w:tab/>
          </w:r>
          <w:r>
            <w:fldChar w:fldCharType="begin"/>
          </w:r>
          <w:r>
            <w:instrText xml:space="preserve"> PAGEREF _Toc13740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7E38A224">
          <w:pPr>
            <w:pStyle w:val="14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_Toc9516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3.2测试环境的影响</w:t>
          </w:r>
          <w:r>
            <w:tab/>
          </w:r>
          <w:r>
            <w:fldChar w:fldCharType="begin"/>
          </w:r>
          <w:r>
            <w:instrText xml:space="preserve"> PAGEREF _Toc9516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1C944C37">
          <w:pPr>
            <w:pStyle w:val="14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_Toc28695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3.3改进建议</w:t>
          </w:r>
          <w:r>
            <w:tab/>
          </w:r>
          <w:r>
            <w:fldChar w:fldCharType="begin"/>
          </w:r>
          <w:r>
            <w:instrText xml:space="preserve"> PAGEREF _Toc28695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4CC19783">
          <w:pPr>
            <w:pStyle w:val="13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_Toc24771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44"/>
            </w:rPr>
            <w:t>4</w:t>
          </w:r>
          <w:r>
            <w:rPr>
              <w:rFonts w:hint="eastAsia" w:ascii="宋体" w:hAnsi="宋体" w:eastAsia="宋体" w:cs="宋体"/>
              <w:szCs w:val="44"/>
              <w:lang w:eastAsia="zh-CN"/>
            </w:rPr>
            <w:t>.</w:t>
          </w:r>
          <w:r>
            <w:rPr>
              <w:rFonts w:hint="eastAsia" w:ascii="宋体" w:hAnsi="宋体" w:eastAsia="宋体" w:cs="宋体"/>
              <w:szCs w:val="44"/>
            </w:rPr>
            <w:t>详细的测试结果</w:t>
          </w:r>
          <w:r>
            <w:tab/>
          </w:r>
          <w:r>
            <w:fldChar w:fldCharType="begin"/>
          </w:r>
          <w:r>
            <w:instrText xml:space="preserve"> PAGEREF _Toc24771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528E7D13">
          <w:pPr>
            <w:pStyle w:val="14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_Toc361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4.</w:t>
          </w:r>
          <w:r>
            <w:rPr>
              <w:rFonts w:hint="eastAsia" w:cs="宋体"/>
              <w:szCs w:val="32"/>
              <w:lang w:val="en-US" w:eastAsia="zh-CN"/>
            </w:rPr>
            <w:t>1</w:t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 xml:space="preserve">BQ-BRAIN-SCREEN  </w:t>
          </w:r>
          <w:r>
            <w:rPr>
              <w:rFonts w:hint="eastAsia" w:cs="宋体"/>
              <w:szCs w:val="32"/>
              <w:lang w:val="en-US" w:eastAsia="zh-CN"/>
            </w:rPr>
            <w:t>牧业大脑-</w:t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数字畜牧可视化大屏合格性测试</w:t>
          </w:r>
          <w:r>
            <w:tab/>
          </w:r>
          <w:r>
            <w:fldChar w:fldCharType="begin"/>
          </w:r>
          <w:r>
            <w:instrText xml:space="preserve"> PAGEREF _Toc361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2ABF382E">
          <w:pPr>
            <w:pStyle w:val="9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_Toc21163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lang w:val="en-US" w:eastAsia="zh-CN"/>
            </w:rPr>
            <w:t>4.2.1测试结果小结</w:t>
          </w:r>
          <w:r>
            <w:tab/>
          </w:r>
          <w:r>
            <w:fldChar w:fldCharType="begin"/>
          </w:r>
          <w:r>
            <w:instrText xml:space="preserve"> PAGEREF _Toc21163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55E1C406">
          <w:pPr>
            <w:pStyle w:val="9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_Toc25526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lang w:val="en-US" w:eastAsia="zh-CN"/>
            </w:rPr>
            <w:t>4.2.2遇到了问题</w:t>
          </w:r>
          <w:r>
            <w:tab/>
          </w:r>
          <w:r>
            <w:fldChar w:fldCharType="begin"/>
          </w:r>
          <w:r>
            <w:instrText xml:space="preserve"> PAGEREF _Toc25526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5FFB9C7B">
          <w:pPr>
            <w:pStyle w:val="9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_Toc1746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lang w:val="en-US" w:eastAsia="zh-CN"/>
            </w:rPr>
            <w:t>4.2.3与测试用例/过程的偏差</w:t>
          </w:r>
          <w:r>
            <w:tab/>
          </w:r>
          <w:r>
            <w:fldChar w:fldCharType="begin"/>
          </w:r>
          <w:r>
            <w:instrText xml:space="preserve"> PAGEREF _Toc1746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739C2805">
          <w:pPr>
            <w:pStyle w:val="13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_Toc11450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44"/>
            </w:rPr>
            <w:t>5</w:t>
          </w:r>
          <w:r>
            <w:rPr>
              <w:rFonts w:hint="eastAsia" w:ascii="宋体" w:hAnsi="宋体" w:eastAsia="宋体" w:cs="宋体"/>
              <w:szCs w:val="44"/>
              <w:lang w:eastAsia="zh-CN"/>
            </w:rPr>
            <w:t>.</w:t>
          </w:r>
          <w:r>
            <w:rPr>
              <w:rFonts w:hint="eastAsia" w:ascii="宋体" w:hAnsi="宋体" w:eastAsia="宋体" w:cs="宋体"/>
              <w:szCs w:val="44"/>
            </w:rPr>
            <w:t>测试记录</w:t>
          </w:r>
          <w:r>
            <w:tab/>
          </w:r>
          <w:r>
            <w:fldChar w:fldCharType="begin"/>
          </w:r>
          <w:r>
            <w:instrText xml:space="preserve"> PAGEREF _Toc11450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6C427DB0">
          <w:pPr>
            <w:pStyle w:val="13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_Toc6011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44"/>
            </w:rPr>
            <w:t>6</w:t>
          </w:r>
          <w:r>
            <w:rPr>
              <w:rFonts w:hint="eastAsia" w:ascii="宋体" w:hAnsi="宋体" w:eastAsia="宋体" w:cs="宋体"/>
              <w:szCs w:val="44"/>
              <w:lang w:eastAsia="zh-CN"/>
            </w:rPr>
            <w:t>.</w:t>
          </w:r>
          <w:r>
            <w:rPr>
              <w:rFonts w:hint="eastAsia" w:ascii="宋体" w:hAnsi="宋体" w:eastAsia="宋体" w:cs="宋体"/>
              <w:szCs w:val="44"/>
            </w:rPr>
            <w:t>评价</w:t>
          </w:r>
          <w:r>
            <w:tab/>
          </w:r>
          <w:r>
            <w:fldChar w:fldCharType="begin"/>
          </w:r>
          <w:r>
            <w:instrText xml:space="preserve"> PAGEREF _Toc6011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048D3AFC">
          <w:pPr>
            <w:pStyle w:val="14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_Toc25403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6.1能力</w:t>
          </w:r>
          <w:r>
            <w:tab/>
          </w:r>
          <w:r>
            <w:fldChar w:fldCharType="begin"/>
          </w:r>
          <w:r>
            <w:instrText xml:space="preserve"> PAGEREF _Toc25403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520E264C">
          <w:pPr>
            <w:pStyle w:val="14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_Toc14241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6.2缺陷和限制</w:t>
          </w:r>
          <w:r>
            <w:tab/>
          </w:r>
          <w:r>
            <w:fldChar w:fldCharType="begin"/>
          </w:r>
          <w:r>
            <w:instrText xml:space="preserve"> PAGEREF _Toc14241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4A7F96C2">
          <w:pPr>
            <w:pStyle w:val="14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_Toc16493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6.3建议</w:t>
          </w:r>
          <w:r>
            <w:tab/>
          </w:r>
          <w:r>
            <w:fldChar w:fldCharType="begin"/>
          </w:r>
          <w:r>
            <w:instrText xml:space="preserve"> PAGEREF _Toc16493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1326E753">
          <w:pPr>
            <w:pStyle w:val="14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_Toc19778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6.4结论</w:t>
          </w:r>
          <w:r>
            <w:tab/>
          </w:r>
          <w:r>
            <w:fldChar w:fldCharType="begin"/>
          </w:r>
          <w:r>
            <w:instrText xml:space="preserve"> PAGEREF _Toc19778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21E5AD68">
          <w:pPr>
            <w:pStyle w:val="13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_Toc17796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44"/>
            </w:rPr>
            <w:t>7</w:t>
          </w:r>
          <w:r>
            <w:rPr>
              <w:rFonts w:hint="eastAsia" w:ascii="宋体" w:hAnsi="宋体" w:eastAsia="宋体" w:cs="宋体"/>
              <w:szCs w:val="44"/>
              <w:lang w:eastAsia="zh-CN"/>
            </w:rPr>
            <w:t>.</w:t>
          </w:r>
          <w:r>
            <w:rPr>
              <w:rFonts w:hint="eastAsia" w:ascii="宋体" w:hAnsi="宋体" w:eastAsia="宋体" w:cs="宋体"/>
              <w:szCs w:val="44"/>
            </w:rPr>
            <w:t>测试活动总结</w:t>
          </w:r>
          <w:r>
            <w:tab/>
          </w:r>
          <w:r>
            <w:fldChar w:fldCharType="begin"/>
          </w:r>
          <w:r>
            <w:instrText xml:space="preserve"> PAGEREF _Toc17796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5880F847">
          <w:pPr>
            <w:pStyle w:val="14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_Toc812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7.1人力消耗</w:t>
          </w:r>
          <w:r>
            <w:tab/>
          </w:r>
          <w:r>
            <w:fldChar w:fldCharType="begin"/>
          </w:r>
          <w:r>
            <w:instrText xml:space="preserve"> PAGEREF _Toc812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10206D24">
          <w:pPr>
            <w:pStyle w:val="14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_Toc3805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7.2物质资源消耗</w:t>
          </w:r>
          <w:r>
            <w:tab/>
          </w:r>
          <w:r>
            <w:fldChar w:fldCharType="begin"/>
          </w:r>
          <w:r>
            <w:instrText xml:space="preserve"> PAGEREF _Toc3805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77CBD7AA">
          <w:pPr>
            <w:pStyle w:val="13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_Toc13824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44"/>
            </w:rPr>
            <w:t>8</w:t>
          </w:r>
          <w:r>
            <w:rPr>
              <w:rFonts w:hint="eastAsia" w:ascii="宋体" w:hAnsi="宋体" w:eastAsia="宋体" w:cs="宋体"/>
              <w:szCs w:val="44"/>
              <w:lang w:eastAsia="zh-CN"/>
            </w:rPr>
            <w:t>.</w:t>
          </w:r>
          <w:r>
            <w:rPr>
              <w:rFonts w:hint="eastAsia" w:ascii="宋体" w:hAnsi="宋体" w:eastAsia="宋体" w:cs="宋体"/>
              <w:szCs w:val="44"/>
            </w:rPr>
            <w:t>注解</w:t>
          </w:r>
          <w:r>
            <w:tab/>
          </w:r>
          <w:r>
            <w:fldChar w:fldCharType="begin"/>
          </w:r>
          <w:r>
            <w:instrText xml:space="preserve"> PAGEREF _Toc13824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18C4BA91">
          <w:pPr>
            <w:pStyle w:val="13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_Toc22883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44"/>
            </w:rPr>
            <w:t>附录A测试用例执行统计明细</w:t>
          </w:r>
          <w:r>
            <w:tab/>
          </w:r>
          <w:r>
            <w:fldChar w:fldCharType="begin"/>
          </w:r>
          <w:r>
            <w:instrText xml:space="preserve"> PAGEREF _Toc22883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6A50962D">
          <w:pPr>
            <w:pStyle w:val="13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_Toc32393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44"/>
            </w:rPr>
            <w:t>附录B测试环境及账号清单</w:t>
          </w:r>
          <w:r>
            <w:tab/>
          </w:r>
          <w:r>
            <w:fldChar w:fldCharType="begin"/>
          </w:r>
          <w:r>
            <w:instrText xml:space="preserve"> PAGEREF _Toc32393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5ED3642F">
          <w:pPr>
            <w:spacing w:line="360" w:lineRule="auto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</w:sdtContent>
    </w:sdt>
    <w:p w14:paraId="7245C2DA">
      <w:pPr>
        <w:rPr>
          <w:rFonts w:hint="eastAsia" w:ascii="宋体" w:hAnsi="宋体" w:eastAsia="宋体" w:cs="宋体"/>
          <w:sz w:val="24"/>
          <w:szCs w:val="24"/>
        </w:rPr>
      </w:pPr>
    </w:p>
    <w:p w14:paraId="580B468F">
      <w:pPr>
        <w:pStyle w:val="6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upperRoman" w:start="1"/>
          <w:cols w:space="425" w:num="1"/>
          <w:docGrid w:type="lines" w:linePitch="312" w:charSpace="0"/>
        </w:sectPr>
      </w:pPr>
    </w:p>
    <w:p w14:paraId="552C301C">
      <w:pPr>
        <w:pStyle w:val="6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</w:pPr>
      <w:bookmarkStart w:id="7" w:name="_Toc17948"/>
      <w:r>
        <w:rPr>
          <w:rFonts w:hint="eastAsia" w:ascii="宋体" w:hAnsi="宋体" w:eastAsia="宋体" w:cs="宋体"/>
          <w:color w:val="000000"/>
          <w:sz w:val="44"/>
          <w:szCs w:val="44"/>
        </w:rPr>
        <w:t>1</w:t>
      </w:r>
      <w:r>
        <w:rPr>
          <w:rFonts w:hint="eastAsia" w:ascii="宋体" w:hAnsi="宋体" w:eastAsia="宋体" w:cs="宋体"/>
          <w:color w:val="000000"/>
          <w:sz w:val="44"/>
          <w:szCs w:val="44"/>
          <w:lang w:eastAsia="zh-CN"/>
        </w:rPr>
        <w:t>.</w:t>
      </w:r>
      <w:r>
        <w:rPr>
          <w:rFonts w:hint="eastAsia" w:ascii="宋体" w:hAnsi="宋体" w:eastAsia="宋体" w:cs="宋体"/>
          <w:color w:val="000000"/>
          <w:sz w:val="44"/>
          <w:szCs w:val="44"/>
        </w:rPr>
        <w:t>引言</w:t>
      </w:r>
      <w:bookmarkEnd w:id="7"/>
    </w:p>
    <w:p w14:paraId="46DA1052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8" w:name="_Toc22269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1.1标识</w:t>
      </w:r>
      <w:bookmarkEnd w:id="8"/>
    </w:p>
    <w:p w14:paraId="3508A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本条标识如下：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725"/>
        <w:gridCol w:w="6601"/>
      </w:tblGrid>
      <w:tr w14:paraId="0909F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25" w:type="dxa"/>
            <w:shd w:val="clear" w:color="auto" w:fill="CFCECE" w:themeFill="background2" w:themeFillShade="E5"/>
            <w:vAlign w:val="center"/>
          </w:tcPr>
          <w:p w14:paraId="4D8AB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</w:t>
            </w:r>
          </w:p>
        </w:tc>
        <w:tc>
          <w:tcPr>
            <w:tcW w:w="6601" w:type="dxa"/>
            <w:shd w:val="clear" w:color="auto" w:fill="CFCECE" w:themeFill="background2" w:themeFillShade="E5"/>
            <w:vAlign w:val="center"/>
          </w:tcPr>
          <w:p w14:paraId="72A0D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内容</w:t>
            </w:r>
          </w:p>
        </w:tc>
      </w:tr>
      <w:tr w14:paraId="51E5D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25" w:type="dxa"/>
          </w:tcPr>
          <w:p w14:paraId="6DC6F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文档标识号</w:t>
            </w:r>
          </w:p>
        </w:tc>
        <w:tc>
          <w:tcPr>
            <w:tcW w:w="6601" w:type="dxa"/>
          </w:tcPr>
          <w:p w14:paraId="225550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XZZHBQ-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RJCSBG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</w:t>
            </w:r>
          </w:p>
        </w:tc>
      </w:tr>
      <w:tr w14:paraId="77005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25" w:type="dxa"/>
          </w:tcPr>
          <w:p w14:paraId="74FC3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文档标题</w:t>
            </w:r>
          </w:p>
        </w:tc>
        <w:tc>
          <w:tcPr>
            <w:tcW w:w="6601" w:type="dxa"/>
          </w:tcPr>
          <w:p w14:paraId="44073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智慧电商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牧业大脑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软件测试报告</w:t>
            </w:r>
          </w:p>
        </w:tc>
      </w:tr>
      <w:tr w14:paraId="4392B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25" w:type="dxa"/>
            <w:vAlign w:val="center"/>
          </w:tcPr>
          <w:p w14:paraId="59859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6601" w:type="dxa"/>
            <w:vAlign w:val="top"/>
          </w:tcPr>
          <w:p w14:paraId="06EC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智慧巴青建设项目(EPC)工程总承包</w:t>
            </w:r>
          </w:p>
        </w:tc>
      </w:tr>
      <w:tr w14:paraId="6BD4D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25" w:type="dxa"/>
          </w:tcPr>
          <w:p w14:paraId="196CA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缩略语</w:t>
            </w:r>
          </w:p>
        </w:tc>
        <w:tc>
          <w:tcPr>
            <w:tcW w:w="6601" w:type="dxa"/>
          </w:tcPr>
          <w:p w14:paraId="3AEEE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STR—软件测试报告；BQ—巴青</w:t>
            </w:r>
          </w:p>
        </w:tc>
      </w:tr>
      <w:tr w14:paraId="3F4F4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25" w:type="dxa"/>
          </w:tcPr>
          <w:p w14:paraId="17845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文档版本号</w:t>
            </w:r>
          </w:p>
        </w:tc>
        <w:tc>
          <w:tcPr>
            <w:tcW w:w="6601" w:type="dxa"/>
          </w:tcPr>
          <w:p w14:paraId="641E7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V1.0</w:t>
            </w:r>
          </w:p>
        </w:tc>
      </w:tr>
      <w:tr w14:paraId="3EDCF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25" w:type="dxa"/>
          </w:tcPr>
          <w:p w14:paraId="7E23A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发行号</w:t>
            </w:r>
          </w:p>
        </w:tc>
        <w:tc>
          <w:tcPr>
            <w:tcW w:w="6601" w:type="dxa"/>
          </w:tcPr>
          <w:p w14:paraId="2CEC0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001</w:t>
            </w:r>
          </w:p>
        </w:tc>
      </w:tr>
      <w:tr w14:paraId="5DD87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25" w:type="dxa"/>
          </w:tcPr>
          <w:p w14:paraId="7F5C9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被测软件版本</w:t>
            </w:r>
          </w:p>
        </w:tc>
        <w:tc>
          <w:tcPr>
            <w:tcW w:w="6601" w:type="dxa"/>
          </w:tcPr>
          <w:p w14:paraId="1F87E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V1.0</w:t>
            </w:r>
          </w:p>
        </w:tc>
      </w:tr>
    </w:tbl>
    <w:p w14:paraId="2F613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被测软件配置项标识：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862"/>
        <w:gridCol w:w="4423"/>
        <w:gridCol w:w="1041"/>
      </w:tblGrid>
      <w:tr w14:paraId="045C0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shd w:val="clear" w:color="auto" w:fill="CFCECE" w:themeFill="background2" w:themeFillShade="E5"/>
            <w:vAlign w:val="center"/>
          </w:tcPr>
          <w:p w14:paraId="40B77B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CSCI 标识</w:t>
            </w:r>
          </w:p>
        </w:tc>
        <w:tc>
          <w:tcPr>
            <w:tcW w:w="2656" w:type="pct"/>
            <w:shd w:val="clear" w:color="auto" w:fill="CFCECE" w:themeFill="background2" w:themeFillShade="E5"/>
            <w:vAlign w:val="center"/>
          </w:tcPr>
          <w:p w14:paraId="59AD1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配置项名称</w:t>
            </w:r>
          </w:p>
        </w:tc>
        <w:tc>
          <w:tcPr>
            <w:tcW w:w="625" w:type="pct"/>
            <w:shd w:val="clear" w:color="auto" w:fill="CFCECE" w:themeFill="background2" w:themeFillShade="E5"/>
            <w:vAlign w:val="center"/>
          </w:tcPr>
          <w:p w14:paraId="394D0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版本</w:t>
            </w:r>
          </w:p>
        </w:tc>
      </w:tr>
      <w:tr w14:paraId="2AD46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74514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BQ-BRAIN-SCREEN</w:t>
            </w:r>
          </w:p>
        </w:tc>
        <w:tc>
          <w:tcPr>
            <w:tcW w:w="2656" w:type="pct"/>
          </w:tcPr>
          <w:p w14:paraId="04BF1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巴青牧业大脑—数字畜牧可视化大屏</w:t>
            </w:r>
          </w:p>
        </w:tc>
        <w:tc>
          <w:tcPr>
            <w:tcW w:w="625" w:type="pct"/>
          </w:tcPr>
          <w:p w14:paraId="5A9A6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V1.0</w:t>
            </w:r>
          </w:p>
        </w:tc>
      </w:tr>
    </w:tbl>
    <w:p w14:paraId="05901EBA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9" w:name="_Toc12638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1.2系统概述</w:t>
      </w:r>
      <w:bookmarkEnd w:id="9"/>
    </w:p>
    <w:p w14:paraId="09E38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那曲市牦牛牧业大脑建设项目</w:t>
      </w:r>
      <w:r>
        <w:rPr>
          <w:rFonts w:hint="eastAsia" w:ascii="宋体" w:hAnsi="宋体" w:eastAsia="宋体" w:cs="宋体"/>
          <w:sz w:val="24"/>
          <w:szCs w:val="24"/>
        </w:rPr>
        <w:t>，是落实巴青县牦牛产业数字化转型升级的重要举措。系统建设目标为：构建覆盖畜牧资源管理、疫病诊疗服务、养殖标准体系、牦牛交易市场、产业政策服务、共同富裕成果展示、产业数据决策分析及农资电商交易的综合性数字化平台，实现“数据一屏观、业务一网办、服务一站式”。</w:t>
      </w:r>
    </w:p>
    <w:p w14:paraId="22CB8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巴青牧业大脑部署于 117.180.211.14，包含 Web 运营管理后台、数字畜牧可视化大屏、牧民综合服务 H5、交易市场 H5 四个子系统；巴青农资商城部署于 117.180.211.17，包含平台/店铺 Web 后台及消费者 H5 两个子系统。两系统通过 Open API 实现统计数据互联互通，支撑大屏决策展示。</w:t>
      </w:r>
    </w:p>
    <w:p w14:paraId="03095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投资方/需方：巴青县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相关政务主管部门</w:t>
      </w:r>
      <w:r>
        <w:rPr>
          <w:rFonts w:hint="eastAsia" w:ascii="宋体" w:hAnsi="宋体" w:eastAsia="宋体" w:cs="宋体"/>
          <w:sz w:val="24"/>
          <w:szCs w:val="24"/>
        </w:rPr>
        <w:t>；用户：县农牧局、各乡镇、合作社、牧民群众、农资商户及消费者；开发方：项目承建单位；测试组织：项目第三方测试组及需方代表联合见证。当前运行现场：117.180.211.14、117.180.211.17 集成测试环境；计划运行现场：政务云/专网生产环境。</w:t>
      </w:r>
    </w:p>
    <w:p w14:paraId="54B98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有关文档：《项目建设方案》《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智慧巴青（牧业大脑）</w:t>
      </w:r>
      <w:r>
        <w:rPr>
          <w:rFonts w:hint="eastAsia" w:ascii="宋体" w:hAnsi="宋体" w:eastAsia="宋体" w:cs="宋体"/>
          <w:sz w:val="24"/>
          <w:szCs w:val="24"/>
        </w:rPr>
        <w:t>软件需求规格说明》《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智慧巴青（牧业大脑）</w:t>
      </w:r>
      <w:r>
        <w:rPr>
          <w:rFonts w:hint="eastAsia" w:ascii="宋体" w:hAnsi="宋体" w:eastAsia="宋体" w:cs="宋体"/>
          <w:sz w:val="24"/>
          <w:szCs w:val="24"/>
        </w:rPr>
        <w:t>软件测试计划》《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智慧巴青（牧业大脑）</w:t>
      </w:r>
      <w:r>
        <w:rPr>
          <w:rFonts w:hint="eastAsia" w:ascii="宋体" w:hAnsi="宋体" w:eastAsia="宋体" w:cs="宋体"/>
          <w:sz w:val="24"/>
          <w:szCs w:val="24"/>
        </w:rPr>
        <w:t>软件测试说明》、各业务模块功能需求及测试用例文档。</w:t>
      </w:r>
    </w:p>
    <w:p w14:paraId="73303973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10" w:name="_Toc6235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1.3文档概述</w:t>
      </w:r>
      <w:bookmarkEnd w:id="10"/>
    </w:p>
    <w:p w14:paraId="712C40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本文档依据 GJB 438C-2021 及项目合同约定，记录巴青牧业大脑及巴青农资商城 V1.0 合格性测试的执行过程与结果，作为项目竣工验收的核心技术文档之一，供需方、监理方及验收专家组评估软件是否满足建设目标与合同要求。</w:t>
      </w:r>
    </w:p>
    <w:p w14:paraId="2396C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本文档涉及系统测试数据及账号信息，属政务项目内部资料，未经授权不得复制、传播或用于本项目以外用途。</w:t>
      </w:r>
    </w:p>
    <w:p w14:paraId="66A51C74">
      <w:pPr>
        <w:pStyle w:val="6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</w:pPr>
      <w:bookmarkStart w:id="11" w:name="_Toc26999"/>
      <w:r>
        <w:rPr>
          <w:rFonts w:hint="eastAsia" w:ascii="宋体" w:hAnsi="宋体" w:eastAsia="宋体" w:cs="宋体"/>
          <w:color w:val="000000"/>
          <w:sz w:val="44"/>
          <w:szCs w:val="44"/>
        </w:rPr>
        <w:t>2</w:t>
      </w:r>
      <w:r>
        <w:rPr>
          <w:rFonts w:hint="eastAsia" w:ascii="宋体" w:hAnsi="宋体" w:eastAsia="宋体" w:cs="宋体"/>
          <w:color w:val="000000"/>
          <w:sz w:val="44"/>
          <w:szCs w:val="44"/>
          <w:lang w:eastAsia="zh-CN"/>
        </w:rPr>
        <w:t>.</w:t>
      </w:r>
      <w:r>
        <w:rPr>
          <w:rFonts w:hint="eastAsia" w:ascii="宋体" w:hAnsi="宋体" w:eastAsia="宋体" w:cs="宋体"/>
          <w:color w:val="000000"/>
          <w:sz w:val="44"/>
          <w:szCs w:val="44"/>
        </w:rPr>
        <w:t>引用文件</w:t>
      </w:r>
      <w:bookmarkEnd w:id="11"/>
    </w:p>
    <w:p w14:paraId="3AA92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本章列出本文档引用的全部文档：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59"/>
        <w:gridCol w:w="3587"/>
        <w:gridCol w:w="1133"/>
        <w:gridCol w:w="907"/>
        <w:gridCol w:w="1940"/>
      </w:tblGrid>
      <w:tr w14:paraId="30A6E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73" w:type="pct"/>
            <w:shd w:val="clear" w:color="auto" w:fill="CFCECE" w:themeFill="background2" w:themeFillShade="E5"/>
            <w:vAlign w:val="center"/>
          </w:tcPr>
          <w:p w14:paraId="5476C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编号</w:t>
            </w:r>
          </w:p>
        </w:tc>
        <w:tc>
          <w:tcPr>
            <w:tcW w:w="2235" w:type="pct"/>
            <w:shd w:val="clear" w:color="auto" w:fill="CFCECE" w:themeFill="background2" w:themeFillShade="E5"/>
            <w:vAlign w:val="center"/>
          </w:tcPr>
          <w:p w14:paraId="2B534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标题</w:t>
            </w:r>
          </w:p>
        </w:tc>
        <w:tc>
          <w:tcPr>
            <w:tcW w:w="706" w:type="pct"/>
            <w:shd w:val="clear" w:color="auto" w:fill="CFCECE" w:themeFill="background2" w:themeFillShade="E5"/>
            <w:vAlign w:val="center"/>
          </w:tcPr>
          <w:p w14:paraId="2212B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修订版本</w:t>
            </w:r>
          </w:p>
        </w:tc>
        <w:tc>
          <w:tcPr>
            <w:tcW w:w="565" w:type="pct"/>
            <w:shd w:val="clear" w:color="auto" w:fill="CFCECE" w:themeFill="background2" w:themeFillShade="E5"/>
            <w:vAlign w:val="center"/>
          </w:tcPr>
          <w:p w14:paraId="12B96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日期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4703C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来源</w:t>
            </w:r>
          </w:p>
        </w:tc>
      </w:tr>
      <w:tr w14:paraId="645A2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73" w:type="pct"/>
            <w:vAlign w:val="center"/>
          </w:tcPr>
          <w:p w14:paraId="589FD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REF-01</w:t>
            </w:r>
          </w:p>
        </w:tc>
        <w:tc>
          <w:tcPr>
            <w:tcW w:w="2235" w:type="pct"/>
            <w:vAlign w:val="center"/>
          </w:tcPr>
          <w:p w14:paraId="52879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GJB 438C-2021 军用软件开发文档通用要求</w:t>
            </w:r>
          </w:p>
        </w:tc>
        <w:tc>
          <w:tcPr>
            <w:tcW w:w="706" w:type="pct"/>
            <w:vAlign w:val="center"/>
          </w:tcPr>
          <w:p w14:paraId="76DD1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2021版</w:t>
            </w:r>
          </w:p>
        </w:tc>
        <w:tc>
          <w:tcPr>
            <w:tcW w:w="565" w:type="pct"/>
            <w:vAlign w:val="center"/>
          </w:tcPr>
          <w:p w14:paraId="01BFF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2021-08</w:t>
            </w:r>
          </w:p>
        </w:tc>
        <w:tc>
          <w:tcPr>
            <w:vAlign w:val="center"/>
          </w:tcPr>
          <w:p w14:paraId="24552C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国家军用标准</w:t>
            </w:r>
          </w:p>
        </w:tc>
      </w:tr>
      <w:tr w14:paraId="414FA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73" w:type="pct"/>
            <w:vAlign w:val="center"/>
          </w:tcPr>
          <w:p w14:paraId="1EB0C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REF-02</w:t>
            </w:r>
          </w:p>
        </w:tc>
        <w:tc>
          <w:tcPr>
            <w:tcW w:w="2235" w:type="pct"/>
            <w:vAlign w:val="center"/>
          </w:tcPr>
          <w:p w14:paraId="4D8A9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合同/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技术规范书</w:t>
            </w:r>
          </w:p>
        </w:tc>
        <w:tc>
          <w:tcPr>
            <w:tcW w:w="706" w:type="pct"/>
            <w:vAlign w:val="center"/>
          </w:tcPr>
          <w:p w14:paraId="18A91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V1.0</w:t>
            </w:r>
          </w:p>
        </w:tc>
        <w:tc>
          <w:tcPr>
            <w:tcW w:w="565" w:type="pct"/>
            <w:vAlign w:val="center"/>
          </w:tcPr>
          <w:p w14:paraId="4C2AA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2025-12</w:t>
            </w:r>
          </w:p>
        </w:tc>
        <w:tc>
          <w:tcPr>
            <w:vAlign w:val="center"/>
          </w:tcPr>
          <w:p w14:paraId="1644C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项目档案</w:t>
            </w:r>
          </w:p>
        </w:tc>
      </w:tr>
      <w:tr w14:paraId="78DC5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73" w:type="pct"/>
            <w:vAlign w:val="center"/>
          </w:tcPr>
          <w:p w14:paraId="28C19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REF-03</w:t>
            </w:r>
          </w:p>
        </w:tc>
        <w:tc>
          <w:tcPr>
            <w:tcW w:w="2235" w:type="pct"/>
            <w:vAlign w:val="center"/>
          </w:tcPr>
          <w:p w14:paraId="54CEB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both"/>
              <w:textAlignment w:val="auto"/>
              <w:rPr>
                <w:rFonts w:hint="eastAsia" w:ascii="Times New Roman Regular" w:hAnsi="Times New Roman Regular" w:cs="Times New Roman Regular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智慧巴青（牧业大脑）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软件测试计划</w:t>
            </w:r>
          </w:p>
        </w:tc>
        <w:tc>
          <w:tcPr>
            <w:tcW w:w="706" w:type="pct"/>
            <w:vAlign w:val="center"/>
          </w:tcPr>
          <w:p w14:paraId="4CB76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V1.0</w:t>
            </w:r>
          </w:p>
        </w:tc>
        <w:tc>
          <w:tcPr>
            <w:tcW w:w="565" w:type="pct"/>
            <w:vAlign w:val="center"/>
          </w:tcPr>
          <w:p w14:paraId="0D96C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Times New Roman Regular" w:hAnsi="Times New Roman Regular" w:cs="Times New Roman Regular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vAlign w:val="center"/>
          </w:tcPr>
          <w:p w14:paraId="6AFE5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test/</w:t>
            </w:r>
          </w:p>
        </w:tc>
      </w:tr>
      <w:tr w14:paraId="29D48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73" w:type="pct"/>
            <w:vAlign w:val="center"/>
          </w:tcPr>
          <w:p w14:paraId="29BE1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REF-04</w:t>
            </w:r>
          </w:p>
        </w:tc>
        <w:tc>
          <w:tcPr>
            <w:tcW w:w="2235" w:type="pct"/>
            <w:vAlign w:val="center"/>
          </w:tcPr>
          <w:p w14:paraId="68ECED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智慧巴青（牧业大脑）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软件测试说明</w:t>
            </w:r>
          </w:p>
        </w:tc>
        <w:tc>
          <w:tcPr>
            <w:tcW w:w="706" w:type="pct"/>
            <w:vAlign w:val="center"/>
          </w:tcPr>
          <w:p w14:paraId="434BB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V1.0</w:t>
            </w:r>
          </w:p>
        </w:tc>
        <w:tc>
          <w:tcPr>
            <w:tcW w:w="565" w:type="pct"/>
            <w:vAlign w:val="center"/>
          </w:tcPr>
          <w:p w14:paraId="2C6FE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Times New Roman Regular" w:hAnsi="Times New Roman Regular" w:cs="Times New Roman Regular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vAlign w:val="center"/>
          </w:tcPr>
          <w:p w14:paraId="250ED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test/</w:t>
            </w:r>
          </w:p>
        </w:tc>
      </w:tr>
      <w:tr w14:paraId="27EBD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73" w:type="pct"/>
            <w:vAlign w:val="center"/>
          </w:tcPr>
          <w:p w14:paraId="4553D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REF-05</w:t>
            </w:r>
          </w:p>
        </w:tc>
        <w:tc>
          <w:tcPr>
            <w:tcW w:w="2235" w:type="pct"/>
            <w:vAlign w:val="center"/>
          </w:tcPr>
          <w:p w14:paraId="61EA7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软件需求规格说明及功能需求文档汇编</w:t>
            </w:r>
          </w:p>
        </w:tc>
        <w:tc>
          <w:tcPr>
            <w:tcW w:w="706" w:type="pct"/>
            <w:vAlign w:val="center"/>
          </w:tcPr>
          <w:p w14:paraId="5A5B8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V1.0</w:t>
            </w:r>
          </w:p>
        </w:tc>
        <w:tc>
          <w:tcPr>
            <w:tcW w:w="565" w:type="pct"/>
            <w:vAlign w:val="center"/>
          </w:tcPr>
          <w:p w14:paraId="55D06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vAlign w:val="center"/>
          </w:tcPr>
          <w:p w14:paraId="68B8F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doc/</w:t>
            </w:r>
          </w:p>
        </w:tc>
      </w:tr>
      <w:tr w14:paraId="7B29E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73" w:type="pct"/>
            <w:vAlign w:val="center"/>
          </w:tcPr>
          <w:p w14:paraId="79004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REF-06</w:t>
            </w:r>
          </w:p>
        </w:tc>
        <w:tc>
          <w:tcPr>
            <w:tcW w:w="2235" w:type="pct"/>
            <w:vAlign w:val="center"/>
          </w:tcPr>
          <w:p w14:paraId="7068A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农资商城功能清单</w:t>
            </w:r>
          </w:p>
        </w:tc>
        <w:tc>
          <w:tcPr>
            <w:tcW w:w="706" w:type="pct"/>
            <w:vAlign w:val="center"/>
          </w:tcPr>
          <w:p w14:paraId="2DE92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V2.0</w:t>
            </w:r>
          </w:p>
        </w:tc>
        <w:tc>
          <w:tcPr>
            <w:tcW w:w="565" w:type="pct"/>
            <w:vAlign w:val="center"/>
          </w:tcPr>
          <w:p w14:paraId="411F9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Times New Roman Regular" w:hAnsi="Times New Roman Regular" w:cs="Times New Roman Regular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vAlign w:val="center"/>
          </w:tcPr>
          <w:p w14:paraId="1A77C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baqing-shop/doc/</w:t>
            </w:r>
          </w:p>
        </w:tc>
      </w:tr>
    </w:tbl>
    <w:p w14:paraId="5BBF8900">
      <w:pPr>
        <w:pStyle w:val="6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</w:pPr>
      <w:bookmarkStart w:id="12" w:name="_Toc27293"/>
      <w:r>
        <w:rPr>
          <w:rFonts w:hint="eastAsia" w:ascii="宋体" w:hAnsi="宋体" w:eastAsia="宋体" w:cs="宋体"/>
          <w:color w:val="000000"/>
          <w:sz w:val="44"/>
          <w:szCs w:val="44"/>
        </w:rPr>
        <w:t>3</w:t>
      </w:r>
      <w:r>
        <w:rPr>
          <w:rFonts w:hint="eastAsia" w:ascii="宋体" w:hAnsi="宋体" w:eastAsia="宋体" w:cs="宋体"/>
          <w:color w:val="000000"/>
          <w:sz w:val="44"/>
          <w:szCs w:val="44"/>
          <w:lang w:eastAsia="zh-CN"/>
        </w:rPr>
        <w:t>.</w:t>
      </w:r>
      <w:r>
        <w:rPr>
          <w:rFonts w:hint="eastAsia" w:ascii="宋体" w:hAnsi="宋体" w:eastAsia="宋体" w:cs="宋体"/>
          <w:color w:val="000000"/>
          <w:sz w:val="44"/>
          <w:szCs w:val="44"/>
        </w:rPr>
        <w:t>测试结果概述</w:t>
      </w:r>
      <w:bookmarkEnd w:id="12"/>
    </w:p>
    <w:p w14:paraId="071FF4E5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13" w:name="_Toc13740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3.1对被测试软件的总体评估</w:t>
      </w:r>
      <w:bookmarkEnd w:id="13"/>
    </w:p>
    <w:p w14:paraId="76A49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总体评估</w:t>
      </w:r>
    </w:p>
    <w:p w14:paraId="2817B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本次合格性测试严格依据 STP、STD 及合同功能清单执行。测试覆盖 6 个软件配置项、52 个业务功能模块，设计测试用例 312 条，实际执行 312 条，通过 312 条，用例通过率 100%。需求可追溯覆盖率 100%。</w:t>
      </w:r>
    </w:p>
    <w:p w14:paraId="0B9B3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试结论表明：巴青牧业大脑各子系统实现了畜牧资源“一张图”管理、可视化决策展示、移动端便民服务、牦牛交易市场全流程数字化管理；巴青农资商城实现了商户入驻、商品管理、在线交易、支付结算、物流发货、售后保障及对外统计数据服务；跨系统数据聚合与 Open API 接口联调正常。系统功能完整、运行稳定、权限控制有效、业务流程闭环，满足合同及需求规格说明规定的各项功能与性能指标，达到竣工验收合格标准。</w:t>
      </w:r>
    </w:p>
    <w:p w14:paraId="21D4B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测试统计汇总见下表：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960"/>
        <w:gridCol w:w="622"/>
        <w:gridCol w:w="4744"/>
      </w:tblGrid>
      <w:tr w14:paraId="070F4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shd w:val="clear" w:color="auto" w:fill="CFCECE" w:themeFill="background2" w:themeFillShade="E5"/>
            <w:vAlign w:val="center"/>
          </w:tcPr>
          <w:p w14:paraId="0EABA8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1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统计项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7997D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03C47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1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说明</w:t>
            </w:r>
          </w:p>
        </w:tc>
      </w:tr>
      <w:tr w14:paraId="63AAD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43B10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软件配置项（CSCI）</w:t>
            </w:r>
          </w:p>
        </w:tc>
        <w:tc>
          <w:p w14:paraId="1D1AA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p w14:paraId="3AFF3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大脑4项+商城2项</w:t>
            </w:r>
          </w:p>
        </w:tc>
      </w:tr>
      <w:tr w14:paraId="3E51C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A9B2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业务功能模块</w:t>
            </w:r>
          </w:p>
        </w:tc>
        <w:tc>
          <w:p w14:paraId="3F22AB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52</w:t>
            </w:r>
          </w:p>
        </w:tc>
        <w:tc>
          <w:p w14:paraId="05576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含管理端、大屏、移动端全部模块</w:t>
            </w:r>
          </w:p>
        </w:tc>
      </w:tr>
      <w:tr w14:paraId="117A9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6B438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设计测试用例</w:t>
            </w:r>
          </w:p>
        </w:tc>
        <w:tc>
          <w:p w14:paraId="25B93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312</w:t>
            </w:r>
          </w:p>
        </w:tc>
        <w:tc>
          <w:p w14:paraId="19A6C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依据 STD 及模块用例文档</w:t>
            </w:r>
          </w:p>
        </w:tc>
      </w:tr>
      <w:tr w14:paraId="4D3D9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5EC34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执行测试用例</w:t>
            </w:r>
          </w:p>
        </w:tc>
        <w:tc>
          <w:p w14:paraId="0AC94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312</w:t>
            </w:r>
          </w:p>
        </w:tc>
        <w:tc>
          <w:p w14:paraId="7CFFE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全部执行完毕</w:t>
            </w:r>
          </w:p>
        </w:tc>
      </w:tr>
      <w:tr w14:paraId="524B6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48FB35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通过测试用例</w:t>
            </w:r>
          </w:p>
        </w:tc>
        <w:tc>
          <w:p w14:paraId="593F0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312</w:t>
            </w:r>
          </w:p>
        </w:tc>
        <w:tc>
          <w:p w14:paraId="78F49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04B76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0BFFA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用例通过率</w:t>
            </w:r>
          </w:p>
        </w:tc>
        <w:tc>
          <w:p w14:paraId="7DE44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100%</w:t>
            </w:r>
          </w:p>
        </w:tc>
        <w:tc>
          <w:p w14:paraId="72C1F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44786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2EB12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需求可追溯覆盖率</w:t>
            </w:r>
          </w:p>
        </w:tc>
        <w:tc>
          <w:p w14:paraId="1976C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100%</w:t>
            </w:r>
          </w:p>
        </w:tc>
        <w:tc>
          <w:p w14:paraId="297A0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每条用例可追溯到需求条目</w:t>
            </w:r>
          </w:p>
        </w:tc>
      </w:tr>
      <w:tr w14:paraId="41499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0B014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致命缺陷（遗留）</w:t>
            </w:r>
          </w:p>
        </w:tc>
        <w:tc>
          <w:p w14:paraId="3C5513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p w14:paraId="5D7D8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0C4A4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2F15B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严重缺陷（遗留）</w:t>
            </w:r>
          </w:p>
        </w:tc>
        <w:tc>
          <w:p w14:paraId="5CFE8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p w14:paraId="1AAED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0A907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4A8F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一般缺陷（遗留）</w:t>
            </w:r>
          </w:p>
        </w:tc>
        <w:tc>
          <w:p w14:paraId="21821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p w14:paraId="555F3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测试期间发现项均已关闭</w:t>
            </w:r>
          </w:p>
        </w:tc>
      </w:tr>
    </w:tbl>
    <w:p w14:paraId="68F2B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遗留的缺陷、限制或约束</w:t>
      </w:r>
    </w:p>
    <w:p w14:paraId="5B297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经回归测试确认：测试期间共记录缺陷 15 项（均为一般缺陷），已全部修复并完成回归验证，缺陷关闭率 100%，无遗留缺陷。</w:t>
      </w:r>
    </w:p>
    <w:p w14:paraId="0A96A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经评估，下列事项属测试环境固有限制，不构成软件功能缺陷，不影响本次合格性测试结论：</w:t>
      </w:r>
    </w:p>
    <w:p w14:paraId="3C5EA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• 测试环境采用模拟支付通道验证交易流程，生产环境微信支付参数由运营方按政务规范另行配置；</w:t>
      </w:r>
    </w:p>
    <w:p w14:paraId="0D1AF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• 部分第三方产业数据源在测试环境采用联调桩服务，生产环境按政务外网策略对接真实数据源。</w:t>
      </w:r>
    </w:p>
    <w:p w14:paraId="4E3A9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遗留项影响及建议（本条无遗留缺陷，下列为环境限制说明）</w:t>
      </w:r>
    </w:p>
    <w:p w14:paraId="1E393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1）对性能的影响：上述环境限制不影响已测功能逻辑的正确性判定；生产环境部署后按运维规范开展性能监测即可。</w:t>
      </w:r>
    </w:p>
    <w:p w14:paraId="6962A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2）对设计的影响：无需变更软件架构设计。</w:t>
      </w:r>
    </w:p>
    <w:p w14:paraId="0F12B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3）推荐方案：项目验收通过后，由运维单位在上线方案中明确支付参数配置及第三方接口切换计划，纳入试运行阶段工作。</w:t>
      </w:r>
    </w:p>
    <w:p w14:paraId="33E244EE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14" w:name="_Toc9516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3.2测试环境的影响</w:t>
      </w:r>
      <w:bookmarkEnd w:id="14"/>
    </w:p>
    <w:p w14:paraId="19060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测试环境为需方提供的与生产部署架构一致的集成测试环境，硬件配置、网络拓扑、中间件版本（MySQL 8.0、Redis 6.x、Nginx、Spring Boot 2.7）与生产环境规划一致。差异仅在于：测试数据为脱敏模拟数据、公网 IP 与生产政务云 IP 不同。</w:t>
      </w:r>
    </w:p>
    <w:p w14:paraId="03B1A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经评估，上述差异不影响功能合格性测试结论的有效性。系统在生产环境部署后，建议在试运行首周开展一次冒烟验证，确认环境参数配置正确。</w:t>
      </w:r>
    </w:p>
    <w:p w14:paraId="5AB3E20E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15" w:name="_Toc28695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3.3改进建议</w:t>
      </w:r>
      <w:bookmarkEnd w:id="15"/>
    </w:p>
    <w:p w14:paraId="1FCA4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从系统长期运行角度，提出以下非强制性优化建议（不影响验收结论）：</w:t>
      </w:r>
    </w:p>
    <w:p w14:paraId="69BE6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• 建议持续完善运维监控告警机制，保障政务系统 7×24 稳定运行；</w:t>
      </w:r>
    </w:p>
    <w:p w14:paraId="6985E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• 建议定期开展数据备份与恢复演练，符合政务信息系统安全管理要求；</w:t>
      </w:r>
    </w:p>
    <w:p w14:paraId="46152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• 建议在试运行阶段组织覆盖县、乡、村各层级用户的操作培训，提升系统应用普及率。</w:t>
      </w:r>
    </w:p>
    <w:p w14:paraId="42967EE4">
      <w:pPr>
        <w:pStyle w:val="6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</w:pPr>
      <w:bookmarkStart w:id="16" w:name="_Toc24771"/>
      <w:r>
        <w:rPr>
          <w:rFonts w:hint="eastAsia" w:ascii="宋体" w:hAnsi="宋体" w:eastAsia="宋体" w:cs="宋体"/>
          <w:color w:val="000000"/>
          <w:sz w:val="44"/>
          <w:szCs w:val="44"/>
        </w:rPr>
        <w:t>4</w:t>
      </w:r>
      <w:r>
        <w:rPr>
          <w:rFonts w:hint="eastAsia" w:ascii="宋体" w:hAnsi="宋体" w:eastAsia="宋体" w:cs="宋体"/>
          <w:color w:val="000000"/>
          <w:sz w:val="44"/>
          <w:szCs w:val="44"/>
          <w:lang w:eastAsia="zh-CN"/>
        </w:rPr>
        <w:t>.</w:t>
      </w:r>
      <w:r>
        <w:rPr>
          <w:rFonts w:hint="eastAsia" w:ascii="宋体" w:hAnsi="宋体" w:eastAsia="宋体" w:cs="宋体"/>
          <w:color w:val="000000"/>
          <w:sz w:val="44"/>
          <w:szCs w:val="44"/>
        </w:rPr>
        <w:t>详细的测试结果</w:t>
      </w:r>
      <w:bookmarkEnd w:id="16"/>
    </w:p>
    <w:p w14:paraId="044BF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注：“测试”一词是指一组相关测试用例的集合。本章按 CSCI 分条给出详细测试结果。</w:t>
      </w:r>
    </w:p>
    <w:p w14:paraId="16140F37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17" w:name="_Toc361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4.</w:t>
      </w:r>
      <w:r>
        <w:rPr>
          <w:rFonts w:hint="eastAsia" w:cs="宋体"/>
          <w:color w:val="000000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 xml:space="preserve">BQ-BRAIN-SCREEN  </w:t>
      </w:r>
      <w:r>
        <w:rPr>
          <w:rFonts w:hint="eastAsia" w:cs="宋体"/>
          <w:color w:val="000000"/>
          <w:sz w:val="32"/>
          <w:szCs w:val="32"/>
          <w:lang w:val="en-US" w:eastAsia="zh-CN"/>
        </w:rPr>
        <w:t>牧业大脑-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数字畜牧可视化大屏合格性测试</w:t>
      </w:r>
      <w:bookmarkEnd w:id="17"/>
    </w:p>
    <w:p w14:paraId="43D0C143">
      <w:pPr>
        <w:pStyle w:val="8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left"/>
        <w:textAlignment w:val="auto"/>
        <w:rPr>
          <w:rFonts w:hint="eastAsia" w:ascii="宋体" w:hAnsi="宋体" w:eastAsia="宋体" w:cs="宋体"/>
          <w:lang w:val="en-US" w:eastAsia="zh-CN"/>
        </w:rPr>
      </w:pPr>
      <w:bookmarkStart w:id="18" w:name="_Toc21163"/>
      <w:r>
        <w:rPr>
          <w:rFonts w:hint="eastAsia" w:ascii="宋体" w:hAnsi="宋体" w:eastAsia="宋体" w:cs="宋体"/>
          <w:lang w:val="en-US" w:eastAsia="zh-CN"/>
        </w:rPr>
        <w:t>4.2.1测试结果小结</w:t>
      </w:r>
      <w:bookmarkEnd w:id="18"/>
    </w:p>
    <w:p w14:paraId="5059C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本项测试依据 STD 执行，共 8 条用例，结果汇总如下：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33"/>
        <w:gridCol w:w="3236"/>
        <w:gridCol w:w="2713"/>
        <w:gridCol w:w="1244"/>
      </w:tblGrid>
      <w:tr w14:paraId="4E6C1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shd w:val="clear" w:color="auto" w:fill="CFCECE" w:themeFill="background2" w:themeFillShade="E5"/>
            <w:vAlign w:val="center"/>
          </w:tcPr>
          <w:p w14:paraId="2059C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用例编号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57F32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用例名称</w:t>
            </w:r>
          </w:p>
        </w:tc>
        <w:tc>
          <w:tcPr>
            <w:tcW w:w="1629" w:type="pct"/>
            <w:shd w:val="clear" w:color="auto" w:fill="CFCECE" w:themeFill="background2" w:themeFillShade="E5"/>
            <w:vAlign w:val="center"/>
          </w:tcPr>
          <w:p w14:paraId="4F04C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完成状态</w:t>
            </w:r>
          </w:p>
        </w:tc>
        <w:tc>
          <w:tcPr>
            <w:tcW w:w="747" w:type="pct"/>
            <w:shd w:val="clear" w:color="auto" w:fill="CFCECE" w:themeFill="background2" w:themeFillShade="E5"/>
            <w:vAlign w:val="center"/>
          </w:tcPr>
          <w:p w14:paraId="0480B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1B6BB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07B89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TC-SC-001</w:t>
            </w:r>
          </w:p>
        </w:tc>
        <w:tc>
          <w:p w14:paraId="0CA7D9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大屏登录鉴权</w:t>
            </w:r>
          </w:p>
        </w:tc>
        <w:tc>
          <w:tcPr>
            <w:tcW w:w="1629" w:type="pct"/>
          </w:tcPr>
          <w:p w14:paraId="35789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tcPr>
            <w:tcW w:w="747" w:type="pct"/>
          </w:tcPr>
          <w:p w14:paraId="614A5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4890D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0B4D0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TC-SC-002</w:t>
            </w:r>
          </w:p>
        </w:tc>
        <w:tc>
          <w:p w14:paraId="6C13B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数字畜牧一张图首页</w:t>
            </w:r>
          </w:p>
        </w:tc>
        <w:tc>
          <w:tcPr>
            <w:tcW w:w="1629" w:type="pct"/>
          </w:tcPr>
          <w:p w14:paraId="3731E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tcPr>
            <w:tcW w:w="747" w:type="pct"/>
          </w:tcPr>
          <w:p w14:paraId="2AD71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4AA50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69619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TC-SC-003</w:t>
            </w:r>
          </w:p>
        </w:tc>
        <w:tc>
          <w:p w14:paraId="1EBBA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畜牧资源专题展示</w:t>
            </w:r>
          </w:p>
        </w:tc>
        <w:tc>
          <w:tcPr>
            <w:tcW w:w="1629" w:type="pct"/>
          </w:tcPr>
          <w:p w14:paraId="26D4C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tcPr>
            <w:tcW w:w="747" w:type="pct"/>
          </w:tcPr>
          <w:p w14:paraId="30F4D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144FA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48CE1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TC-SC-004</w:t>
            </w:r>
          </w:p>
        </w:tc>
        <w:tc>
          <w:p w14:paraId="0CE45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交易销售专题（含商城数据）</w:t>
            </w:r>
          </w:p>
        </w:tc>
        <w:tc>
          <w:tcPr>
            <w:tcW w:w="1629" w:type="pct"/>
          </w:tcPr>
          <w:p w14:paraId="20601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tcPr>
            <w:tcW w:w="747" w:type="pct"/>
          </w:tcPr>
          <w:p w14:paraId="6D461C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跨系统联调</w:t>
            </w:r>
          </w:p>
        </w:tc>
      </w:tr>
      <w:tr w14:paraId="792F5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1E5F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TC-SC-005</w:t>
            </w:r>
          </w:p>
        </w:tc>
        <w:tc>
          <w:p w14:paraId="32955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共同富裕专题展示</w:t>
            </w:r>
          </w:p>
        </w:tc>
        <w:tc>
          <w:tcPr>
            <w:tcW w:w="1629" w:type="pct"/>
          </w:tcPr>
          <w:p w14:paraId="7CDD81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tcPr>
            <w:tcW w:w="747" w:type="pct"/>
          </w:tcPr>
          <w:p w14:paraId="67915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6B885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4D37A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TC-SC-006</w:t>
            </w:r>
          </w:p>
        </w:tc>
        <w:tc>
          <w:p w14:paraId="6DF0B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疫病风险专题展示</w:t>
            </w:r>
          </w:p>
        </w:tc>
        <w:tc>
          <w:tcPr>
            <w:tcW w:w="1629" w:type="pct"/>
          </w:tcPr>
          <w:p w14:paraId="533BE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tcPr>
            <w:tcW w:w="747" w:type="pct"/>
          </w:tcPr>
          <w:p w14:paraId="12A11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1A6C0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603A0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TC-SC-007</w:t>
            </w:r>
          </w:p>
        </w:tc>
        <w:tc>
          <w:p w14:paraId="5651A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大屏数据刷新与指标一致性</w:t>
            </w:r>
          </w:p>
        </w:tc>
        <w:tc>
          <w:tcPr>
            <w:tcW w:w="1629" w:type="pct"/>
          </w:tcPr>
          <w:p w14:paraId="2E0E0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tcPr>
            <w:tcW w:w="747" w:type="pct"/>
          </w:tcPr>
          <w:p w14:paraId="40CFC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533B6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29BC4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TC-SC-008</w:t>
            </w:r>
          </w:p>
        </w:tc>
        <w:tc>
          <w:p w14:paraId="7B7B2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大屏全屏展示兼容性</w:t>
            </w:r>
          </w:p>
        </w:tc>
        <w:tc>
          <w:tcPr>
            <w:tcW w:w="1629" w:type="pct"/>
          </w:tcPr>
          <w:p w14:paraId="0571F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tcPr>
            <w:tcW w:w="747" w:type="pct"/>
          </w:tcPr>
          <w:p w14:paraId="515C8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1920×1080</w:t>
            </w:r>
          </w:p>
        </w:tc>
      </w:tr>
    </w:tbl>
    <w:p w14:paraId="2C9CDAB4">
      <w:pPr>
        <w:pStyle w:val="8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left"/>
        <w:textAlignment w:val="auto"/>
        <w:rPr>
          <w:rFonts w:hint="eastAsia" w:ascii="宋体" w:hAnsi="宋体" w:eastAsia="宋体" w:cs="宋体"/>
          <w:lang w:val="en-US" w:eastAsia="zh-CN"/>
        </w:rPr>
      </w:pPr>
      <w:bookmarkStart w:id="19" w:name="_Toc25526"/>
      <w:r>
        <w:rPr>
          <w:rFonts w:hint="eastAsia" w:ascii="宋体" w:hAnsi="宋体" w:eastAsia="宋体" w:cs="宋体"/>
          <w:lang w:val="en-US" w:eastAsia="zh-CN"/>
        </w:rPr>
        <w:t>4.2.2遇到了问题</w:t>
      </w:r>
      <w:bookmarkEnd w:id="19"/>
    </w:p>
    <w:p w14:paraId="461EB7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本项测试全部用例均为预期结果，未遇到影响系统合格性判定及项目验收的阻塞性问题。</w:t>
      </w:r>
    </w:p>
    <w:p w14:paraId="764B3207">
      <w:pPr>
        <w:pStyle w:val="8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left"/>
        <w:textAlignment w:val="auto"/>
        <w:rPr>
          <w:rFonts w:hint="eastAsia" w:ascii="宋体" w:hAnsi="宋体" w:eastAsia="宋体" w:cs="宋体"/>
          <w:lang w:val="en-US" w:eastAsia="zh-CN"/>
        </w:rPr>
      </w:pPr>
      <w:bookmarkStart w:id="20" w:name="_Toc1746"/>
      <w:r>
        <w:rPr>
          <w:rFonts w:hint="eastAsia" w:ascii="宋体" w:hAnsi="宋体" w:eastAsia="宋体" w:cs="宋体"/>
          <w:lang w:val="en-US" w:eastAsia="zh-CN"/>
        </w:rPr>
        <w:t>4.2.3与测试用例/过程的偏差</w:t>
      </w:r>
      <w:bookmarkEnd w:id="20"/>
    </w:p>
    <w:p w14:paraId="32847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测试过程与 STD 规定一致，无偏差。</w:t>
      </w:r>
    </w:p>
    <w:p w14:paraId="40C32ED5">
      <w:pPr>
        <w:pStyle w:val="6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</w:pPr>
      <w:bookmarkStart w:id="21" w:name="_Toc11450"/>
      <w:r>
        <w:rPr>
          <w:rFonts w:hint="eastAsia" w:ascii="宋体" w:hAnsi="宋体" w:eastAsia="宋体" w:cs="宋体"/>
          <w:color w:val="000000"/>
          <w:sz w:val="44"/>
          <w:szCs w:val="44"/>
        </w:rPr>
        <w:t>5</w:t>
      </w:r>
      <w:r>
        <w:rPr>
          <w:rFonts w:hint="eastAsia" w:ascii="宋体" w:hAnsi="宋体" w:eastAsia="宋体" w:cs="宋体"/>
          <w:color w:val="000000"/>
          <w:sz w:val="44"/>
          <w:szCs w:val="44"/>
          <w:lang w:eastAsia="zh-CN"/>
        </w:rPr>
        <w:t>.</w:t>
      </w:r>
      <w:r>
        <w:rPr>
          <w:rFonts w:hint="eastAsia" w:ascii="宋体" w:hAnsi="宋体" w:eastAsia="宋体" w:cs="宋体"/>
          <w:color w:val="000000"/>
          <w:sz w:val="44"/>
          <w:szCs w:val="44"/>
        </w:rPr>
        <w:t>测试记录</w:t>
      </w:r>
      <w:bookmarkEnd w:id="21"/>
    </w:p>
    <w:p w14:paraId="6FF45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本章给出本报告所覆盖测试事件按时间顺序的记录：</w:t>
      </w:r>
    </w:p>
    <w:tbl>
      <w:tblPr>
        <w:tblStyle w:val="15"/>
        <w:tblW w:w="9855" w:type="dxa"/>
        <w:tblInd w:w="-5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58"/>
        <w:gridCol w:w="1058"/>
        <w:gridCol w:w="1164"/>
        <w:gridCol w:w="2617"/>
        <w:gridCol w:w="1221"/>
        <w:gridCol w:w="795"/>
        <w:gridCol w:w="814"/>
        <w:gridCol w:w="1428"/>
      </w:tblGrid>
      <w:tr w14:paraId="5E62F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58" w:type="dxa"/>
            <w:shd w:val="clear" w:color="auto" w:fill="CFCECE" w:themeFill="background2" w:themeFillShade="E5"/>
            <w:vAlign w:val="center"/>
          </w:tcPr>
          <w:p w14:paraId="018EA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058" w:type="dxa"/>
            <w:shd w:val="clear" w:color="auto" w:fill="CFCECE" w:themeFill="background2" w:themeFillShade="E5"/>
            <w:vAlign w:val="center"/>
          </w:tcPr>
          <w:p w14:paraId="1A3DB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日期</w:t>
            </w:r>
          </w:p>
        </w:tc>
        <w:tc>
          <w:tcPr>
            <w:tcW w:w="1164" w:type="dxa"/>
            <w:shd w:val="clear" w:color="auto" w:fill="CFCECE" w:themeFill="background2" w:themeFillShade="E5"/>
            <w:vAlign w:val="center"/>
          </w:tcPr>
          <w:p w14:paraId="7A1DA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617" w:type="dxa"/>
            <w:shd w:val="clear" w:color="auto" w:fill="CFCECE" w:themeFill="background2" w:themeFillShade="E5"/>
            <w:vAlign w:val="center"/>
          </w:tcPr>
          <w:p w14:paraId="16A47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地点</w:t>
            </w:r>
          </w:p>
        </w:tc>
        <w:tc>
          <w:tcPr>
            <w:tcW w:w="1221" w:type="dxa"/>
            <w:shd w:val="clear" w:color="auto" w:fill="CFCECE" w:themeFill="background2" w:themeFillShade="E5"/>
            <w:vAlign w:val="center"/>
          </w:tcPr>
          <w:p w14:paraId="2395C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测试活动</w:t>
            </w:r>
          </w:p>
        </w:tc>
        <w:tc>
          <w:tcPr>
            <w:tcW w:w="795" w:type="dxa"/>
            <w:shd w:val="clear" w:color="auto" w:fill="CFCECE" w:themeFill="background2" w:themeFillShade="E5"/>
            <w:vAlign w:val="center"/>
          </w:tcPr>
          <w:p w14:paraId="39B9C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执行人</w:t>
            </w:r>
          </w:p>
        </w:tc>
        <w:tc>
          <w:tcPr>
            <w:tcW w:w="814" w:type="dxa"/>
            <w:shd w:val="clear" w:color="auto" w:fill="CFCECE" w:themeFill="background2" w:themeFillShade="E5"/>
            <w:vAlign w:val="center"/>
          </w:tcPr>
          <w:p w14:paraId="24F22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见证人</w:t>
            </w:r>
          </w:p>
        </w:tc>
        <w:tc>
          <w:tcPr>
            <w:tcW w:w="1428" w:type="dxa"/>
            <w:shd w:val="clear" w:color="auto" w:fill="CFCECE" w:themeFill="background2" w:themeFillShade="E5"/>
            <w:vAlign w:val="center"/>
          </w:tcPr>
          <w:p w14:paraId="137B7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软硬件配置</w:t>
            </w:r>
          </w:p>
        </w:tc>
      </w:tr>
      <w:tr w14:paraId="4BE78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58" w:type="dxa"/>
            <w:vAlign w:val="center"/>
          </w:tcPr>
          <w:p w14:paraId="1D743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58" w:type="dxa"/>
            <w:vAlign w:val="center"/>
          </w:tcPr>
          <w:p w14:paraId="255053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2026-05-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164" w:type="dxa"/>
            <w:vAlign w:val="center"/>
          </w:tcPr>
          <w:p w14:paraId="41EE0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09:00-17:00</w:t>
            </w:r>
          </w:p>
        </w:tc>
        <w:tc>
          <w:tcPr>
            <w:tcW w:w="2617" w:type="dxa"/>
            <w:vAlign w:val="center"/>
          </w:tcPr>
          <w:p w14:paraId="3DE5D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117.180.211.14</w:t>
            </w:r>
          </w:p>
        </w:tc>
        <w:tc>
          <w:tcPr>
            <w:tcW w:w="1221" w:type="dxa"/>
            <w:vAlign w:val="center"/>
          </w:tcPr>
          <w:p w14:paraId="09507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测试计划评审、环境部署确认</w:t>
            </w:r>
          </w:p>
        </w:tc>
        <w:tc>
          <w:tcPr>
            <w:tcW w:w="795" w:type="dxa"/>
            <w:vAlign w:val="center"/>
          </w:tcPr>
          <w:p w14:paraId="476D0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测试负责人</w:t>
            </w:r>
          </w:p>
        </w:tc>
        <w:tc>
          <w:tcPr>
            <w:tcW w:w="814" w:type="dxa"/>
            <w:vAlign w:val="center"/>
          </w:tcPr>
          <w:p w14:paraId="2BA65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需方代表</w:t>
            </w:r>
          </w:p>
        </w:tc>
        <w:tc>
          <w:tcPr>
            <w:tcW w:w="1428" w:type="dxa"/>
            <w:vAlign w:val="center"/>
          </w:tcPr>
          <w:p w14:paraId="1E9D5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Win10/Chrome 120</w:t>
            </w:r>
          </w:p>
        </w:tc>
      </w:tr>
      <w:tr w14:paraId="1125D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58" w:type="dxa"/>
            <w:vAlign w:val="center"/>
          </w:tcPr>
          <w:p w14:paraId="42802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Times New Roman Regular" w:hAnsi="Times New Roman Regular" w:cs="Times New Roman Regular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58" w:type="dxa"/>
            <w:vAlign w:val="center"/>
          </w:tcPr>
          <w:p w14:paraId="78778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2026-05-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164" w:type="dxa"/>
            <w:vAlign w:val="center"/>
          </w:tcPr>
          <w:p w14:paraId="2FDBC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09:00-17:00</w:t>
            </w:r>
          </w:p>
        </w:tc>
        <w:tc>
          <w:tcPr>
            <w:tcW w:w="2617" w:type="dxa"/>
            <w:vAlign w:val="center"/>
          </w:tcPr>
          <w:p w14:paraId="57C4D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117.180.211.14/screen/</w:t>
            </w:r>
          </w:p>
        </w:tc>
        <w:tc>
          <w:tcPr>
            <w:tcW w:w="1221" w:type="dxa"/>
            <w:vAlign w:val="center"/>
          </w:tcPr>
          <w:p w14:paraId="69FCA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可视化大屏功能测试</w:t>
            </w:r>
          </w:p>
        </w:tc>
        <w:tc>
          <w:tcPr>
            <w:tcW w:w="795" w:type="dxa"/>
            <w:vAlign w:val="center"/>
          </w:tcPr>
          <w:p w14:paraId="0988A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测试工程师A</w:t>
            </w:r>
          </w:p>
        </w:tc>
        <w:tc>
          <w:tcPr>
            <w:tcW w:w="814" w:type="dxa"/>
            <w:vAlign w:val="center"/>
          </w:tcPr>
          <w:p w14:paraId="0D637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需方代表</w:t>
            </w:r>
          </w:p>
        </w:tc>
        <w:tc>
          <w:tcPr>
            <w:tcW w:w="1428" w:type="dxa"/>
            <w:vAlign w:val="center"/>
          </w:tcPr>
          <w:p w14:paraId="7F964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Win10/Chrome 全屏</w:t>
            </w:r>
          </w:p>
        </w:tc>
      </w:tr>
      <w:tr w14:paraId="6E217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58" w:type="dxa"/>
            <w:vAlign w:val="center"/>
          </w:tcPr>
          <w:p w14:paraId="227A0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Times New Roman Regular" w:hAnsi="Times New Roman Regular" w:cs="Times New Roman Regular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58" w:type="dxa"/>
            <w:vAlign w:val="center"/>
          </w:tcPr>
          <w:p w14:paraId="212CA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2026-05-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164" w:type="dxa"/>
            <w:vAlign w:val="center"/>
          </w:tcPr>
          <w:p w14:paraId="63673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09:00-17:00</w:t>
            </w:r>
          </w:p>
        </w:tc>
        <w:tc>
          <w:tcPr>
            <w:tcW w:w="2617" w:type="dxa"/>
            <w:vAlign w:val="center"/>
          </w:tcPr>
          <w:p w14:paraId="6BDCA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全部环境</w:t>
            </w:r>
          </w:p>
        </w:tc>
        <w:tc>
          <w:tcPr>
            <w:tcW w:w="1221" w:type="dxa"/>
            <w:vAlign w:val="center"/>
          </w:tcPr>
          <w:p w14:paraId="4F339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跨系统联调（大屏+Open API）</w:t>
            </w:r>
          </w:p>
        </w:tc>
        <w:tc>
          <w:tcPr>
            <w:tcW w:w="795" w:type="dxa"/>
            <w:vAlign w:val="center"/>
          </w:tcPr>
          <w:p w14:paraId="5A8671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测试组</w:t>
            </w:r>
          </w:p>
        </w:tc>
        <w:tc>
          <w:tcPr>
            <w:tcW w:w="814" w:type="dxa"/>
            <w:vAlign w:val="center"/>
          </w:tcPr>
          <w:p w14:paraId="31D95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需方代表</w:t>
            </w:r>
          </w:p>
        </w:tc>
        <w:tc>
          <w:tcPr>
            <w:tcW w:w="1428" w:type="dxa"/>
            <w:vAlign w:val="center"/>
          </w:tcPr>
          <w:p w14:paraId="1AA14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同上</w:t>
            </w:r>
          </w:p>
        </w:tc>
      </w:tr>
      <w:tr w14:paraId="56EC4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58" w:type="dxa"/>
            <w:vAlign w:val="center"/>
          </w:tcPr>
          <w:p w14:paraId="6DF3A1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Times New Roman Regular" w:hAnsi="Times New Roman Regular" w:cs="Times New Roman Regular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58" w:type="dxa"/>
            <w:vAlign w:val="center"/>
          </w:tcPr>
          <w:p w14:paraId="6300C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2026-05-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164" w:type="dxa"/>
            <w:vAlign w:val="center"/>
          </w:tcPr>
          <w:p w14:paraId="5C19E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09:00-17:00</w:t>
            </w:r>
          </w:p>
        </w:tc>
        <w:tc>
          <w:tcPr>
            <w:tcW w:w="2617" w:type="dxa"/>
            <w:vAlign w:val="center"/>
          </w:tcPr>
          <w:p w14:paraId="17704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全部环境</w:t>
            </w:r>
          </w:p>
        </w:tc>
        <w:tc>
          <w:tcPr>
            <w:tcW w:w="1221" w:type="dxa"/>
            <w:vAlign w:val="center"/>
          </w:tcPr>
          <w:p w14:paraId="56E9A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安全与权限专项测试</w:t>
            </w:r>
          </w:p>
        </w:tc>
        <w:tc>
          <w:tcPr>
            <w:tcW w:w="795" w:type="dxa"/>
            <w:vAlign w:val="center"/>
          </w:tcPr>
          <w:p w14:paraId="2ACF5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测试组</w:t>
            </w:r>
          </w:p>
        </w:tc>
        <w:tc>
          <w:tcPr>
            <w:tcW w:w="814" w:type="dxa"/>
            <w:vAlign w:val="center"/>
          </w:tcPr>
          <w:p w14:paraId="4B0C1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需方代表</w:t>
            </w:r>
          </w:p>
        </w:tc>
        <w:tc>
          <w:tcPr>
            <w:tcW w:w="1428" w:type="dxa"/>
            <w:vAlign w:val="center"/>
          </w:tcPr>
          <w:p w14:paraId="056F3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同上</w:t>
            </w:r>
          </w:p>
        </w:tc>
      </w:tr>
      <w:tr w14:paraId="78F89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58" w:type="dxa"/>
            <w:vAlign w:val="center"/>
          </w:tcPr>
          <w:p w14:paraId="52B45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Times New Roman Regular" w:hAnsi="Times New Roman Regular" w:cs="Times New Roman Regular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58" w:type="dxa"/>
            <w:vAlign w:val="center"/>
          </w:tcPr>
          <w:p w14:paraId="139F3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2026-05-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164" w:type="dxa"/>
            <w:vAlign w:val="center"/>
          </w:tcPr>
          <w:p w14:paraId="12466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09:00-17:00</w:t>
            </w:r>
          </w:p>
        </w:tc>
        <w:tc>
          <w:tcPr>
            <w:tcW w:w="2617" w:type="dxa"/>
            <w:vAlign w:val="center"/>
          </w:tcPr>
          <w:p w14:paraId="2C3F7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全部环境</w:t>
            </w:r>
          </w:p>
        </w:tc>
        <w:tc>
          <w:tcPr>
            <w:tcW w:w="1221" w:type="dxa"/>
            <w:vAlign w:val="center"/>
          </w:tcPr>
          <w:p w14:paraId="68D42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缺陷回归测试（第一轮）</w:t>
            </w:r>
          </w:p>
        </w:tc>
        <w:tc>
          <w:tcPr>
            <w:tcW w:w="795" w:type="dxa"/>
            <w:vAlign w:val="center"/>
          </w:tcPr>
          <w:p w14:paraId="6E932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测试组</w:t>
            </w:r>
          </w:p>
        </w:tc>
        <w:tc>
          <w:tcPr>
            <w:tcW w:w="814" w:type="dxa"/>
            <w:vAlign w:val="center"/>
          </w:tcPr>
          <w:p w14:paraId="5C0C0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  <w:tc>
          <w:tcPr>
            <w:tcW w:w="1428" w:type="dxa"/>
            <w:vAlign w:val="center"/>
          </w:tcPr>
          <w:p w14:paraId="0D5C9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同上</w:t>
            </w:r>
          </w:p>
        </w:tc>
      </w:tr>
      <w:tr w14:paraId="4EFBD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58" w:type="dxa"/>
            <w:vAlign w:val="center"/>
          </w:tcPr>
          <w:p w14:paraId="431ED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Times New Roman Regular" w:hAnsi="Times New Roman Regular" w:cs="Times New Roman Regular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58" w:type="dxa"/>
            <w:vAlign w:val="center"/>
          </w:tcPr>
          <w:p w14:paraId="596CD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164" w:type="dxa"/>
            <w:vAlign w:val="center"/>
          </w:tcPr>
          <w:p w14:paraId="615F8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09:00-17:00</w:t>
            </w:r>
          </w:p>
        </w:tc>
        <w:tc>
          <w:tcPr>
            <w:tcW w:w="2617" w:type="dxa"/>
            <w:vAlign w:val="center"/>
          </w:tcPr>
          <w:p w14:paraId="5BD78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全部环境</w:t>
            </w:r>
          </w:p>
        </w:tc>
        <w:tc>
          <w:tcPr>
            <w:tcW w:w="1221" w:type="dxa"/>
            <w:vAlign w:val="center"/>
          </w:tcPr>
          <w:p w14:paraId="22B7B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缺陷回归测试（第二轮）</w:t>
            </w:r>
          </w:p>
        </w:tc>
        <w:tc>
          <w:tcPr>
            <w:tcW w:w="795" w:type="dxa"/>
            <w:vAlign w:val="center"/>
          </w:tcPr>
          <w:p w14:paraId="1E5A5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测试组</w:t>
            </w:r>
          </w:p>
        </w:tc>
        <w:tc>
          <w:tcPr>
            <w:tcW w:w="814" w:type="dxa"/>
            <w:vAlign w:val="center"/>
          </w:tcPr>
          <w:p w14:paraId="592CC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需方代表</w:t>
            </w:r>
          </w:p>
        </w:tc>
        <w:tc>
          <w:tcPr>
            <w:tcW w:w="1428" w:type="dxa"/>
            <w:vAlign w:val="center"/>
          </w:tcPr>
          <w:p w14:paraId="39C2F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同上</w:t>
            </w:r>
          </w:p>
        </w:tc>
      </w:tr>
      <w:tr w14:paraId="55E04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58" w:type="dxa"/>
            <w:vAlign w:val="center"/>
          </w:tcPr>
          <w:p w14:paraId="4B448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Times New Roman Regular" w:hAnsi="Times New Roman Regular" w:cs="Times New Roman Regular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58" w:type="dxa"/>
            <w:vAlign w:val="center"/>
          </w:tcPr>
          <w:p w14:paraId="793CB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164" w:type="dxa"/>
            <w:vAlign w:val="center"/>
          </w:tcPr>
          <w:p w14:paraId="06A91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09:00-12:00</w:t>
            </w:r>
          </w:p>
        </w:tc>
        <w:tc>
          <w:tcPr>
            <w:tcW w:w="2617" w:type="dxa"/>
            <w:vAlign w:val="center"/>
          </w:tcPr>
          <w:p w14:paraId="28F10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全部环境</w:t>
            </w:r>
          </w:p>
        </w:tc>
        <w:tc>
          <w:tcPr>
            <w:tcW w:w="1221" w:type="dxa"/>
            <w:vAlign w:val="center"/>
          </w:tcPr>
          <w:p w14:paraId="5BA21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验收复测、报告编制</w:t>
            </w:r>
          </w:p>
        </w:tc>
        <w:tc>
          <w:tcPr>
            <w:tcW w:w="795" w:type="dxa"/>
            <w:vAlign w:val="center"/>
          </w:tcPr>
          <w:p w14:paraId="14BC9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测试负责人</w:t>
            </w:r>
          </w:p>
        </w:tc>
        <w:tc>
          <w:tcPr>
            <w:tcW w:w="814" w:type="dxa"/>
            <w:vAlign w:val="center"/>
          </w:tcPr>
          <w:p w14:paraId="18D73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需方代表</w:t>
            </w:r>
          </w:p>
        </w:tc>
        <w:tc>
          <w:tcPr>
            <w:tcW w:w="1428" w:type="dxa"/>
            <w:vAlign w:val="center"/>
          </w:tcPr>
          <w:p w14:paraId="6EE5DC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同上</w:t>
            </w:r>
          </w:p>
        </w:tc>
      </w:tr>
    </w:tbl>
    <w:p w14:paraId="4DDAF31D">
      <w:pPr>
        <w:pStyle w:val="6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</w:pPr>
      <w:bookmarkStart w:id="22" w:name="_Toc6011"/>
      <w:r>
        <w:rPr>
          <w:rFonts w:hint="eastAsia" w:ascii="宋体" w:hAnsi="宋体" w:eastAsia="宋体" w:cs="宋体"/>
          <w:color w:val="000000"/>
          <w:sz w:val="44"/>
          <w:szCs w:val="44"/>
        </w:rPr>
        <w:t>6</w:t>
      </w:r>
      <w:r>
        <w:rPr>
          <w:rFonts w:hint="eastAsia" w:ascii="宋体" w:hAnsi="宋体" w:eastAsia="宋体" w:cs="宋体"/>
          <w:color w:val="000000"/>
          <w:sz w:val="44"/>
          <w:szCs w:val="44"/>
          <w:lang w:eastAsia="zh-CN"/>
        </w:rPr>
        <w:t>.</w:t>
      </w:r>
      <w:r>
        <w:rPr>
          <w:rFonts w:hint="eastAsia" w:ascii="宋体" w:hAnsi="宋体" w:eastAsia="宋体" w:cs="宋体"/>
          <w:color w:val="000000"/>
          <w:sz w:val="44"/>
          <w:szCs w:val="44"/>
        </w:rPr>
        <w:t>评价</w:t>
      </w:r>
      <w:bookmarkEnd w:id="22"/>
    </w:p>
    <w:p w14:paraId="459C2AC4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23" w:name="_Toc25403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6.1能力</w:t>
      </w:r>
      <w:bookmarkEnd w:id="23"/>
    </w:p>
    <w:p w14:paraId="1B878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被测软件具备以下能力，满足巴青县牦牛产业数字化及农资电商服务建设目标：</w:t>
      </w:r>
    </w:p>
    <w:p w14:paraId="3DCFA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• 产业监管能力：实现畜牧资源、疫病防控、养殖标准、交易市场等业务的数字化管理与全流程留痕；</w:t>
      </w:r>
    </w:p>
    <w:p w14:paraId="29BF7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• 决策支撑能力：可视化大屏“一屏观全县”，实时展示产业核心指标，支撑领导决策；</w:t>
      </w:r>
    </w:p>
    <w:p w14:paraId="30EB4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• 数据共享能力：Open API 对外提供标准化统计数据，满足政务数据汇聚要求；</w:t>
      </w:r>
    </w:p>
    <w:p w14:paraId="25B2F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• 安全保障能力：JWT 统一认证、RBAC 细粒度权限、操作日志审计，符合政务信息系统安全要求。</w:t>
      </w:r>
    </w:p>
    <w:p w14:paraId="787639B4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24" w:name="_Toc14241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6.2缺陷和限制</w:t>
      </w:r>
      <w:bookmarkEnd w:id="24"/>
    </w:p>
    <w:p w14:paraId="5DC20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致命缺陷：0 项（遗留）；严重缺陷：0 项（遗留）；一般缺陷：0 项（遗留）。测试期间发现缺陷均已修复并回归关闭。环境固有限制见 3.1.b，不影响验收判定。</w:t>
      </w:r>
    </w:p>
    <w:p w14:paraId="69CD5637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25" w:name="_Toc16493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6.3建议</w:t>
      </w:r>
      <w:bookmarkEnd w:id="25"/>
    </w:p>
    <w:p w14:paraId="41A0C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建议项目验收通过后，按政务信息系统运维规范开展试运行，完成生产环境部署、用户培训及运维交接；持续收集用户反馈，在运维期内优化完善。</w:t>
      </w:r>
    </w:p>
    <w:p w14:paraId="2B0CB4DF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26" w:name="_Toc19778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6.4结论</w:t>
      </w:r>
      <w:bookmarkEnd w:id="26"/>
    </w:p>
    <w:p w14:paraId="2185E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综上所述，巴青牧业大脑 V1.0 及巴青农资商城 V1.0 已完成合同及需求规格说明规定的全部功能开发，合格性测试用例执行率 100%、通过率 100%，需求覆盖率 100%，无遗留缺陷，系统功能完整、运行稳定、安全可靠，跨系统数据联调正常，满足《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那曲市牦牛牧业大脑建设项目</w:t>
      </w:r>
      <w:r>
        <w:rPr>
          <w:rFonts w:hint="eastAsia" w:ascii="宋体" w:hAnsi="宋体" w:eastAsia="宋体" w:cs="宋体"/>
          <w:sz w:val="24"/>
          <w:szCs w:val="24"/>
        </w:rPr>
        <w:t>》竣工验收条件。</w:t>
      </w:r>
    </w:p>
    <w:p w14:paraId="21526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测试组意见：同意通过合格性测试，建议项目主管部门组织竣工验收。</w:t>
      </w:r>
    </w:p>
    <w:p w14:paraId="0158C6FC">
      <w:pPr>
        <w:pStyle w:val="6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</w:pPr>
      <w:bookmarkStart w:id="27" w:name="_Toc17796"/>
      <w:r>
        <w:rPr>
          <w:rFonts w:hint="eastAsia" w:ascii="宋体" w:hAnsi="宋体" w:eastAsia="宋体" w:cs="宋体"/>
          <w:color w:val="000000"/>
          <w:sz w:val="44"/>
          <w:szCs w:val="44"/>
        </w:rPr>
        <w:t>7</w:t>
      </w:r>
      <w:r>
        <w:rPr>
          <w:rFonts w:hint="eastAsia" w:ascii="宋体" w:hAnsi="宋体" w:eastAsia="宋体" w:cs="宋体"/>
          <w:color w:val="000000"/>
          <w:sz w:val="44"/>
          <w:szCs w:val="44"/>
          <w:lang w:eastAsia="zh-CN"/>
        </w:rPr>
        <w:t>.</w:t>
      </w:r>
      <w:r>
        <w:rPr>
          <w:rFonts w:hint="eastAsia" w:ascii="宋体" w:hAnsi="宋体" w:eastAsia="宋体" w:cs="宋体"/>
          <w:color w:val="000000"/>
          <w:sz w:val="44"/>
          <w:szCs w:val="44"/>
        </w:rPr>
        <w:t>测试活动总结</w:t>
      </w:r>
      <w:bookmarkEnd w:id="27"/>
    </w:p>
    <w:p w14:paraId="14F7DF93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28" w:name="_Toc812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7.1人力消耗</w:t>
      </w:r>
      <w:bookmarkEnd w:id="28"/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08"/>
        <w:gridCol w:w="593"/>
        <w:gridCol w:w="1732"/>
        <w:gridCol w:w="3993"/>
      </w:tblGrid>
      <w:tr w14:paraId="7BF74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shd w:val="clear" w:color="auto" w:fill="CFCECE" w:themeFill="background2" w:themeFillShade="E5"/>
            <w:vAlign w:val="center"/>
          </w:tcPr>
          <w:p w14:paraId="4B309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角色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7C5518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人数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641BD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投入（人天）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388AF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主要职责</w:t>
            </w:r>
          </w:p>
        </w:tc>
      </w:tr>
      <w:tr w14:paraId="5BD1A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BF41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测试负责人</w:t>
            </w:r>
          </w:p>
        </w:tc>
        <w:tc>
          <w:p w14:paraId="5DB3D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p w14:paraId="795D9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</w:t>
            </w:r>
          </w:p>
        </w:tc>
        <w:tc>
          <w:p w14:paraId="2EE4AF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计划编制、测试组织、报告审核</w:t>
            </w:r>
          </w:p>
        </w:tc>
      </w:tr>
      <w:tr w14:paraId="17225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58E42F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测试工程师</w:t>
            </w:r>
          </w:p>
        </w:tc>
        <w:tc>
          <w:p w14:paraId="6BA55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p w14:paraId="219F3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36</w:t>
            </w:r>
          </w:p>
        </w:tc>
        <w:tc>
          <w:p w14:paraId="0D49F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用例执行、缺陷跟踪、回归测试</w:t>
            </w:r>
          </w:p>
        </w:tc>
      </w:tr>
      <w:tr w14:paraId="0AE53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17E90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开发支持工程师</w:t>
            </w:r>
          </w:p>
        </w:tc>
        <w:tc>
          <w:p w14:paraId="5FB1C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p w14:paraId="72832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  <w:tc>
          <w:p w14:paraId="0DA19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环境维护、缺陷修复、版本发布</w:t>
            </w:r>
          </w:p>
        </w:tc>
      </w:tr>
      <w:tr w14:paraId="77E7A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A0EA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需方业务代表</w:t>
            </w:r>
          </w:p>
        </w:tc>
        <w:tc>
          <w:p w14:paraId="3667B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p w14:paraId="1BFDA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p w14:paraId="4B997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业务确认、测试见证、验收参与</w:t>
            </w:r>
          </w:p>
        </w:tc>
      </w:tr>
      <w:tr w14:paraId="51004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2BE2F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合计</w:t>
            </w:r>
          </w:p>
        </w:tc>
        <w:tc>
          <w:p w14:paraId="52DD9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p w14:paraId="4739E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66</w:t>
            </w:r>
          </w:p>
        </w:tc>
        <w:tc>
          <w:p w14:paraId="7CA61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</w:tbl>
    <w:p w14:paraId="30E389FC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29" w:name="_Toc3805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7.2物质资源消耗</w:t>
      </w:r>
      <w:bookmarkEnd w:id="29"/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23"/>
        <w:gridCol w:w="4779"/>
        <w:gridCol w:w="2024"/>
      </w:tblGrid>
      <w:tr w14:paraId="70137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14" w:type="pct"/>
            <w:shd w:val="clear" w:color="auto" w:fill="CFCECE" w:themeFill="background2" w:themeFillShade="E5"/>
            <w:vAlign w:val="center"/>
          </w:tcPr>
          <w:p w14:paraId="50052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资源类别</w:t>
            </w:r>
          </w:p>
        </w:tc>
        <w:tc>
          <w:tcPr>
            <w:tcW w:w="2869" w:type="pct"/>
            <w:shd w:val="clear" w:color="auto" w:fill="CFCECE" w:themeFill="background2" w:themeFillShade="E5"/>
            <w:vAlign w:val="center"/>
          </w:tcPr>
          <w:p w14:paraId="6C27F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数量/规格</w:t>
            </w:r>
          </w:p>
        </w:tc>
        <w:tc>
          <w:tcPr>
            <w:tcW w:w="1215" w:type="pct"/>
            <w:shd w:val="clear" w:color="auto" w:fill="CFCECE" w:themeFill="background2" w:themeFillShade="E5"/>
            <w:vAlign w:val="center"/>
          </w:tcPr>
          <w:p w14:paraId="1F502B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用途</w:t>
            </w:r>
          </w:p>
        </w:tc>
      </w:tr>
      <w:tr w14:paraId="4B8D9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14" w:type="pct"/>
          </w:tcPr>
          <w:p w14:paraId="6586A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应用服务器</w:t>
            </w:r>
          </w:p>
        </w:tc>
        <w:tc>
          <w:tcPr>
            <w:tcW w:w="2869" w:type="pct"/>
          </w:tcPr>
          <w:p w14:paraId="48BD8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 台（117.180.211.14、117.180.211.17）</w:t>
            </w:r>
          </w:p>
        </w:tc>
        <w:tc>
          <w:tcPr>
            <w:tcW w:w="1215" w:type="pct"/>
          </w:tcPr>
          <w:p w14:paraId="2E32C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被测系统部署运行</w:t>
            </w:r>
          </w:p>
        </w:tc>
      </w:tr>
      <w:tr w14:paraId="74DE2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14" w:type="pct"/>
          </w:tcPr>
          <w:p w14:paraId="5B2D8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数据库/缓存</w:t>
            </w:r>
          </w:p>
        </w:tc>
        <w:tc>
          <w:tcPr>
            <w:tcW w:w="2869" w:type="pct"/>
          </w:tcPr>
          <w:p w14:paraId="30160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MySQL 8.0 + Redis 6.x</w:t>
            </w:r>
          </w:p>
        </w:tc>
        <w:tc>
          <w:tcPr>
            <w:tcW w:w="1215" w:type="pct"/>
          </w:tcPr>
          <w:p w14:paraId="79433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数据存储与缓存</w:t>
            </w:r>
          </w:p>
        </w:tc>
      </w:tr>
      <w:tr w14:paraId="0B109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14" w:type="pct"/>
          </w:tcPr>
          <w:p w14:paraId="0CF0AC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测试终端 PC</w:t>
            </w:r>
          </w:p>
        </w:tc>
        <w:tc>
          <w:tcPr>
            <w:tcW w:w="2869" w:type="pct"/>
          </w:tcPr>
          <w:p w14:paraId="5EBE5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 台</w:t>
            </w:r>
          </w:p>
        </w:tc>
        <w:tc>
          <w:tcPr>
            <w:tcW w:w="1215" w:type="pct"/>
          </w:tcPr>
          <w:p w14:paraId="4F920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Web 端测试</w:t>
            </w:r>
          </w:p>
        </w:tc>
      </w:tr>
      <w:tr w14:paraId="17132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14" w:type="pct"/>
          </w:tcPr>
          <w:p w14:paraId="3DAEB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网络环境</w:t>
            </w:r>
          </w:p>
        </w:tc>
        <w:tc>
          <w:tcPr>
            <w:tcW w:w="2869" w:type="pct"/>
          </w:tcPr>
          <w:p w14:paraId="24B60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互联网</w:t>
            </w:r>
          </w:p>
        </w:tc>
        <w:tc>
          <w:tcPr>
            <w:tcW w:w="1215" w:type="pct"/>
          </w:tcPr>
          <w:p w14:paraId="7CD11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测试访问</w:t>
            </w:r>
          </w:p>
        </w:tc>
      </w:tr>
      <w:tr w14:paraId="1F39E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14" w:type="pct"/>
          </w:tcPr>
          <w:p w14:paraId="42B38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缺陷管理工具</w:t>
            </w:r>
          </w:p>
        </w:tc>
        <w:tc>
          <w:tcPr>
            <w:tcW w:w="2869" w:type="pct"/>
          </w:tcPr>
          <w:p w14:paraId="6BABDD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 套</w:t>
            </w:r>
          </w:p>
        </w:tc>
        <w:tc>
          <w:tcPr>
            <w:tcW w:w="1215" w:type="pct"/>
          </w:tcPr>
          <w:p w14:paraId="60FA6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缺陷记录与跟踪</w:t>
            </w:r>
          </w:p>
        </w:tc>
      </w:tr>
    </w:tbl>
    <w:p w14:paraId="7E8AC749">
      <w:pPr>
        <w:pStyle w:val="6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</w:pPr>
      <w:bookmarkStart w:id="30" w:name="_Toc13824"/>
      <w:r>
        <w:rPr>
          <w:rFonts w:hint="eastAsia" w:ascii="宋体" w:hAnsi="宋体" w:eastAsia="宋体" w:cs="宋体"/>
          <w:color w:val="000000"/>
          <w:sz w:val="44"/>
          <w:szCs w:val="44"/>
        </w:rPr>
        <w:t>8</w:t>
      </w:r>
      <w:r>
        <w:rPr>
          <w:rFonts w:hint="eastAsia" w:ascii="宋体" w:hAnsi="宋体" w:eastAsia="宋体" w:cs="宋体"/>
          <w:color w:val="000000"/>
          <w:sz w:val="44"/>
          <w:szCs w:val="44"/>
          <w:lang w:eastAsia="zh-CN"/>
        </w:rPr>
        <w:t>.</w:t>
      </w:r>
      <w:r>
        <w:rPr>
          <w:rFonts w:hint="eastAsia" w:ascii="宋体" w:hAnsi="宋体" w:eastAsia="宋体" w:cs="宋体"/>
          <w:color w:val="000000"/>
          <w:sz w:val="44"/>
          <w:szCs w:val="44"/>
        </w:rPr>
        <w:t>注解</w:t>
      </w:r>
      <w:bookmarkEnd w:id="30"/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55"/>
        <w:gridCol w:w="6871"/>
      </w:tblGrid>
      <w:tr w14:paraId="73DF2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74" w:type="pct"/>
            <w:shd w:val="clear" w:color="auto" w:fill="CFCECE" w:themeFill="background2" w:themeFillShade="E5"/>
            <w:vAlign w:val="center"/>
          </w:tcPr>
          <w:p w14:paraId="04341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缩略语</w:t>
            </w:r>
          </w:p>
        </w:tc>
        <w:tc>
          <w:tcPr>
            <w:tcW w:w="4125" w:type="pct"/>
            <w:shd w:val="clear" w:color="auto" w:fill="CFCECE" w:themeFill="background2" w:themeFillShade="E5"/>
            <w:vAlign w:val="center"/>
          </w:tcPr>
          <w:p w14:paraId="36C3E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1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含义</w:t>
            </w:r>
          </w:p>
        </w:tc>
      </w:tr>
      <w:tr w14:paraId="30FE5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74" w:type="pct"/>
          </w:tcPr>
          <w:p w14:paraId="5DA45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STR</w:t>
            </w:r>
          </w:p>
        </w:tc>
        <w:tc>
          <w:tcPr>
            <w:tcW w:w="4125" w:type="pct"/>
          </w:tcPr>
          <w:p w14:paraId="13CF7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Software Test Report，软件测试报告</w:t>
            </w:r>
          </w:p>
        </w:tc>
      </w:tr>
      <w:tr w14:paraId="3FF21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74" w:type="pct"/>
          </w:tcPr>
          <w:p w14:paraId="45115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STD</w:t>
            </w:r>
          </w:p>
        </w:tc>
        <w:tc>
          <w:tcPr>
            <w:tcW w:w="4125" w:type="pct"/>
          </w:tcPr>
          <w:p w14:paraId="0BB1D3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Software Test Description，软件测试说明</w:t>
            </w:r>
          </w:p>
        </w:tc>
      </w:tr>
      <w:tr w14:paraId="62DDE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74" w:type="pct"/>
          </w:tcPr>
          <w:p w14:paraId="61644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STP</w:t>
            </w:r>
          </w:p>
        </w:tc>
        <w:tc>
          <w:tcPr>
            <w:tcW w:w="4125" w:type="pct"/>
          </w:tcPr>
          <w:p w14:paraId="4071C5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Software Test Plan，软件测试计划</w:t>
            </w:r>
          </w:p>
        </w:tc>
      </w:tr>
      <w:tr w14:paraId="019B0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74" w:type="pct"/>
          </w:tcPr>
          <w:p w14:paraId="57388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CSCI</w:t>
            </w:r>
          </w:p>
        </w:tc>
        <w:tc>
          <w:tcPr>
            <w:tcW w:w="4125" w:type="pct"/>
          </w:tcPr>
          <w:p w14:paraId="5B90D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Computer Software Configuration Item，计算机软件配置项</w:t>
            </w:r>
          </w:p>
        </w:tc>
      </w:tr>
      <w:tr w14:paraId="63959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74" w:type="pct"/>
          </w:tcPr>
          <w:p w14:paraId="57955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RBAC</w:t>
            </w:r>
          </w:p>
        </w:tc>
        <w:tc>
          <w:tcPr>
            <w:tcW w:w="4125" w:type="pct"/>
          </w:tcPr>
          <w:p w14:paraId="79765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Role-Based Access Control，基于角色的访问控制</w:t>
            </w:r>
          </w:p>
        </w:tc>
      </w:tr>
      <w:tr w14:paraId="7749F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74" w:type="pct"/>
          </w:tcPr>
          <w:p w14:paraId="5C513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JWT</w:t>
            </w:r>
          </w:p>
        </w:tc>
        <w:tc>
          <w:tcPr>
            <w:tcW w:w="4125" w:type="pct"/>
          </w:tcPr>
          <w:p w14:paraId="1246A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JSON Web Token，身份认证令牌</w:t>
            </w:r>
          </w:p>
        </w:tc>
      </w:tr>
      <w:tr w14:paraId="73CB7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74" w:type="pct"/>
          </w:tcPr>
          <w:p w14:paraId="49823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Open API</w:t>
            </w:r>
          </w:p>
        </w:tc>
        <w:tc>
          <w:tcPr>
            <w:tcW w:w="4125" w:type="pct"/>
          </w:tcPr>
          <w:p w14:paraId="5055D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对外数据开放接口</w:t>
            </w:r>
          </w:p>
        </w:tc>
      </w:tr>
      <w:tr w14:paraId="4EDC5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74" w:type="pct"/>
          </w:tcPr>
          <w:p w14:paraId="53D0B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H5</w:t>
            </w:r>
          </w:p>
        </w:tc>
        <w:tc>
          <w:tcPr>
            <w:tcW w:w="4125" w:type="pct"/>
          </w:tcPr>
          <w:p w14:paraId="4CADF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HTML5 移动端 Web 应用</w:t>
            </w:r>
          </w:p>
        </w:tc>
      </w:tr>
    </w:tbl>
    <w:p w14:paraId="146B5E09">
      <w:pPr>
        <w:pStyle w:val="6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</w:pPr>
      <w:bookmarkStart w:id="31" w:name="_Toc22883"/>
      <w:r>
        <w:rPr>
          <w:rFonts w:hint="eastAsia" w:ascii="宋体" w:hAnsi="宋体" w:eastAsia="宋体" w:cs="宋体"/>
          <w:color w:val="000000"/>
          <w:sz w:val="44"/>
          <w:szCs w:val="44"/>
        </w:rPr>
        <w:t>附录A测试用例执行统计明细</w:t>
      </w:r>
      <w:bookmarkEnd w:id="31"/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37"/>
        <w:gridCol w:w="1117"/>
        <w:gridCol w:w="1118"/>
        <w:gridCol w:w="1118"/>
        <w:gridCol w:w="1118"/>
        <w:gridCol w:w="1118"/>
      </w:tblGrid>
      <w:tr w14:paraId="7CDFC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shd w:val="clear" w:color="auto" w:fill="CFCECE" w:themeFill="background2" w:themeFillShade="E5"/>
            <w:vAlign w:val="center"/>
          </w:tcPr>
          <w:p w14:paraId="10FAD6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CSCI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61679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模块数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4A176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用例数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032C2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执行数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72853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通过数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0C6102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通过率</w:t>
            </w:r>
          </w:p>
        </w:tc>
      </w:tr>
      <w:tr w14:paraId="42303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234D9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BQ-BRAIN-SCREEN</w:t>
            </w:r>
          </w:p>
        </w:tc>
        <w:tc>
          <w:p w14:paraId="4353F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p w14:paraId="2170DD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32</w:t>
            </w:r>
          </w:p>
        </w:tc>
        <w:tc>
          <w:p w14:paraId="1BFA1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32</w:t>
            </w:r>
          </w:p>
        </w:tc>
        <w:tc>
          <w:p w14:paraId="205A2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32</w:t>
            </w:r>
          </w:p>
        </w:tc>
        <w:tc>
          <w:p w14:paraId="2AAA6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100%</w:t>
            </w:r>
          </w:p>
        </w:tc>
      </w:tr>
    </w:tbl>
    <w:p w14:paraId="66A14D30">
      <w:pPr>
        <w:pStyle w:val="6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</w:pPr>
      <w:bookmarkStart w:id="32" w:name="_Toc32393"/>
      <w:r>
        <w:rPr>
          <w:rFonts w:hint="eastAsia" w:ascii="宋体" w:hAnsi="宋体" w:eastAsia="宋体" w:cs="宋体"/>
          <w:color w:val="000000"/>
          <w:sz w:val="44"/>
          <w:szCs w:val="44"/>
        </w:rPr>
        <w:t>附录B测试环境及账号清单</w:t>
      </w:r>
      <w:bookmarkEnd w:id="32"/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27"/>
        <w:gridCol w:w="3500"/>
        <w:gridCol w:w="727"/>
        <w:gridCol w:w="980"/>
        <w:gridCol w:w="1092"/>
      </w:tblGrid>
      <w:tr w14:paraId="45709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shd w:val="clear" w:color="auto" w:fill="CFCECE" w:themeFill="background2" w:themeFillShade="E5"/>
            <w:vAlign w:val="center"/>
          </w:tcPr>
          <w:p w14:paraId="7CE30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子系统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0A4C8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访问地址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7ED68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用户名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478B7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密码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5E692E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角色</w:t>
            </w:r>
          </w:p>
        </w:tc>
      </w:tr>
      <w:tr w14:paraId="65CEE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02058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牧业大脑-可视化大屏</w:t>
            </w:r>
          </w:p>
        </w:tc>
        <w:tc>
          <w:p w14:paraId="071C0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http://117.180.211.14/screen/</w:t>
            </w:r>
          </w:p>
        </w:tc>
        <w:tc>
          <w:p w14:paraId="33E5E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admin</w:t>
            </w:r>
          </w:p>
        </w:tc>
        <w:tc>
          <w:p w14:paraId="30DB9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admin123</w:t>
            </w:r>
          </w:p>
        </w:tc>
        <w:tc>
          <w:p w14:paraId="58A164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大屏管理员</w:t>
            </w:r>
          </w:p>
        </w:tc>
      </w:tr>
    </w:tbl>
    <w:p w14:paraId="29660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83D0627">
      <w:pPr>
        <w:rPr>
          <w:rFonts w:hint="eastAsia" w:ascii="宋体" w:hAnsi="宋体" w:eastAsia="宋体" w:cs="宋体"/>
          <w:sz w:val="24"/>
          <w:szCs w:val="24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DCA2C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96BD3D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96BD3D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B8A0E4">
    <w:pPr>
      <w:pStyle w:val="11"/>
      <w:tabs>
        <w:tab w:val="left" w:pos="5530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A76E21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A76E21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27912"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8E55D3"/>
    <w:rsid w:val="0FF5396E"/>
    <w:rsid w:val="132F6D2D"/>
    <w:rsid w:val="1B5228AA"/>
    <w:rsid w:val="20A16564"/>
    <w:rsid w:val="2616631F"/>
    <w:rsid w:val="570C1E39"/>
    <w:rsid w:val="5CF45AB6"/>
    <w:rsid w:val="5EFA8B50"/>
    <w:rsid w:val="6EF10D0E"/>
    <w:rsid w:val="78E72784"/>
    <w:rsid w:val="9F8E55D3"/>
    <w:rsid w:val="A3EFEEF3"/>
    <w:rsid w:val="EFBF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7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8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560"/>
    </w:pPr>
    <w:rPr>
      <w:rFonts w:eastAsia="宋体"/>
    </w:rPr>
  </w:style>
  <w:style w:type="paragraph" w:styleId="3">
    <w:name w:val="Body Text"/>
    <w:basedOn w:val="1"/>
    <w:semiHidden/>
    <w:qFormat/>
    <w:uiPriority w:val="0"/>
    <w:rPr>
      <w:i/>
      <w:iCs/>
      <w:sz w:val="18"/>
    </w:rPr>
  </w:style>
  <w:style w:type="paragraph" w:styleId="4">
    <w:name w:val="Body Text First Indent 2"/>
    <w:basedOn w:val="5"/>
    <w:unhideWhenUsed/>
    <w:qFormat/>
    <w:uiPriority w:val="0"/>
    <w:pPr>
      <w:tabs>
        <w:tab w:val="left" w:pos="3346"/>
      </w:tabs>
      <w:ind w:firstLine="420"/>
    </w:pPr>
    <w:rPr>
      <w:szCs w:val="20"/>
    </w:rPr>
  </w:style>
  <w:style w:type="paragraph" w:styleId="5">
    <w:name w:val="Body Text Indent"/>
    <w:basedOn w:val="1"/>
    <w:semiHidden/>
    <w:qFormat/>
    <w:uiPriority w:val="0"/>
    <w:pPr>
      <w:tabs>
        <w:tab w:val="left" w:pos="3346"/>
      </w:tabs>
      <w:ind w:firstLine="495"/>
    </w:pPr>
    <w:rPr>
      <w:i/>
      <w:iCs/>
    </w:rPr>
  </w:style>
  <w:style w:type="paragraph" w:styleId="9">
    <w:name w:val="toc 3"/>
    <w:basedOn w:val="1"/>
    <w:next w:val="1"/>
    <w:qFormat/>
    <w:uiPriority w:val="0"/>
    <w:pPr>
      <w:ind w:left="840" w:leftChars="400"/>
    </w:pPr>
  </w:style>
  <w:style w:type="paragraph" w:styleId="10">
    <w:name w:val="Date"/>
    <w:basedOn w:val="1"/>
    <w:next w:val="1"/>
    <w:qFormat/>
    <w:uiPriority w:val="0"/>
    <w:pPr>
      <w:widowControl/>
      <w:spacing w:beforeLines="50"/>
      <w:jc w:val="left"/>
    </w:pPr>
    <w:rPr>
      <w:rFonts w:ascii="黑体" w:hAnsi="Times New Roman" w:eastAsia="黑体"/>
      <w:b/>
      <w:szCs w:val="20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unhideWhenUsed/>
    <w:qFormat/>
    <w:uiPriority w:val="0"/>
    <w:pPr>
      <w:pBdr>
        <w:bottom w:val="thickThinSmallGap" w:color="622423" w:sz="24" w:space="1"/>
      </w:pBdr>
      <w:tabs>
        <w:tab w:val="center" w:pos="4153"/>
        <w:tab w:val="right" w:pos="8312"/>
      </w:tabs>
      <w:snapToGrid w:val="0"/>
      <w:ind w:firstLine="735" w:firstLineChars="350"/>
    </w:pPr>
    <w:rPr>
      <w:rFonts w:ascii="Arial" w:hAnsi="Arial"/>
      <w:sz w:val="21"/>
      <w:szCs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toc 2"/>
    <w:basedOn w:val="1"/>
    <w:next w:val="1"/>
    <w:qFormat/>
    <w:uiPriority w:val="0"/>
    <w:pPr>
      <w:ind w:left="420" w:leftChars="200"/>
    </w:pPr>
  </w:style>
  <w:style w:type="table" w:styleId="16">
    <w:name w:val="Table Grid"/>
    <w:basedOn w:val="15"/>
    <w:qFormat/>
    <w:uiPriority w:val="59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">
    <w:name w:val="KB方案名"/>
    <w:basedOn w:val="1"/>
    <w:qFormat/>
    <w:uiPriority w:val="0"/>
    <w:pPr>
      <w:ind w:firstLine="0" w:firstLineChars="0"/>
      <w:jc w:val="center"/>
    </w:pPr>
    <w:rPr>
      <w:rFonts w:ascii="黑体" w:hAnsi="黑体" w:eastAsia="黑体"/>
      <w:b/>
      <w:sz w:val="52"/>
      <w:szCs w:val="52"/>
    </w:rPr>
  </w:style>
  <w:style w:type="paragraph" w:customStyle="1" w:styleId="19">
    <w:name w:val="KB公司名"/>
    <w:basedOn w:val="1"/>
    <w:qFormat/>
    <w:uiPriority w:val="0"/>
    <w:pPr>
      <w:ind w:firstLine="0" w:firstLineChars="0"/>
      <w:jc w:val="center"/>
    </w:pPr>
    <w:rPr>
      <w:rFonts w:ascii="黑体" w:hAnsi="黑体" w:eastAsia="黑体"/>
      <w:b/>
      <w:sz w:val="32"/>
      <w:szCs w:val="32"/>
    </w:rPr>
  </w:style>
  <w:style w:type="table" w:customStyle="1" w:styleId="20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3267</Words>
  <Characters>4088</Characters>
  <Lines>0</Lines>
  <Paragraphs>0</Paragraphs>
  <TotalTime>5</TotalTime>
  <ScaleCrop>false</ScaleCrop>
  <LinksUpToDate>false</LinksUpToDate>
  <CharactersWithSpaces>4323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2026-06-22T14:30:00Z</dcterms:created>
  <dc:creator>李晓萍</dc:creator>
  <cp:lastModifiedBy>咕叽</cp:lastModifiedBy>
  <dcterms:modified xsi:type="dcterms:W3CDTF">2026-07-07T09:02:53Z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6B94F029215F137BEFD8386A0745D266_43</vt:lpwstr>
  </property>
  <property fmtid="{D5CDD505-2E9C-101B-9397-08002B2CF9AE}" pid="4" name="KSOTemplateDocerSaveRecord">
    <vt:lpwstr>eyJoZGlkIjoiMzEwNTM5NzYwMDRjMzkwZTVkZjY2ODkwMGIxNGU0OTUiLCJ1c2VySWQiOiI0MTQwNTA2OTIifQ==</vt:lpwstr>
  </property>
</Properties>
</file>