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83D5757">
      <w:pPr>
        <w:spacing w:before="200" w:after="120"/>
        <w:jc w:val="center"/>
      </w:pPr>
      <w:r>
        <w:rPr>
          <w:rFonts w:ascii="宋体" w:hAnsi="宋体" w:eastAsia="宋体" w:cs="宋体"/>
          <w:b/>
          <w:bCs/>
          <w:sz w:val="21"/>
          <w:szCs w:val="21"/>
        </w:rPr>
        <w:t>巴青牧业大脑及巴青农资商城信息化建设项目</w:t>
      </w:r>
    </w:p>
    <w:p w14:paraId="4C320F47">
      <w:pPr>
        <w:spacing w:after="90" w:line="360" w:lineRule="auto"/>
        <w:ind w:firstLine="420"/>
      </w:pPr>
    </w:p>
    <w:p w14:paraId="7716159A">
      <w:pPr>
        <w:spacing w:before="240" w:after="120"/>
      </w:pPr>
      <w:r>
        <w:rPr>
          <w:rFonts w:ascii="宋体" w:hAnsi="宋体" w:eastAsia="宋体" w:cs="宋体"/>
          <w:b/>
          <w:bCs/>
          <w:color w:val="0000FF"/>
          <w:sz w:val="21"/>
          <w:szCs w:val="21"/>
        </w:rPr>
        <w:t>说明</w:t>
      </w:r>
    </w:p>
    <w:p w14:paraId="07DF6D19">
      <w:pPr>
        <w:spacing w:after="90" w:line="360" w:lineRule="auto"/>
        <w:ind w:firstLine="420"/>
      </w:pPr>
      <w:r>
        <w:rPr>
          <w:rFonts w:ascii="宋体" w:hAnsi="宋体" w:eastAsia="宋体" w:cs="宋体"/>
          <w:sz w:val="21"/>
          <w:szCs w:val="21"/>
        </w:rPr>
        <w:t>1.《软件测试说明》(STD)描述执行计算机软件配置项 CSCI、系统或子系统合格性测试所用到的测试准备、测试用例及测试过程。</w:t>
      </w:r>
    </w:p>
    <w:p w14:paraId="2496E983">
      <w:pPr>
        <w:spacing w:after="90" w:line="360" w:lineRule="auto"/>
        <w:ind w:firstLine="420"/>
      </w:pPr>
      <w:r>
        <w:rPr>
          <w:rFonts w:ascii="宋体" w:hAnsi="宋体" w:eastAsia="宋体" w:cs="宋体"/>
          <w:sz w:val="21"/>
          <w:szCs w:val="21"/>
        </w:rPr>
        <w:t>2.通过 STD 需方能够评估所执行的合格性测试是否充分。</w:t>
      </w:r>
    </w:p>
    <w:p w14:paraId="359815F1">
      <w:pPr>
        <w:spacing w:after="90" w:line="360" w:lineRule="auto"/>
        <w:ind w:firstLine="420"/>
      </w:pPr>
    </w:p>
    <w:p w14:paraId="0E08D420">
      <w:pPr>
        <w:spacing w:before="240" w:after="120"/>
      </w:pPr>
      <w:r>
        <w:rPr>
          <w:rFonts w:ascii="宋体" w:hAnsi="宋体" w:eastAsia="宋体" w:cs="宋体"/>
          <w:b/>
          <w:bCs/>
          <w:color w:val="0000FF"/>
          <w:sz w:val="21"/>
          <w:szCs w:val="21"/>
        </w:rPr>
        <w:t>1  引言</w:t>
      </w:r>
    </w:p>
    <w:p w14:paraId="2F8E0E10">
      <w:pPr>
        <w:spacing w:before="180" w:after="100"/>
      </w:pPr>
      <w:r>
        <w:rPr>
          <w:rFonts w:ascii="宋体" w:hAnsi="宋体" w:eastAsia="宋体" w:cs="宋体"/>
          <w:b/>
          <w:bCs/>
          <w:sz w:val="21"/>
          <w:szCs w:val="21"/>
        </w:rPr>
        <w:t>1.1  标识</w:t>
      </w:r>
    </w:p>
    <w:p w14:paraId="658F43D1">
      <w:pPr>
        <w:spacing w:after="90" w:line="360" w:lineRule="auto"/>
        <w:ind w:firstLine="420"/>
      </w:pPr>
      <w:r>
        <w:rPr>
          <w:rFonts w:ascii="宋体" w:hAnsi="宋体" w:eastAsia="宋体" w:cs="宋体"/>
          <w:sz w:val="21"/>
          <w:szCs w:val="21"/>
        </w:rPr>
        <w:t>本条标识如下：</w:t>
      </w:r>
    </w:p>
    <w:tbl>
      <w:tblPr>
        <w:tblStyle w:val="11"/>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 w:type="dxa"/>
          <w:bottom w:w="0" w:type="dxa"/>
          <w:right w:w="10" w:type="dxa"/>
        </w:tblCellMar>
      </w:tblPr>
      <w:tblGrid>
        <w:gridCol w:w="2306"/>
        <w:gridCol w:w="6099"/>
        <w:gridCol w:w="641"/>
      </w:tblGrid>
      <w:tr w14:paraId="366DA6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gridAfter w:val="1"/>
        </w:trPr>
        <w:tc>
          <w:tcPr>
            <w:vAlign w:val="center"/>
          </w:tcPr>
          <w:p w14:paraId="5E879908">
            <w:pPr>
              <w:jc w:val="center"/>
            </w:pPr>
            <w:r>
              <w:rPr>
                <w:rFonts w:ascii="宋体" w:hAnsi="宋体" w:eastAsia="宋体" w:cs="宋体"/>
                <w:b/>
                <w:bCs/>
                <w:sz w:val="20"/>
                <w:szCs w:val="20"/>
              </w:rPr>
              <w:t>项目</w:t>
            </w:r>
          </w:p>
        </w:tc>
        <w:tc>
          <w:tcPr>
            <w:vAlign w:val="center"/>
          </w:tcPr>
          <w:p w14:paraId="76586FD7">
            <w:pPr>
              <w:jc w:val="center"/>
            </w:pPr>
            <w:r>
              <w:rPr>
                <w:rFonts w:ascii="宋体" w:hAnsi="宋体" w:eastAsia="宋体" w:cs="宋体"/>
                <w:b/>
                <w:bCs/>
                <w:sz w:val="20"/>
                <w:szCs w:val="20"/>
              </w:rPr>
              <w:t>内容</w:t>
            </w:r>
          </w:p>
        </w:tc>
      </w:tr>
      <w:tr w14:paraId="0E5664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gridAfter w:val="1"/>
        </w:trPr>
        <w:tc>
          <w:p w14:paraId="7B0BC044">
            <w:r>
              <w:rPr>
                <w:rFonts w:ascii="宋体" w:hAnsi="宋体" w:eastAsia="宋体" w:cs="宋体"/>
                <w:sz w:val="20"/>
                <w:szCs w:val="20"/>
              </w:rPr>
              <w:t>文档标识号</w:t>
            </w:r>
          </w:p>
        </w:tc>
        <w:tc>
          <w:p w14:paraId="545619D2">
            <w:r>
              <w:rPr>
                <w:rFonts w:ascii="宋体" w:hAnsi="宋体" w:eastAsia="宋体" w:cs="宋体"/>
                <w:sz w:val="20"/>
                <w:szCs w:val="20"/>
              </w:rPr>
              <w:t>BQ-STD-V1.0</w:t>
            </w:r>
          </w:p>
        </w:tc>
      </w:tr>
      <w:tr w14:paraId="021C06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gridAfter w:val="1"/>
        </w:trPr>
        <w:tc>
          <w:p w14:paraId="05654A5C">
            <w:r>
              <w:rPr>
                <w:rFonts w:ascii="宋体" w:hAnsi="宋体" w:eastAsia="宋体" w:cs="宋体"/>
                <w:sz w:val="20"/>
                <w:szCs w:val="20"/>
              </w:rPr>
              <w:t>文档标题</w:t>
            </w:r>
          </w:p>
        </w:tc>
        <w:tc>
          <w:p w14:paraId="70DFD966">
            <w:r>
              <w:rPr>
                <w:rFonts w:ascii="宋体" w:hAnsi="宋体" w:eastAsia="宋体" w:cs="宋体"/>
                <w:sz w:val="20"/>
                <w:szCs w:val="20"/>
              </w:rPr>
              <w:t>巴青牧业大脑软件测试说明</w:t>
            </w:r>
          </w:p>
        </w:tc>
      </w:tr>
      <w:tr w14:paraId="78FCEA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gridAfter w:val="1"/>
        </w:trPr>
        <w:tc>
          <w:p w14:paraId="1A4D166A">
            <w:r>
              <w:rPr>
                <w:rFonts w:ascii="宋体" w:hAnsi="宋体" w:eastAsia="宋体" w:cs="宋体"/>
                <w:sz w:val="20"/>
                <w:szCs w:val="20"/>
              </w:rPr>
              <w:t>项目名称</w:t>
            </w:r>
          </w:p>
        </w:tc>
        <w:tc>
          <w:p w14:paraId="6D7EE156">
            <w:r>
              <w:rPr>
                <w:rFonts w:ascii="宋体" w:hAnsi="宋体" w:eastAsia="宋体" w:cs="宋体"/>
                <w:sz w:val="20"/>
                <w:szCs w:val="20"/>
              </w:rPr>
              <w:t>巴青牧业大脑及巴青农资商城信息化建设项目</w:t>
            </w:r>
          </w:p>
        </w:tc>
      </w:tr>
      <w:tr w14:paraId="00A95E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gridAfter w:val="1"/>
        </w:trPr>
        <w:tc>
          <w:p w14:paraId="520218F4">
            <w:r>
              <w:rPr>
                <w:rFonts w:ascii="宋体" w:hAnsi="宋体" w:eastAsia="宋体" w:cs="宋体"/>
                <w:sz w:val="20"/>
                <w:szCs w:val="20"/>
              </w:rPr>
              <w:t>缩略语</w:t>
            </w:r>
          </w:p>
        </w:tc>
        <w:tc>
          <w:p w14:paraId="051943EC">
            <w:r>
              <w:rPr>
                <w:rFonts w:ascii="宋体" w:hAnsi="宋体" w:eastAsia="宋体" w:cs="宋体"/>
                <w:sz w:val="20"/>
                <w:szCs w:val="20"/>
              </w:rPr>
              <w:t>STD—软件测试说明；BQ—巴青</w:t>
            </w:r>
          </w:p>
        </w:tc>
      </w:tr>
      <w:tr w14:paraId="5705CC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gridAfter w:val="1"/>
        </w:trPr>
        <w:tc>
          <w:p w14:paraId="24FAC2F9">
            <w:r>
              <w:rPr>
                <w:rFonts w:ascii="宋体" w:hAnsi="宋体" w:eastAsia="宋体" w:cs="宋体"/>
                <w:sz w:val="20"/>
                <w:szCs w:val="20"/>
              </w:rPr>
              <w:t>文档版本号</w:t>
            </w:r>
          </w:p>
        </w:tc>
        <w:tc>
          <w:p w14:paraId="448CFA1E">
            <w:r>
              <w:rPr>
                <w:rFonts w:ascii="宋体" w:hAnsi="宋体" w:eastAsia="宋体" w:cs="宋体"/>
                <w:sz w:val="20"/>
                <w:szCs w:val="20"/>
              </w:rPr>
              <w:t>V1.0</w:t>
            </w:r>
          </w:p>
        </w:tc>
      </w:tr>
      <w:tr w14:paraId="7B6612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gridAfter w:val="1"/>
        </w:trPr>
        <w:tc>
          <w:p w14:paraId="2170F467">
            <w:r>
              <w:rPr>
                <w:rFonts w:ascii="宋体" w:hAnsi="宋体" w:eastAsia="宋体" w:cs="宋体"/>
                <w:sz w:val="20"/>
                <w:szCs w:val="20"/>
              </w:rPr>
              <w:t>发行号</w:t>
            </w:r>
          </w:p>
        </w:tc>
        <w:tc>
          <w:p w14:paraId="5A2CF87E">
            <w:r>
              <w:rPr>
                <w:rFonts w:ascii="宋体" w:hAnsi="宋体" w:eastAsia="宋体" w:cs="宋体"/>
                <w:sz w:val="20"/>
                <w:szCs w:val="20"/>
              </w:rPr>
              <w:t>001</w:t>
            </w:r>
          </w:p>
        </w:tc>
      </w:tr>
      <w:tr w14:paraId="273C64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gridAfter w:val="1"/>
        </w:trPr>
        <w:tc>
          <w:p w14:paraId="514FEDD0">
            <w:r>
              <w:rPr>
                <w:rFonts w:ascii="宋体" w:hAnsi="宋体" w:eastAsia="宋体" w:cs="宋体"/>
                <w:sz w:val="20"/>
                <w:szCs w:val="20"/>
              </w:rPr>
              <w:t>被测软件版本</w:t>
            </w:r>
          </w:p>
        </w:tc>
        <w:tc>
          <w:p w14:paraId="5830047C">
            <w:r>
              <w:rPr>
                <w:rFonts w:ascii="宋体" w:hAnsi="宋体" w:eastAsia="宋体" w:cs="宋体"/>
                <w:sz w:val="20"/>
                <w:szCs w:val="20"/>
              </w:rPr>
              <w:t>V1.0</w:t>
            </w:r>
          </w:p>
        </w:tc>
      </w:tr>
      <w:tr w14:paraId="2A8623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vAlign w:val="center"/>
          </w:tcPr>
          <w:p w14:paraId="1CD5B481">
            <w:pPr>
              <w:jc w:val="center"/>
            </w:pPr>
            <w:r>
              <w:rPr>
                <w:rFonts w:ascii="宋体" w:hAnsi="宋体" w:eastAsia="宋体" w:cs="宋体"/>
                <w:b/>
                <w:bCs/>
                <w:sz w:val="20"/>
                <w:szCs w:val="20"/>
              </w:rPr>
              <w:t>CSCI 标识</w:t>
            </w:r>
          </w:p>
        </w:tc>
        <w:tc>
          <w:tcPr>
            <w:vAlign w:val="center"/>
          </w:tcPr>
          <w:p w14:paraId="7B8C2A87">
            <w:pPr>
              <w:jc w:val="center"/>
            </w:pPr>
            <w:r>
              <w:rPr>
                <w:rFonts w:ascii="宋体" w:hAnsi="宋体" w:eastAsia="宋体" w:cs="宋体"/>
                <w:b/>
                <w:bCs/>
                <w:sz w:val="20"/>
                <w:szCs w:val="20"/>
              </w:rPr>
              <w:t>配置项名称</w:t>
            </w:r>
          </w:p>
        </w:tc>
        <w:tc>
          <w:tcPr>
            <w:vAlign w:val="center"/>
          </w:tcPr>
          <w:p w14:paraId="1A63A745">
            <w:pPr>
              <w:jc w:val="center"/>
            </w:pPr>
            <w:r>
              <w:rPr>
                <w:rFonts w:ascii="宋体" w:hAnsi="宋体" w:eastAsia="宋体" w:cs="宋体"/>
                <w:b/>
                <w:bCs/>
                <w:sz w:val="20"/>
                <w:szCs w:val="20"/>
              </w:rPr>
              <w:t>版本</w:t>
            </w:r>
          </w:p>
        </w:tc>
      </w:tr>
      <w:tr w14:paraId="57A7B0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p w14:paraId="3029B037">
            <w:r>
              <w:rPr>
                <w:rFonts w:ascii="宋体" w:hAnsi="宋体" w:eastAsia="宋体" w:cs="宋体"/>
                <w:sz w:val="20"/>
                <w:szCs w:val="20"/>
              </w:rPr>
              <w:t>BQ-BRAIN-CLIENT</w:t>
            </w:r>
          </w:p>
        </w:tc>
        <w:tc>
          <w:p w14:paraId="294C3535">
            <w:r>
              <w:rPr>
                <w:rFonts w:ascii="宋体" w:hAnsi="宋体" w:eastAsia="宋体" w:cs="宋体"/>
                <w:sz w:val="20"/>
                <w:szCs w:val="20"/>
              </w:rPr>
              <w:t>巴青牧业大脑—运营管理后台</w:t>
            </w:r>
          </w:p>
        </w:tc>
        <w:tc>
          <w:p w14:paraId="69C4FDCA">
            <w:r>
              <w:rPr>
                <w:rFonts w:ascii="宋体" w:hAnsi="宋体" w:eastAsia="宋体" w:cs="宋体"/>
                <w:sz w:val="20"/>
                <w:szCs w:val="20"/>
              </w:rPr>
              <w:t>V1.0</w:t>
            </w:r>
          </w:p>
        </w:tc>
      </w:tr>
      <w:tr w14:paraId="0882D3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p w14:paraId="0560282A">
            <w:r>
              <w:rPr>
                <w:rFonts w:ascii="宋体" w:hAnsi="宋体" w:eastAsia="宋体" w:cs="宋体"/>
                <w:sz w:val="20"/>
                <w:szCs w:val="20"/>
              </w:rPr>
              <w:t>BQ-BRAIN-SCREEN</w:t>
            </w:r>
          </w:p>
        </w:tc>
        <w:tc>
          <w:p w14:paraId="51A38C10">
            <w:r>
              <w:rPr>
                <w:rFonts w:ascii="宋体" w:hAnsi="宋体" w:eastAsia="宋体" w:cs="宋体"/>
                <w:sz w:val="20"/>
                <w:szCs w:val="20"/>
              </w:rPr>
              <w:t>巴青牧业大脑—数字畜牧可视化大屏</w:t>
            </w:r>
          </w:p>
        </w:tc>
        <w:tc>
          <w:p w14:paraId="51BCC3C8">
            <w:r>
              <w:rPr>
                <w:rFonts w:ascii="宋体" w:hAnsi="宋体" w:eastAsia="宋体" w:cs="宋体"/>
                <w:sz w:val="20"/>
                <w:szCs w:val="20"/>
              </w:rPr>
              <w:t>V1.0</w:t>
            </w:r>
          </w:p>
        </w:tc>
      </w:tr>
      <w:tr w14:paraId="59E58C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p w14:paraId="12853C53">
            <w:r>
              <w:rPr>
                <w:rFonts w:ascii="宋体" w:hAnsi="宋体" w:eastAsia="宋体" w:cs="宋体"/>
                <w:sz w:val="20"/>
                <w:szCs w:val="20"/>
              </w:rPr>
              <w:t>BQ-BRAIN-H5</w:t>
            </w:r>
          </w:p>
        </w:tc>
        <w:tc>
          <w:p w14:paraId="013A2F82">
            <w:r>
              <w:rPr>
                <w:rFonts w:ascii="宋体" w:hAnsi="宋体" w:eastAsia="宋体" w:cs="宋体"/>
                <w:sz w:val="20"/>
                <w:szCs w:val="20"/>
              </w:rPr>
              <w:t>巴青牧业大脑—牧民综合服务移动端</w:t>
            </w:r>
          </w:p>
        </w:tc>
        <w:tc>
          <w:p w14:paraId="7AFE99F7">
            <w:r>
              <w:rPr>
                <w:rFonts w:ascii="宋体" w:hAnsi="宋体" w:eastAsia="宋体" w:cs="宋体"/>
                <w:sz w:val="20"/>
                <w:szCs w:val="20"/>
              </w:rPr>
              <w:t>V1.0</w:t>
            </w:r>
          </w:p>
        </w:tc>
      </w:tr>
      <w:tr w14:paraId="63D51D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p w14:paraId="05E52390">
            <w:r>
              <w:rPr>
                <w:rFonts w:ascii="宋体" w:hAnsi="宋体" w:eastAsia="宋体" w:cs="宋体"/>
                <w:sz w:val="20"/>
                <w:szCs w:val="20"/>
              </w:rPr>
              <w:t>BQ-BRAIN-JY</w:t>
            </w:r>
          </w:p>
        </w:tc>
        <w:tc>
          <w:p w14:paraId="0CAEC225">
            <w:r>
              <w:rPr>
                <w:rFonts w:ascii="宋体" w:hAnsi="宋体" w:eastAsia="宋体" w:cs="宋体"/>
                <w:sz w:val="20"/>
                <w:szCs w:val="20"/>
              </w:rPr>
              <w:t>巴青牧业大脑—牦牛交易市场移动端</w:t>
            </w:r>
          </w:p>
        </w:tc>
        <w:tc>
          <w:p w14:paraId="328E8AA7">
            <w:r>
              <w:rPr>
                <w:rFonts w:ascii="宋体" w:hAnsi="宋体" w:eastAsia="宋体" w:cs="宋体"/>
                <w:sz w:val="20"/>
                <w:szCs w:val="20"/>
              </w:rPr>
              <w:t>V1.0</w:t>
            </w:r>
          </w:p>
        </w:tc>
      </w:tr>
      <w:tr w14:paraId="73C0A2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p w14:paraId="4715DA20">
            <w:r>
              <w:rPr>
                <w:rFonts w:ascii="宋体" w:hAnsi="宋体" w:eastAsia="宋体" w:cs="宋体"/>
                <w:sz w:val="20"/>
                <w:szCs w:val="20"/>
              </w:rPr>
              <w:t>BQ-SHOP-CLIENT</w:t>
            </w:r>
          </w:p>
        </w:tc>
        <w:tc>
          <w:p w14:paraId="5AA667A9">
            <w:r>
              <w:rPr>
                <w:rFonts w:ascii="宋体" w:hAnsi="宋体" w:eastAsia="宋体" w:cs="宋体"/>
                <w:sz w:val="20"/>
                <w:szCs w:val="20"/>
              </w:rPr>
              <w:t>巴青农资商城—平台及店铺管理后台</w:t>
            </w:r>
          </w:p>
        </w:tc>
        <w:tc>
          <w:p w14:paraId="46CFB3EC">
            <w:r>
              <w:rPr>
                <w:rFonts w:ascii="宋体" w:hAnsi="宋体" w:eastAsia="宋体" w:cs="宋体"/>
                <w:sz w:val="20"/>
                <w:szCs w:val="20"/>
              </w:rPr>
              <w:t>V1.0</w:t>
            </w:r>
          </w:p>
        </w:tc>
      </w:tr>
      <w:tr w14:paraId="3ABACB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p w14:paraId="63E0156B">
            <w:r>
              <w:rPr>
                <w:rFonts w:ascii="宋体" w:hAnsi="宋体" w:eastAsia="宋体" w:cs="宋体"/>
                <w:sz w:val="20"/>
                <w:szCs w:val="20"/>
              </w:rPr>
              <w:t>BQ-SHOP-APP</w:t>
            </w:r>
          </w:p>
        </w:tc>
        <w:tc>
          <w:p w14:paraId="6AFE19D7">
            <w:r>
              <w:rPr>
                <w:rFonts w:ascii="宋体" w:hAnsi="宋体" w:eastAsia="宋体" w:cs="宋体"/>
                <w:sz w:val="20"/>
                <w:szCs w:val="20"/>
              </w:rPr>
              <w:t>巴青农资商城—消费者移动端</w:t>
            </w:r>
          </w:p>
        </w:tc>
        <w:tc>
          <w:p w14:paraId="34B99CEB">
            <w:r>
              <w:rPr>
                <w:rFonts w:ascii="宋体" w:hAnsi="宋体" w:eastAsia="宋体" w:cs="宋体"/>
                <w:sz w:val="20"/>
                <w:szCs w:val="20"/>
              </w:rPr>
              <w:t>V1.0</w:t>
            </w:r>
          </w:p>
        </w:tc>
      </w:tr>
    </w:tbl>
    <w:p w14:paraId="26073240">
      <w:pPr>
        <w:spacing w:before="180" w:after="100"/>
      </w:pPr>
      <w:r>
        <w:rPr>
          <w:rFonts w:ascii="宋体" w:hAnsi="宋体" w:eastAsia="宋体" w:cs="宋体"/>
          <w:b/>
          <w:bCs/>
          <w:sz w:val="21"/>
          <w:szCs w:val="21"/>
        </w:rPr>
        <w:t>1.2  系统概述</w:t>
      </w:r>
    </w:p>
    <w:p w14:paraId="7ADDCF6E">
      <w:pPr>
        <w:spacing w:after="90" w:line="360" w:lineRule="auto"/>
        <w:ind w:firstLine="420"/>
      </w:pPr>
      <w:r>
        <w:rPr>
          <w:rFonts w:ascii="宋体" w:hAnsi="宋体" w:eastAsia="宋体" w:cs="宋体"/>
          <w:sz w:val="21"/>
          <w:szCs w:val="21"/>
        </w:rPr>
        <w:t>巴青牧业大脑及巴青农资商城信息化建设项目，是西藏自治区巴青县落实数字乡村战略、推动牦牛产业高质量发展的重要政务信息化工程。系统实现畜牧资源管理、疫病诊疗、养殖标准、牦牛交易市场、产业政策、共同富裕成果展示、产业数据决策分析及农资电商交易等功能，形成“产业管理+便民服务+电商交易”一体化数字化体系。</w:t>
      </w:r>
    </w:p>
    <w:p w14:paraId="501A1FA8">
      <w:pPr>
        <w:spacing w:after="90" w:line="360" w:lineRule="auto"/>
        <w:ind w:firstLine="420"/>
      </w:pPr>
      <w:r>
        <w:rPr>
          <w:rFonts w:ascii="宋体" w:hAnsi="宋体" w:eastAsia="宋体" w:cs="宋体"/>
          <w:sz w:val="21"/>
          <w:szCs w:val="21"/>
        </w:rPr>
        <w:t>巴青牧业大脑部署于 117.180.211.14（/client/、/screen/、/bqH5/、/bqjy/）；巴青农资商城部署于 117.180.211.17（/shopClient/、/bqShop/）。两系统通过 Open API 实现统计数据互联互通。</w:t>
      </w:r>
    </w:p>
    <w:p w14:paraId="543A9CB0">
      <w:pPr>
        <w:spacing w:after="90" w:line="360" w:lineRule="auto"/>
        <w:ind w:firstLine="420"/>
      </w:pPr>
      <w:r>
        <w:rPr>
          <w:rFonts w:ascii="宋体" w:hAnsi="宋体" w:eastAsia="宋体" w:cs="宋体"/>
          <w:sz w:val="21"/>
          <w:szCs w:val="21"/>
        </w:rPr>
        <w:t>投资方/需方：巴青县人民政府；用户：县农牧局、各乡镇、合作社、牧民群众、农资商户及消费者；开发方：项目承建单位；测试组织：第三方测试机构；支持机构：项目监理单位。当前运行现场：上述集成测试环境；计划运行现场：政务云/政务专网生产环境。</w:t>
      </w:r>
    </w:p>
    <w:p w14:paraId="2DC39589">
      <w:pPr>
        <w:spacing w:before="180" w:after="100"/>
      </w:pPr>
      <w:r>
        <w:rPr>
          <w:rFonts w:ascii="宋体" w:hAnsi="宋体" w:eastAsia="宋体" w:cs="宋体"/>
          <w:b/>
          <w:bCs/>
          <w:sz w:val="21"/>
          <w:szCs w:val="21"/>
        </w:rPr>
        <w:t>1.3  文档概述</w:t>
      </w:r>
    </w:p>
    <w:p w14:paraId="649DCA9E">
      <w:pPr>
        <w:spacing w:after="90" w:line="360" w:lineRule="auto"/>
        <w:ind w:firstLine="420"/>
      </w:pPr>
      <w:r>
        <w:rPr>
          <w:rFonts w:ascii="宋体" w:hAnsi="宋体" w:eastAsia="宋体" w:cs="宋体"/>
          <w:sz w:val="21"/>
          <w:szCs w:val="21"/>
        </w:rPr>
        <w:t>本文档依据 GJB 438C-2021 及《巴青牧业大脑软件测试计划(STP)》，描述合格性测试的测试准备（第 3 章）、测试用例及测试过程（第 4 章）。本说明覆盖 6 个 CSCI、52 个业务功能模块，共设计测试用例 312 条，需求可追溯覆盖率 100%。第 4 章给出 60 条代表性用例的详细说明；全部 312 条用例目录见附录 A。</w:t>
      </w:r>
    </w:p>
    <w:p w14:paraId="0C3E0B0D">
      <w:pPr>
        <w:spacing w:after="90" w:line="360" w:lineRule="auto"/>
        <w:ind w:firstLine="420"/>
      </w:pPr>
      <w:r>
        <w:rPr>
          <w:rFonts w:ascii="宋体" w:hAnsi="宋体" w:eastAsia="宋体" w:cs="宋体"/>
          <w:sz w:val="21"/>
          <w:szCs w:val="21"/>
        </w:rPr>
        <w:t>注意：测试数据均为脱敏模拟数据，测试人员应遵守政务信息安全保密规定，未经授权不得复制、传播测试账号及系统数据。</w:t>
      </w:r>
    </w:p>
    <w:p w14:paraId="1EEE2BA6">
      <w:pPr>
        <w:spacing w:before="240" w:after="120"/>
      </w:pPr>
      <w:r>
        <w:rPr>
          <w:rFonts w:ascii="宋体" w:hAnsi="宋体" w:eastAsia="宋体" w:cs="宋体"/>
          <w:b/>
          <w:bCs/>
          <w:color w:val="0000FF"/>
          <w:sz w:val="21"/>
          <w:szCs w:val="21"/>
        </w:rPr>
        <w:t>2  引用文件</w:t>
      </w:r>
    </w:p>
    <w:tbl>
      <w:tblPr>
        <w:tblStyle w:val="11"/>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 w:type="dxa"/>
          <w:bottom w:w="0" w:type="dxa"/>
          <w:right w:w="10" w:type="dxa"/>
        </w:tblCellMar>
      </w:tblPr>
      <w:tblGrid>
        <w:gridCol w:w="692"/>
        <w:gridCol w:w="4822"/>
        <w:gridCol w:w="920"/>
        <w:gridCol w:w="804"/>
        <w:gridCol w:w="1808"/>
      </w:tblGrid>
      <w:tr w14:paraId="5544C6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vAlign w:val="center"/>
          </w:tcPr>
          <w:p w14:paraId="22BF6BD2">
            <w:pPr>
              <w:jc w:val="center"/>
            </w:pPr>
            <w:r>
              <w:rPr>
                <w:rFonts w:ascii="宋体" w:hAnsi="宋体" w:eastAsia="宋体" w:cs="宋体"/>
                <w:b/>
                <w:bCs/>
                <w:sz w:val="20"/>
                <w:szCs w:val="20"/>
              </w:rPr>
              <w:t>编号</w:t>
            </w:r>
          </w:p>
        </w:tc>
        <w:tc>
          <w:tcPr>
            <w:vAlign w:val="center"/>
          </w:tcPr>
          <w:p w14:paraId="2E4A6E89">
            <w:pPr>
              <w:jc w:val="center"/>
            </w:pPr>
            <w:r>
              <w:rPr>
                <w:rFonts w:ascii="宋体" w:hAnsi="宋体" w:eastAsia="宋体" w:cs="宋体"/>
                <w:b/>
                <w:bCs/>
                <w:sz w:val="20"/>
                <w:szCs w:val="20"/>
              </w:rPr>
              <w:t>标题</w:t>
            </w:r>
          </w:p>
        </w:tc>
        <w:tc>
          <w:tcPr>
            <w:vAlign w:val="center"/>
          </w:tcPr>
          <w:p w14:paraId="0F827863">
            <w:pPr>
              <w:jc w:val="center"/>
            </w:pPr>
            <w:r>
              <w:rPr>
                <w:rFonts w:ascii="宋体" w:hAnsi="宋体" w:eastAsia="宋体" w:cs="宋体"/>
                <w:b/>
                <w:bCs/>
                <w:sz w:val="20"/>
                <w:szCs w:val="20"/>
              </w:rPr>
              <w:t>修订版本</w:t>
            </w:r>
          </w:p>
        </w:tc>
        <w:tc>
          <w:tcPr>
            <w:vAlign w:val="center"/>
          </w:tcPr>
          <w:p w14:paraId="674FFD3B">
            <w:pPr>
              <w:jc w:val="center"/>
            </w:pPr>
            <w:r>
              <w:rPr>
                <w:rFonts w:ascii="宋体" w:hAnsi="宋体" w:eastAsia="宋体" w:cs="宋体"/>
                <w:b/>
                <w:bCs/>
                <w:sz w:val="20"/>
                <w:szCs w:val="20"/>
              </w:rPr>
              <w:t>日期</w:t>
            </w:r>
          </w:p>
        </w:tc>
        <w:tc>
          <w:tcPr>
            <w:vAlign w:val="center"/>
          </w:tcPr>
          <w:p w14:paraId="5578B3B7">
            <w:pPr>
              <w:jc w:val="center"/>
            </w:pPr>
            <w:r>
              <w:rPr>
                <w:rFonts w:ascii="宋体" w:hAnsi="宋体" w:eastAsia="宋体" w:cs="宋体"/>
                <w:b/>
                <w:bCs/>
                <w:sz w:val="20"/>
                <w:szCs w:val="20"/>
              </w:rPr>
              <w:t>来源</w:t>
            </w:r>
          </w:p>
        </w:tc>
      </w:tr>
      <w:tr w14:paraId="2FBD9D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p w14:paraId="2CA13B32">
            <w:r>
              <w:rPr>
                <w:rFonts w:ascii="宋体" w:hAnsi="宋体" w:eastAsia="宋体" w:cs="宋体"/>
                <w:sz w:val="20"/>
                <w:szCs w:val="20"/>
              </w:rPr>
              <w:t>REF-01</w:t>
            </w:r>
          </w:p>
        </w:tc>
        <w:tc>
          <w:p w14:paraId="4713DF0A">
            <w:r>
              <w:rPr>
                <w:rFonts w:ascii="宋体" w:hAnsi="宋体" w:eastAsia="宋体" w:cs="宋体"/>
                <w:sz w:val="20"/>
                <w:szCs w:val="20"/>
              </w:rPr>
              <w:t>GJB 438C-2021 军用软件开发文档通用要求</w:t>
            </w:r>
          </w:p>
        </w:tc>
        <w:tc>
          <w:p w14:paraId="70F56600">
            <w:r>
              <w:rPr>
                <w:rFonts w:ascii="宋体" w:hAnsi="宋体" w:eastAsia="宋体" w:cs="宋体"/>
                <w:sz w:val="20"/>
                <w:szCs w:val="20"/>
              </w:rPr>
              <w:t>2021版</w:t>
            </w:r>
          </w:p>
        </w:tc>
        <w:tc>
          <w:p w14:paraId="469F67E0">
            <w:r>
              <w:rPr>
                <w:rFonts w:ascii="宋体" w:hAnsi="宋体" w:eastAsia="宋体" w:cs="宋体"/>
                <w:sz w:val="20"/>
                <w:szCs w:val="20"/>
              </w:rPr>
              <w:t>2021-08</w:t>
            </w:r>
          </w:p>
        </w:tc>
        <w:tc>
          <w:p w14:paraId="42786BC8">
            <w:r>
              <w:rPr>
                <w:rFonts w:ascii="宋体" w:hAnsi="宋体" w:eastAsia="宋体" w:cs="宋体"/>
                <w:sz w:val="20"/>
                <w:szCs w:val="20"/>
              </w:rPr>
              <w:t>国家军用标准</w:t>
            </w:r>
          </w:p>
        </w:tc>
      </w:tr>
      <w:tr w14:paraId="1E1335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p w14:paraId="61F579DE">
            <w:r>
              <w:rPr>
                <w:rFonts w:ascii="宋体" w:hAnsi="宋体" w:eastAsia="宋体" w:cs="宋体"/>
                <w:sz w:val="20"/>
                <w:szCs w:val="20"/>
              </w:rPr>
              <w:t>REF-02</w:t>
            </w:r>
          </w:p>
        </w:tc>
        <w:tc>
          <w:p w14:paraId="149BB052">
            <w:r>
              <w:rPr>
                <w:rFonts w:ascii="宋体" w:hAnsi="宋体" w:eastAsia="宋体" w:cs="宋体"/>
                <w:sz w:val="20"/>
                <w:szCs w:val="20"/>
              </w:rPr>
              <w:t>巴青牧业大脑及农资商城信息化建设合同/任务书</w:t>
            </w:r>
          </w:p>
        </w:tc>
        <w:tc>
          <w:p w14:paraId="5551B88A">
            <w:r>
              <w:rPr>
                <w:rFonts w:ascii="宋体" w:hAnsi="宋体" w:eastAsia="宋体" w:cs="宋体"/>
                <w:sz w:val="20"/>
                <w:szCs w:val="20"/>
              </w:rPr>
              <w:t>V1.0</w:t>
            </w:r>
          </w:p>
        </w:tc>
        <w:tc>
          <w:p w14:paraId="3CD0BFF6">
            <w:r>
              <w:rPr>
                <w:rFonts w:ascii="宋体" w:hAnsi="宋体" w:eastAsia="宋体" w:cs="宋体"/>
                <w:sz w:val="20"/>
                <w:szCs w:val="20"/>
              </w:rPr>
              <w:t>2025-12</w:t>
            </w:r>
          </w:p>
        </w:tc>
        <w:tc>
          <w:p w14:paraId="33C84624">
            <w:r>
              <w:rPr>
                <w:rFonts w:ascii="宋体" w:hAnsi="宋体" w:eastAsia="宋体" w:cs="宋体"/>
                <w:sz w:val="20"/>
                <w:szCs w:val="20"/>
              </w:rPr>
              <w:t>项目档案</w:t>
            </w:r>
          </w:p>
        </w:tc>
      </w:tr>
      <w:tr w14:paraId="3BE82F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p w14:paraId="1F124810">
            <w:r>
              <w:rPr>
                <w:rFonts w:ascii="宋体" w:hAnsi="宋体" w:eastAsia="宋体" w:cs="宋体"/>
                <w:sz w:val="20"/>
                <w:szCs w:val="20"/>
              </w:rPr>
              <w:t>REF-03</w:t>
            </w:r>
          </w:p>
        </w:tc>
        <w:tc>
          <w:p w14:paraId="4A28C2B9">
            <w:r>
              <w:rPr>
                <w:rFonts w:ascii="宋体" w:hAnsi="宋体" w:eastAsia="宋体" w:cs="宋体"/>
                <w:sz w:val="20"/>
                <w:szCs w:val="20"/>
              </w:rPr>
              <w:t>巴青牧业大脑软件测试计划(STP)</w:t>
            </w:r>
          </w:p>
        </w:tc>
        <w:tc>
          <w:p w14:paraId="6954F3F5">
            <w:r>
              <w:rPr>
                <w:rFonts w:ascii="宋体" w:hAnsi="宋体" w:eastAsia="宋体" w:cs="宋体"/>
                <w:sz w:val="20"/>
                <w:szCs w:val="20"/>
              </w:rPr>
              <w:t>V1.0</w:t>
            </w:r>
          </w:p>
        </w:tc>
        <w:tc>
          <w:p w14:paraId="720A8A89">
            <w:r>
              <w:rPr>
                <w:rFonts w:ascii="宋体" w:hAnsi="宋体" w:eastAsia="宋体" w:cs="宋体"/>
                <w:sz w:val="20"/>
                <w:szCs w:val="20"/>
              </w:rPr>
              <w:t>2026-06</w:t>
            </w:r>
          </w:p>
        </w:tc>
        <w:tc>
          <w:p w14:paraId="52A3D576">
            <w:r>
              <w:rPr>
                <w:rFonts w:ascii="宋体" w:hAnsi="宋体" w:eastAsia="宋体" w:cs="宋体"/>
                <w:sz w:val="20"/>
                <w:szCs w:val="20"/>
              </w:rPr>
              <w:t>test/</w:t>
            </w:r>
          </w:p>
        </w:tc>
      </w:tr>
      <w:tr w14:paraId="431F98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p w14:paraId="77450896">
            <w:r>
              <w:rPr>
                <w:rFonts w:ascii="宋体" w:hAnsi="宋体" w:eastAsia="宋体" w:cs="宋体"/>
                <w:sz w:val="20"/>
                <w:szCs w:val="20"/>
              </w:rPr>
              <w:t>REF-04</w:t>
            </w:r>
          </w:p>
        </w:tc>
        <w:tc>
          <w:p w14:paraId="73501AE9">
            <w:r>
              <w:rPr>
                <w:rFonts w:ascii="宋体" w:hAnsi="宋体" w:eastAsia="宋体" w:cs="宋体"/>
                <w:sz w:val="20"/>
                <w:szCs w:val="20"/>
              </w:rPr>
              <w:t>软件需求规格说明及功能需求文档汇编</w:t>
            </w:r>
          </w:p>
        </w:tc>
        <w:tc>
          <w:p w14:paraId="37FB379D">
            <w:r>
              <w:rPr>
                <w:rFonts w:ascii="宋体" w:hAnsi="宋体" w:eastAsia="宋体" w:cs="宋体"/>
                <w:sz w:val="20"/>
                <w:szCs w:val="20"/>
              </w:rPr>
              <w:t>V1.0</w:t>
            </w:r>
          </w:p>
        </w:tc>
        <w:tc>
          <w:p w14:paraId="0C3AE5A9">
            <w:r>
              <w:rPr>
                <w:rFonts w:ascii="宋体" w:hAnsi="宋体" w:eastAsia="宋体" w:cs="宋体"/>
                <w:sz w:val="20"/>
                <w:szCs w:val="20"/>
              </w:rPr>
              <w:t>2026-05</w:t>
            </w:r>
          </w:p>
        </w:tc>
        <w:tc>
          <w:p w14:paraId="5D742792">
            <w:r>
              <w:rPr>
                <w:rFonts w:ascii="宋体" w:hAnsi="宋体" w:eastAsia="宋体" w:cs="宋体"/>
                <w:sz w:val="20"/>
                <w:szCs w:val="20"/>
              </w:rPr>
              <w:t>doc/</w:t>
            </w:r>
          </w:p>
        </w:tc>
      </w:tr>
      <w:tr w14:paraId="0112F8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p w14:paraId="2C962420">
            <w:r>
              <w:rPr>
                <w:rFonts w:ascii="宋体" w:hAnsi="宋体" w:eastAsia="宋体" w:cs="宋体"/>
                <w:sz w:val="20"/>
                <w:szCs w:val="20"/>
              </w:rPr>
              <w:t>REF-05</w:t>
            </w:r>
          </w:p>
        </w:tc>
        <w:tc>
          <w:p w14:paraId="36828D17">
            <w:r>
              <w:rPr>
                <w:rFonts w:ascii="宋体" w:hAnsi="宋体" w:eastAsia="宋体" w:cs="宋体"/>
                <w:sz w:val="20"/>
                <w:szCs w:val="20"/>
              </w:rPr>
              <w:t>农资商城功能清单</w:t>
            </w:r>
          </w:p>
        </w:tc>
        <w:tc>
          <w:p w14:paraId="4B0FB3EC">
            <w:r>
              <w:rPr>
                <w:rFonts w:ascii="宋体" w:hAnsi="宋体" w:eastAsia="宋体" w:cs="宋体"/>
                <w:sz w:val="20"/>
                <w:szCs w:val="20"/>
              </w:rPr>
              <w:t>V2.0</w:t>
            </w:r>
          </w:p>
        </w:tc>
        <w:tc>
          <w:p w14:paraId="0BD4FBF4">
            <w:r>
              <w:rPr>
                <w:rFonts w:ascii="宋体" w:hAnsi="宋体" w:eastAsia="宋体" w:cs="宋体"/>
                <w:sz w:val="20"/>
                <w:szCs w:val="20"/>
              </w:rPr>
              <w:t>2026-05</w:t>
            </w:r>
          </w:p>
        </w:tc>
        <w:tc>
          <w:p w14:paraId="66A9E779">
            <w:r>
              <w:rPr>
                <w:rFonts w:ascii="宋体" w:hAnsi="宋体" w:eastAsia="宋体" w:cs="宋体"/>
                <w:sz w:val="20"/>
                <w:szCs w:val="20"/>
              </w:rPr>
              <w:t>baqing-shop/doc/</w:t>
            </w:r>
          </w:p>
        </w:tc>
      </w:tr>
      <w:tr w14:paraId="24F2AF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p w14:paraId="5B58D3BB">
            <w:r>
              <w:rPr>
                <w:rFonts w:ascii="宋体" w:hAnsi="宋体" w:eastAsia="宋体" w:cs="宋体"/>
                <w:sz w:val="20"/>
                <w:szCs w:val="20"/>
              </w:rPr>
              <w:t>REF-06</w:t>
            </w:r>
          </w:p>
        </w:tc>
        <w:tc>
          <w:p w14:paraId="2C4E4F51">
            <w:r>
              <w:rPr>
                <w:rFonts w:ascii="宋体" w:hAnsi="宋体" w:eastAsia="宋体" w:cs="宋体"/>
                <w:sz w:val="20"/>
                <w:szCs w:val="20"/>
              </w:rPr>
              <w:t>系统部署手册及环境配置说明</w:t>
            </w:r>
          </w:p>
        </w:tc>
        <w:tc>
          <w:p w14:paraId="6017AD1A">
            <w:r>
              <w:rPr>
                <w:rFonts w:ascii="宋体" w:hAnsi="宋体" w:eastAsia="宋体" w:cs="宋体"/>
                <w:sz w:val="20"/>
                <w:szCs w:val="20"/>
              </w:rPr>
              <w:t>V1.0</w:t>
            </w:r>
          </w:p>
        </w:tc>
        <w:tc>
          <w:p w14:paraId="1F6795A5">
            <w:r>
              <w:rPr>
                <w:rFonts w:ascii="宋体" w:hAnsi="宋体" w:eastAsia="宋体" w:cs="宋体"/>
                <w:sz w:val="20"/>
                <w:szCs w:val="20"/>
              </w:rPr>
              <w:t>2026-05</w:t>
            </w:r>
          </w:p>
        </w:tc>
        <w:tc>
          <w:p w14:paraId="2E2288D2">
            <w:r>
              <w:rPr>
                <w:rFonts w:ascii="宋体" w:hAnsi="宋体" w:eastAsia="宋体" w:cs="宋体"/>
                <w:sz w:val="20"/>
                <w:szCs w:val="20"/>
              </w:rPr>
              <w:t>项目档案</w:t>
            </w:r>
          </w:p>
        </w:tc>
      </w:tr>
    </w:tbl>
    <w:p w14:paraId="379781C8">
      <w:pPr>
        <w:spacing w:before="240" w:after="120"/>
      </w:pPr>
      <w:r>
        <w:rPr>
          <w:rFonts w:ascii="宋体" w:hAnsi="宋体" w:eastAsia="宋体" w:cs="宋体"/>
          <w:b/>
          <w:bCs/>
          <w:color w:val="0000FF"/>
          <w:sz w:val="21"/>
          <w:szCs w:val="21"/>
        </w:rPr>
        <w:t>3  测试准备</w:t>
      </w:r>
    </w:p>
    <w:p w14:paraId="30AC4214">
      <w:pPr>
        <w:spacing w:after="90" w:line="360" w:lineRule="auto"/>
        <w:ind w:firstLine="420"/>
      </w:pPr>
      <w:r>
        <w:rPr>
          <w:rFonts w:ascii="宋体" w:hAnsi="宋体" w:eastAsia="宋体" w:cs="宋体"/>
          <w:sz w:val="21"/>
          <w:szCs w:val="21"/>
        </w:rPr>
        <w:t>注意：测试过程中使用的数据均为脱敏模拟数据，严禁在测试环境录入真实公民个人信息。测试现场由需方协调提供，测试过程接受需方代表及监理单位监督见证。</w:t>
      </w:r>
    </w:p>
    <w:p w14:paraId="192E8F2C">
      <w:pPr>
        <w:spacing w:before="180" w:after="100"/>
      </w:pPr>
      <w:r>
        <w:rPr>
          <w:rFonts w:ascii="宋体" w:hAnsi="宋体" w:eastAsia="宋体" w:cs="宋体"/>
          <w:b/>
          <w:bCs/>
          <w:sz w:val="21"/>
          <w:szCs w:val="21"/>
        </w:rPr>
        <w:t>3.1  BQ-BRAIN-CLIENT  运营管理后台</w:t>
      </w:r>
    </w:p>
    <w:p w14:paraId="225D6B54">
      <w:pPr>
        <w:spacing w:after="90" w:line="360" w:lineRule="auto"/>
        <w:ind w:firstLine="420"/>
      </w:pPr>
      <w:r>
        <w:rPr>
          <w:rFonts w:ascii="宋体" w:hAnsi="宋体" w:eastAsia="宋体" w:cs="宋体"/>
          <w:sz w:val="21"/>
          <w:szCs w:val="21"/>
        </w:rPr>
        <w:t>本条标识 BQ-BRAIN-CLIENT 合格性测试的测试准备。</w:t>
      </w:r>
    </w:p>
    <w:p w14:paraId="4772044F">
      <w:pPr>
        <w:spacing w:before="140" w:after="80"/>
      </w:pPr>
      <w:r>
        <w:rPr>
          <w:rFonts w:ascii="宋体" w:hAnsi="宋体" w:eastAsia="宋体" w:cs="宋体"/>
          <w:b/>
          <w:bCs/>
          <w:sz w:val="21"/>
          <w:szCs w:val="21"/>
        </w:rPr>
        <w:t>3.1.1  硬件准备</w:t>
      </w:r>
    </w:p>
    <w:p w14:paraId="57FB9463">
      <w:pPr>
        <w:spacing w:after="70" w:line="360" w:lineRule="auto"/>
        <w:ind w:left="420" w:hanging="210"/>
      </w:pPr>
      <w:r>
        <w:rPr>
          <w:rFonts w:ascii="宋体" w:hAnsi="宋体" w:eastAsia="宋体" w:cs="宋体"/>
          <w:sz w:val="21"/>
          <w:szCs w:val="21"/>
        </w:rPr>
        <w:t>• a. 测试客户端 PC：Intel/AMD 4 核及以上 CPU、8GB 及以上内存、1920×1080 显示器；</w:t>
      </w:r>
    </w:p>
    <w:p w14:paraId="305C7086">
      <w:pPr>
        <w:spacing w:after="70" w:line="360" w:lineRule="auto"/>
        <w:ind w:left="420" w:hanging="210"/>
      </w:pPr>
      <w:r>
        <w:rPr>
          <w:rFonts w:ascii="宋体" w:hAnsi="宋体" w:eastAsia="宋体" w:cs="宋体"/>
          <w:sz w:val="21"/>
          <w:szCs w:val="21"/>
        </w:rPr>
        <w:t>• b. 网络：政务专网或互联网，可稳定访问对应测试服务器；</w:t>
      </w:r>
    </w:p>
    <w:p w14:paraId="08EA5148">
      <w:pPr>
        <w:spacing w:after="70" w:line="360" w:lineRule="auto"/>
        <w:ind w:left="420" w:hanging="210"/>
      </w:pPr>
      <w:r>
        <w:rPr>
          <w:rFonts w:ascii="宋体" w:hAnsi="宋体" w:eastAsia="宋体" w:cs="宋体"/>
          <w:sz w:val="21"/>
          <w:szCs w:val="21"/>
        </w:rPr>
        <w:t>• c. 浏览器：Google Chrome 120+ 或 Microsoft Edge 120+（政务办公常用环境）；</w:t>
      </w:r>
    </w:p>
    <w:p w14:paraId="395D736F">
      <w:pPr>
        <w:spacing w:after="70" w:line="360" w:lineRule="auto"/>
        <w:ind w:left="420" w:hanging="210"/>
      </w:pPr>
      <w:r>
        <w:rPr>
          <w:rFonts w:ascii="宋体" w:hAnsi="宋体" w:eastAsia="宋体" w:cs="宋体"/>
          <w:sz w:val="21"/>
          <w:szCs w:val="21"/>
        </w:rPr>
        <w:t>• d. 连接方式：标准以太网/Wi-Fi，无需特殊开关或电缆配置。</w:t>
      </w:r>
    </w:p>
    <w:p w14:paraId="5ADA6AD3">
      <w:pPr>
        <w:spacing w:before="140" w:after="80"/>
      </w:pPr>
      <w:r>
        <w:rPr>
          <w:rFonts w:ascii="宋体" w:hAnsi="宋体" w:eastAsia="宋体" w:cs="宋体"/>
          <w:b/>
          <w:bCs/>
          <w:sz w:val="21"/>
          <w:szCs w:val="21"/>
        </w:rPr>
        <w:t>3.1.2  软件准备</w:t>
      </w:r>
    </w:p>
    <w:p w14:paraId="34808912">
      <w:pPr>
        <w:spacing w:after="70" w:line="360" w:lineRule="auto"/>
        <w:ind w:left="420" w:hanging="210"/>
      </w:pPr>
      <w:r>
        <w:rPr>
          <w:rFonts w:ascii="宋体" w:hAnsi="宋体" w:eastAsia="宋体" w:cs="宋体"/>
          <w:sz w:val="21"/>
          <w:szCs w:val="21"/>
        </w:rPr>
        <w:t>• a. 被测软件：ruoyi-ui 前端 + baqing-admin 后端，访问地址 http://117.180.211.14/client/</w:t>
      </w:r>
    </w:p>
    <w:p w14:paraId="3B9A5237">
      <w:pPr>
        <w:spacing w:after="70" w:line="360" w:lineRule="auto"/>
        <w:ind w:left="420" w:hanging="210"/>
      </w:pPr>
      <w:r>
        <w:rPr>
          <w:rFonts w:ascii="宋体" w:hAnsi="宋体" w:eastAsia="宋体" w:cs="宋体"/>
          <w:sz w:val="21"/>
          <w:szCs w:val="21"/>
        </w:rPr>
        <w:t>• b. 测试账号：admin / admin123（超级管理员）；</w:t>
      </w:r>
    </w:p>
    <w:p w14:paraId="7763F99C">
      <w:pPr>
        <w:spacing w:after="70" w:line="360" w:lineRule="auto"/>
        <w:ind w:left="420" w:hanging="210"/>
      </w:pPr>
      <w:r>
        <w:rPr>
          <w:rFonts w:ascii="宋体" w:hAnsi="宋体" w:eastAsia="宋体" w:cs="宋体"/>
          <w:sz w:val="21"/>
          <w:szCs w:val="21"/>
        </w:rPr>
        <w:t>• c. 支撑软件：MySQL 8.0、Redis 6.x、Nginx 1.20+、JDK 1.8；</w:t>
      </w:r>
    </w:p>
    <w:p w14:paraId="002FD278">
      <w:pPr>
        <w:spacing w:after="70" w:line="360" w:lineRule="auto"/>
        <w:ind w:left="420" w:hanging="210"/>
      </w:pPr>
      <w:r>
        <w:rPr>
          <w:rFonts w:ascii="宋体" w:hAnsi="宋体" w:eastAsia="宋体" w:cs="宋体"/>
          <w:sz w:val="21"/>
          <w:szCs w:val="21"/>
        </w:rPr>
        <w:t>• d. 加载步骤：打开 Chrome → 输入上述 URL → 等待登录页加载完成；</w:t>
      </w:r>
    </w:p>
    <w:p w14:paraId="48B5D98E">
      <w:pPr>
        <w:spacing w:after="70" w:line="360" w:lineRule="auto"/>
        <w:ind w:left="420" w:hanging="210"/>
      </w:pPr>
      <w:r>
        <w:rPr>
          <w:rFonts w:ascii="宋体" w:hAnsi="宋体" w:eastAsia="宋体" w:cs="宋体"/>
          <w:sz w:val="21"/>
          <w:szCs w:val="21"/>
        </w:rPr>
        <w:t>• e. 共用初始化：清除浏览器缓存后首次登录，确认 JWT Token 写入；各用例执行前确认 admin 账号处于可用状态。</w:t>
      </w:r>
    </w:p>
    <w:p w14:paraId="51534219">
      <w:pPr>
        <w:spacing w:before="140" w:after="80"/>
      </w:pPr>
      <w:r>
        <w:rPr>
          <w:rFonts w:ascii="宋体" w:hAnsi="宋体" w:eastAsia="宋体" w:cs="宋体"/>
          <w:b/>
          <w:bCs/>
          <w:sz w:val="21"/>
          <w:szCs w:val="21"/>
        </w:rPr>
        <w:t>3.1.3  其他测试前准备</w:t>
      </w:r>
    </w:p>
    <w:p w14:paraId="0365BF74">
      <w:pPr>
        <w:spacing w:after="70" w:line="360" w:lineRule="auto"/>
        <w:ind w:left="420" w:hanging="210"/>
      </w:pPr>
      <w:r>
        <w:rPr>
          <w:rFonts w:ascii="宋体" w:hAnsi="宋体" w:eastAsia="宋体" w:cs="宋体"/>
          <w:sz w:val="21"/>
          <w:szCs w:val="21"/>
        </w:rPr>
        <w:t>• 测试负责人确认被测版本 Tag（v1.0.0-test）与 STP 基线一致；</w:t>
      </w:r>
    </w:p>
    <w:p w14:paraId="47C2ADA6">
      <w:pPr>
        <w:spacing w:after="70" w:line="360" w:lineRule="auto"/>
        <w:ind w:left="420" w:hanging="210"/>
      </w:pPr>
      <w:r>
        <w:rPr>
          <w:rFonts w:ascii="宋体" w:hAnsi="宋体" w:eastAsia="宋体" w:cs="宋体"/>
          <w:sz w:val="21"/>
          <w:szCs w:val="21"/>
        </w:rPr>
        <w:t>• 交易市场、疫病诊疗、养殖标准等 18 个模块测试数据就绪；</w:t>
      </w:r>
    </w:p>
    <w:p w14:paraId="1DD6B5A9">
      <w:pPr>
        <w:spacing w:after="70" w:line="360" w:lineRule="auto"/>
        <w:ind w:left="420" w:hanging="210"/>
      </w:pPr>
      <w:r>
        <w:rPr>
          <w:rFonts w:ascii="宋体" w:hAnsi="宋体" w:eastAsia="宋体" w:cs="宋体"/>
          <w:sz w:val="21"/>
          <w:szCs w:val="21"/>
        </w:rPr>
        <w:t>• 缺陷管理工具就绪，测试记录模板准备完毕；</w:t>
      </w:r>
    </w:p>
    <w:p w14:paraId="48FAECA7">
      <w:pPr>
        <w:spacing w:after="70" w:line="360" w:lineRule="auto"/>
        <w:ind w:left="420" w:hanging="210"/>
      </w:pPr>
      <w:r>
        <w:rPr>
          <w:rFonts w:ascii="宋体" w:hAnsi="宋体" w:eastAsia="宋体" w:cs="宋体"/>
          <w:sz w:val="21"/>
          <w:szCs w:val="21"/>
        </w:rPr>
        <w:t>• 需方业务代表参与测试启动见证。</w:t>
      </w:r>
    </w:p>
    <w:p w14:paraId="72BD56F0">
      <w:pPr>
        <w:spacing w:before="180" w:after="100"/>
      </w:pPr>
      <w:r>
        <w:rPr>
          <w:rFonts w:ascii="宋体" w:hAnsi="宋体" w:eastAsia="宋体" w:cs="宋体"/>
          <w:b/>
          <w:bCs/>
          <w:sz w:val="21"/>
          <w:szCs w:val="21"/>
        </w:rPr>
        <w:t>3.2  BQ-BRAIN-SCREEN  数字畜牧可视化大屏</w:t>
      </w:r>
    </w:p>
    <w:p w14:paraId="59F9B30C">
      <w:pPr>
        <w:spacing w:after="90" w:line="360" w:lineRule="auto"/>
        <w:ind w:firstLine="420"/>
      </w:pPr>
      <w:r>
        <w:rPr>
          <w:rFonts w:ascii="宋体" w:hAnsi="宋体" w:eastAsia="宋体" w:cs="宋体"/>
          <w:sz w:val="21"/>
          <w:szCs w:val="21"/>
        </w:rPr>
        <w:t>本条标识 BQ-BRAIN-SCREEN 合格性测试的测试准备。</w:t>
      </w:r>
    </w:p>
    <w:p w14:paraId="1E6B989A">
      <w:pPr>
        <w:spacing w:before="140" w:after="80"/>
      </w:pPr>
      <w:r>
        <w:rPr>
          <w:rFonts w:ascii="宋体" w:hAnsi="宋体" w:eastAsia="宋体" w:cs="宋体"/>
          <w:b/>
          <w:bCs/>
          <w:sz w:val="21"/>
          <w:szCs w:val="21"/>
        </w:rPr>
        <w:t>3.2.1  硬件准备</w:t>
      </w:r>
    </w:p>
    <w:p w14:paraId="2831BF5F">
      <w:pPr>
        <w:spacing w:after="70" w:line="360" w:lineRule="auto"/>
        <w:ind w:left="420" w:hanging="210"/>
      </w:pPr>
      <w:r>
        <w:rPr>
          <w:rFonts w:ascii="宋体" w:hAnsi="宋体" w:eastAsia="宋体" w:cs="宋体"/>
          <w:sz w:val="21"/>
          <w:szCs w:val="21"/>
        </w:rPr>
        <w:t>• a. 大屏展示终端或 PC：1920×1080 及以上分辨率，独立显卡；</w:t>
      </w:r>
    </w:p>
    <w:p w14:paraId="030CA51D">
      <w:pPr>
        <w:spacing w:after="70" w:line="360" w:lineRule="auto"/>
        <w:ind w:left="420" w:hanging="210"/>
      </w:pPr>
      <w:r>
        <w:rPr>
          <w:rFonts w:ascii="宋体" w:hAnsi="宋体" w:eastAsia="宋体" w:cs="宋体"/>
          <w:sz w:val="21"/>
          <w:szCs w:val="21"/>
        </w:rPr>
        <w:t>• b. 浏览器：Google Chrome 120+ 全屏模式；</w:t>
      </w:r>
    </w:p>
    <w:p w14:paraId="16DF499A">
      <w:pPr>
        <w:spacing w:after="70" w:line="360" w:lineRule="auto"/>
        <w:ind w:left="420" w:hanging="210"/>
      </w:pPr>
      <w:r>
        <w:rPr>
          <w:rFonts w:ascii="宋体" w:hAnsi="宋体" w:eastAsia="宋体" w:cs="宋体"/>
          <w:sz w:val="21"/>
          <w:szCs w:val="21"/>
        </w:rPr>
        <w:t>• c. 网络：可访问 117.180.211.14/screen/ 及 117.180.211.17 Open API。</w:t>
      </w:r>
    </w:p>
    <w:p w14:paraId="2FB56AA5">
      <w:pPr>
        <w:spacing w:before="140" w:after="80"/>
      </w:pPr>
      <w:r>
        <w:rPr>
          <w:rFonts w:ascii="宋体" w:hAnsi="宋体" w:eastAsia="宋体" w:cs="宋体"/>
          <w:b/>
          <w:bCs/>
          <w:sz w:val="21"/>
          <w:szCs w:val="21"/>
        </w:rPr>
        <w:t>3.2.2  软件准备</w:t>
      </w:r>
    </w:p>
    <w:p w14:paraId="11580DA5">
      <w:pPr>
        <w:spacing w:after="70" w:line="360" w:lineRule="auto"/>
        <w:ind w:left="420" w:hanging="210"/>
      </w:pPr>
      <w:r>
        <w:rPr>
          <w:rFonts w:ascii="宋体" w:hAnsi="宋体" w:eastAsia="宋体" w:cs="宋体"/>
          <w:sz w:val="21"/>
          <w:szCs w:val="21"/>
        </w:rPr>
        <w:t>• a. 被测软件：ruoyi-screen（Vue 3 + ECharts），访问地址 http://117.180.211.14/screen/</w:t>
      </w:r>
    </w:p>
    <w:p w14:paraId="6D7F76B5">
      <w:pPr>
        <w:spacing w:after="70" w:line="360" w:lineRule="auto"/>
        <w:ind w:left="420" w:hanging="210"/>
      </w:pPr>
      <w:r>
        <w:rPr>
          <w:rFonts w:ascii="宋体" w:hAnsi="宋体" w:eastAsia="宋体" w:cs="宋体"/>
          <w:sz w:val="21"/>
          <w:szCs w:val="21"/>
        </w:rPr>
        <w:t>• b. 测试账号：admin / admin123；</w:t>
      </w:r>
    </w:p>
    <w:p w14:paraId="22F152FF">
      <w:pPr>
        <w:spacing w:after="70" w:line="360" w:lineRule="auto"/>
        <w:ind w:left="420" w:hanging="210"/>
      </w:pPr>
      <w:r>
        <w:rPr>
          <w:rFonts w:ascii="宋体" w:hAnsi="宋体" w:eastAsia="宋体" w:cs="宋体"/>
          <w:sz w:val="21"/>
          <w:szCs w:val="21"/>
        </w:rPr>
        <w:t>• c. 依赖软件：商城 Open API 服务（117.180.211.17）可用；</w:t>
      </w:r>
    </w:p>
    <w:p w14:paraId="569DDE93">
      <w:pPr>
        <w:spacing w:after="70" w:line="360" w:lineRule="auto"/>
        <w:ind w:left="420" w:hanging="210"/>
      </w:pPr>
      <w:r>
        <w:rPr>
          <w:rFonts w:ascii="宋体" w:hAnsi="宋体" w:eastAsia="宋体" w:cs="宋体"/>
          <w:sz w:val="21"/>
          <w:szCs w:val="21"/>
        </w:rPr>
        <w:t>• d. 加载步骤：Chrome 全屏打开上述 URL → 登录 → 进入首页大屏；</w:t>
      </w:r>
    </w:p>
    <w:p w14:paraId="0B29C764">
      <w:pPr>
        <w:spacing w:after="70" w:line="360" w:lineRule="auto"/>
        <w:ind w:left="420" w:hanging="210"/>
      </w:pPr>
      <w:r>
        <w:rPr>
          <w:rFonts w:ascii="宋体" w:hAnsi="宋体" w:eastAsia="宋体" w:cs="宋体"/>
          <w:sz w:val="21"/>
          <w:szCs w:val="21"/>
        </w:rPr>
        <w:t>• e. 共用初始化：确认 Open API Token 已配置，大屏各模块数据刷新机制正常。</w:t>
      </w:r>
    </w:p>
    <w:p w14:paraId="1936B36B">
      <w:pPr>
        <w:spacing w:before="140" w:after="80"/>
      </w:pPr>
      <w:r>
        <w:rPr>
          <w:rFonts w:ascii="宋体" w:hAnsi="宋体" w:eastAsia="宋体" w:cs="宋体"/>
          <w:b/>
          <w:bCs/>
          <w:sz w:val="21"/>
          <w:szCs w:val="21"/>
        </w:rPr>
        <w:t>3.2.3  其他测试前准备</w:t>
      </w:r>
    </w:p>
    <w:p w14:paraId="17EF76D0">
      <w:pPr>
        <w:spacing w:after="70" w:line="360" w:lineRule="auto"/>
        <w:ind w:left="420" w:hanging="210"/>
      </w:pPr>
      <w:r>
        <w:rPr>
          <w:rFonts w:ascii="宋体" w:hAnsi="宋体" w:eastAsia="宋体" w:cs="宋体"/>
          <w:sz w:val="21"/>
          <w:szCs w:val="21"/>
        </w:rPr>
        <w:t>• 确认大屏各模块指标数据口径文档；</w:t>
      </w:r>
    </w:p>
    <w:p w14:paraId="6E429E85">
      <w:pPr>
        <w:spacing w:after="70" w:line="360" w:lineRule="auto"/>
        <w:ind w:left="420" w:hanging="210"/>
      </w:pPr>
      <w:r>
        <w:rPr>
          <w:rFonts w:ascii="宋体" w:hAnsi="宋体" w:eastAsia="宋体" w:cs="宋体"/>
          <w:sz w:val="21"/>
          <w:szCs w:val="21"/>
        </w:rPr>
        <w:t>• 准备对比用的后台源数据；</w:t>
      </w:r>
    </w:p>
    <w:p w14:paraId="666BD880">
      <w:pPr>
        <w:spacing w:after="70" w:line="360" w:lineRule="auto"/>
        <w:ind w:left="420" w:hanging="210"/>
      </w:pPr>
      <w:r>
        <w:rPr>
          <w:rFonts w:ascii="宋体" w:hAnsi="宋体" w:eastAsia="宋体" w:cs="宋体"/>
          <w:sz w:val="21"/>
          <w:szCs w:val="21"/>
        </w:rPr>
        <w:t>• 需方代表确认展示指标业务含义。</w:t>
      </w:r>
    </w:p>
    <w:p w14:paraId="546AF6BE">
      <w:pPr>
        <w:spacing w:before="180" w:after="100"/>
      </w:pPr>
      <w:r>
        <w:rPr>
          <w:rFonts w:ascii="宋体" w:hAnsi="宋体" w:eastAsia="宋体" w:cs="宋体"/>
          <w:b/>
          <w:bCs/>
          <w:sz w:val="21"/>
          <w:szCs w:val="21"/>
        </w:rPr>
        <w:t>3.3  BQ-BRAIN-H5  牧民综合服务移动端</w:t>
      </w:r>
    </w:p>
    <w:p w14:paraId="6A950033">
      <w:pPr>
        <w:spacing w:after="90" w:line="360" w:lineRule="auto"/>
        <w:ind w:firstLine="420"/>
      </w:pPr>
      <w:r>
        <w:rPr>
          <w:rFonts w:ascii="宋体" w:hAnsi="宋体" w:eastAsia="宋体" w:cs="宋体"/>
          <w:sz w:val="21"/>
          <w:szCs w:val="21"/>
        </w:rPr>
        <w:t>本条标识 BQ-BRAIN-H5 合格性测试的测试准备。</w:t>
      </w:r>
    </w:p>
    <w:p w14:paraId="154A66CE">
      <w:pPr>
        <w:spacing w:before="140" w:after="80"/>
      </w:pPr>
      <w:r>
        <w:rPr>
          <w:rFonts w:ascii="宋体" w:hAnsi="宋体" w:eastAsia="宋体" w:cs="宋体"/>
          <w:b/>
          <w:bCs/>
          <w:sz w:val="21"/>
          <w:szCs w:val="21"/>
        </w:rPr>
        <w:t>3.3.1  硬件准备</w:t>
      </w:r>
    </w:p>
    <w:p w14:paraId="2384173C">
      <w:pPr>
        <w:spacing w:after="70" w:line="360" w:lineRule="auto"/>
        <w:ind w:left="420" w:hanging="210"/>
      </w:pPr>
      <w:r>
        <w:rPr>
          <w:rFonts w:ascii="宋体" w:hAnsi="宋体" w:eastAsia="宋体" w:cs="宋体"/>
          <w:sz w:val="21"/>
          <w:szCs w:val="21"/>
        </w:rPr>
        <w:t>• a. 测试手机：Android 10+ 或 iOS 14+，屏幕 6 英寸及以上；</w:t>
      </w:r>
    </w:p>
    <w:p w14:paraId="48F4166C">
      <w:pPr>
        <w:spacing w:after="70" w:line="360" w:lineRule="auto"/>
        <w:ind w:left="420" w:hanging="210"/>
      </w:pPr>
      <w:r>
        <w:rPr>
          <w:rFonts w:ascii="宋体" w:hAnsi="宋体" w:eastAsia="宋体" w:cs="宋体"/>
          <w:sz w:val="21"/>
          <w:szCs w:val="21"/>
        </w:rPr>
        <w:t>• b. 网络：4G/5G/Wi-Fi，可访问 H5 地址；</w:t>
      </w:r>
    </w:p>
    <w:p w14:paraId="133C7FF9">
      <w:pPr>
        <w:spacing w:after="70" w:line="360" w:lineRule="auto"/>
        <w:ind w:left="420" w:hanging="210"/>
      </w:pPr>
      <w:r>
        <w:rPr>
          <w:rFonts w:ascii="宋体" w:hAnsi="宋体" w:eastAsia="宋体" w:cs="宋体"/>
          <w:sz w:val="21"/>
          <w:szCs w:val="21"/>
        </w:rPr>
        <w:t>• c. 微信客户端（涉及微信支付及微信浏览器兼容性测试时）；</w:t>
      </w:r>
    </w:p>
    <w:p w14:paraId="092EB171">
      <w:pPr>
        <w:spacing w:after="70" w:line="360" w:lineRule="auto"/>
        <w:ind w:left="420" w:hanging="210"/>
      </w:pPr>
      <w:r>
        <w:rPr>
          <w:rFonts w:ascii="宋体" w:hAnsi="宋体" w:eastAsia="宋体" w:cs="宋体"/>
          <w:sz w:val="21"/>
          <w:szCs w:val="21"/>
        </w:rPr>
        <w:t>• d. 或使用 PC 浏览器移动设备模拟模式（375×812）。</w:t>
      </w:r>
    </w:p>
    <w:p w14:paraId="4DE9A766">
      <w:pPr>
        <w:spacing w:before="140" w:after="80"/>
      </w:pPr>
      <w:r>
        <w:rPr>
          <w:rFonts w:ascii="宋体" w:hAnsi="宋体" w:eastAsia="宋体" w:cs="宋体"/>
          <w:b/>
          <w:bCs/>
          <w:sz w:val="21"/>
          <w:szCs w:val="21"/>
        </w:rPr>
        <w:t>3.3.2  软件准备</w:t>
      </w:r>
    </w:p>
    <w:p w14:paraId="5AF43DAE">
      <w:pPr>
        <w:spacing w:after="70" w:line="360" w:lineRule="auto"/>
        <w:ind w:left="420" w:hanging="210"/>
      </w:pPr>
      <w:r>
        <w:rPr>
          <w:rFonts w:ascii="宋体" w:hAnsi="宋体" w:eastAsia="宋体" w:cs="宋体"/>
          <w:sz w:val="21"/>
          <w:szCs w:val="21"/>
        </w:rPr>
        <w:t>• a. 被测软件：ruoyi-ui-app H5，访问地址 http://117.180.211.14/bqH5/</w:t>
      </w:r>
    </w:p>
    <w:p w14:paraId="1905651D">
      <w:pPr>
        <w:spacing w:after="70" w:line="360" w:lineRule="auto"/>
        <w:ind w:left="420" w:hanging="210"/>
      </w:pPr>
      <w:r>
        <w:rPr>
          <w:rFonts w:ascii="宋体" w:hAnsi="宋体" w:eastAsia="宋体" w:cs="宋体"/>
          <w:sz w:val="21"/>
          <w:szCs w:val="21"/>
        </w:rPr>
        <w:t>• b. 测试账号：ceshi3 / 123456；</w:t>
      </w:r>
    </w:p>
    <w:p w14:paraId="65EDBDB8">
      <w:pPr>
        <w:spacing w:after="70" w:line="360" w:lineRule="auto"/>
        <w:ind w:left="420" w:hanging="210"/>
      </w:pPr>
      <w:r>
        <w:rPr>
          <w:rFonts w:ascii="宋体" w:hAnsi="宋体" w:eastAsia="宋体" w:cs="宋体"/>
          <w:sz w:val="21"/>
          <w:szCs w:val="21"/>
        </w:rPr>
        <w:t>• c. 加载步骤：手机浏览器或模拟器打开 URL → 登录/进入首页；</w:t>
      </w:r>
    </w:p>
    <w:p w14:paraId="439A9E84">
      <w:pPr>
        <w:spacing w:after="70" w:line="360" w:lineRule="auto"/>
        <w:ind w:left="420" w:hanging="210"/>
      </w:pPr>
      <w:r>
        <w:rPr>
          <w:rFonts w:ascii="宋体" w:hAnsi="宋体" w:eastAsia="宋体" w:cs="宋体"/>
          <w:sz w:val="21"/>
          <w:szCs w:val="21"/>
        </w:rPr>
        <w:t>• e. 共用初始化：确认 AI 助手、预约服务后端可用。</w:t>
      </w:r>
    </w:p>
    <w:p w14:paraId="0B5205BA">
      <w:pPr>
        <w:spacing w:before="140" w:after="80"/>
      </w:pPr>
      <w:r>
        <w:rPr>
          <w:rFonts w:ascii="宋体" w:hAnsi="宋体" w:eastAsia="宋体" w:cs="宋体"/>
          <w:b/>
          <w:bCs/>
          <w:sz w:val="21"/>
          <w:szCs w:val="21"/>
        </w:rPr>
        <w:t>3.3.3  其他测试前准备</w:t>
      </w:r>
    </w:p>
    <w:p w14:paraId="661ABC5D">
      <w:pPr>
        <w:spacing w:after="70" w:line="360" w:lineRule="auto"/>
        <w:ind w:left="420" w:hanging="210"/>
      </w:pPr>
      <w:r>
        <w:rPr>
          <w:rFonts w:ascii="宋体" w:hAnsi="宋体" w:eastAsia="宋体" w:cs="宋体"/>
          <w:sz w:val="21"/>
          <w:szCs w:val="21"/>
        </w:rPr>
        <w:t>• 准备兽医/专家/机构预约测试数据；</w:t>
      </w:r>
    </w:p>
    <w:p w14:paraId="18B8927F">
      <w:pPr>
        <w:spacing w:after="70" w:line="360" w:lineRule="auto"/>
        <w:ind w:left="420" w:hanging="210"/>
      </w:pPr>
      <w:r>
        <w:rPr>
          <w:rFonts w:ascii="宋体" w:hAnsi="宋体" w:eastAsia="宋体" w:cs="宋体"/>
          <w:sz w:val="21"/>
          <w:szCs w:val="21"/>
        </w:rPr>
        <w:t>• 确认资讯、农技课堂等内容数据已发布；</w:t>
      </w:r>
    </w:p>
    <w:p w14:paraId="3F68099A">
      <w:pPr>
        <w:spacing w:after="70" w:line="360" w:lineRule="auto"/>
        <w:ind w:left="420" w:hanging="210"/>
      </w:pPr>
      <w:r>
        <w:rPr>
          <w:rFonts w:ascii="宋体" w:hAnsi="宋体" w:eastAsia="宋体" w:cs="宋体"/>
          <w:sz w:val="21"/>
          <w:szCs w:val="21"/>
        </w:rPr>
        <w:t>• 微信浏览器与 Chrome 模拟两种环境均就绪。</w:t>
      </w:r>
    </w:p>
    <w:p w14:paraId="5B6DD5BB">
      <w:pPr>
        <w:spacing w:before="180" w:after="100"/>
      </w:pPr>
      <w:r>
        <w:rPr>
          <w:rFonts w:ascii="宋体" w:hAnsi="宋体" w:eastAsia="宋体" w:cs="宋体"/>
          <w:b/>
          <w:bCs/>
          <w:sz w:val="21"/>
          <w:szCs w:val="21"/>
        </w:rPr>
        <w:t>3.4  BQ-BRAIN-JY  牦牛交易市场移动端</w:t>
      </w:r>
    </w:p>
    <w:p w14:paraId="10B39C43">
      <w:pPr>
        <w:spacing w:after="90" w:line="360" w:lineRule="auto"/>
        <w:ind w:firstLine="420"/>
      </w:pPr>
      <w:r>
        <w:rPr>
          <w:rFonts w:ascii="宋体" w:hAnsi="宋体" w:eastAsia="宋体" w:cs="宋体"/>
          <w:sz w:val="21"/>
          <w:szCs w:val="21"/>
        </w:rPr>
        <w:t>本条标识 BQ-BRAIN-JY 合格性测试的测试准备。</w:t>
      </w:r>
    </w:p>
    <w:p w14:paraId="77EF633B">
      <w:pPr>
        <w:spacing w:before="140" w:after="80"/>
      </w:pPr>
      <w:r>
        <w:rPr>
          <w:rFonts w:ascii="宋体" w:hAnsi="宋体" w:eastAsia="宋体" w:cs="宋体"/>
          <w:b/>
          <w:bCs/>
          <w:sz w:val="21"/>
          <w:szCs w:val="21"/>
        </w:rPr>
        <w:t>3.4.1  硬件准备</w:t>
      </w:r>
    </w:p>
    <w:p w14:paraId="0F3CB5B3">
      <w:pPr>
        <w:spacing w:after="70" w:line="360" w:lineRule="auto"/>
        <w:ind w:left="420" w:hanging="210"/>
      </w:pPr>
      <w:r>
        <w:rPr>
          <w:rFonts w:ascii="宋体" w:hAnsi="宋体" w:eastAsia="宋体" w:cs="宋体"/>
          <w:sz w:val="21"/>
          <w:szCs w:val="21"/>
        </w:rPr>
        <w:t>• a. 测试手机：Android 10+ 或 iOS 14+，屏幕 6 英寸及以上；</w:t>
      </w:r>
    </w:p>
    <w:p w14:paraId="3CC596C0">
      <w:pPr>
        <w:spacing w:after="70" w:line="360" w:lineRule="auto"/>
        <w:ind w:left="420" w:hanging="210"/>
      </w:pPr>
      <w:r>
        <w:rPr>
          <w:rFonts w:ascii="宋体" w:hAnsi="宋体" w:eastAsia="宋体" w:cs="宋体"/>
          <w:sz w:val="21"/>
          <w:szCs w:val="21"/>
        </w:rPr>
        <w:t>• b. 网络：4G/5G/Wi-Fi，可访问 H5 地址；</w:t>
      </w:r>
    </w:p>
    <w:p w14:paraId="75E08C14">
      <w:pPr>
        <w:spacing w:after="70" w:line="360" w:lineRule="auto"/>
        <w:ind w:left="420" w:hanging="210"/>
      </w:pPr>
      <w:r>
        <w:rPr>
          <w:rFonts w:ascii="宋体" w:hAnsi="宋体" w:eastAsia="宋体" w:cs="宋体"/>
          <w:sz w:val="21"/>
          <w:szCs w:val="21"/>
        </w:rPr>
        <w:t>• c. 微信客户端（涉及微信支付及微信浏览器兼容性测试时）；</w:t>
      </w:r>
    </w:p>
    <w:p w14:paraId="72577EE8">
      <w:pPr>
        <w:spacing w:after="70" w:line="360" w:lineRule="auto"/>
        <w:ind w:left="420" w:hanging="210"/>
      </w:pPr>
      <w:r>
        <w:rPr>
          <w:rFonts w:ascii="宋体" w:hAnsi="宋体" w:eastAsia="宋体" w:cs="宋体"/>
          <w:sz w:val="21"/>
          <w:szCs w:val="21"/>
        </w:rPr>
        <w:t>• d. 或使用 PC 浏览器移动设备模拟模式（375×812）。</w:t>
      </w:r>
    </w:p>
    <w:p w14:paraId="7FF5BCC3">
      <w:pPr>
        <w:spacing w:before="140" w:after="80"/>
      </w:pPr>
      <w:r>
        <w:rPr>
          <w:rFonts w:ascii="宋体" w:hAnsi="宋体" w:eastAsia="宋体" w:cs="宋体"/>
          <w:b/>
          <w:bCs/>
          <w:sz w:val="21"/>
          <w:szCs w:val="21"/>
        </w:rPr>
        <w:t>3.4.2  软件准备</w:t>
      </w:r>
    </w:p>
    <w:p w14:paraId="301EBFDF">
      <w:pPr>
        <w:spacing w:after="70" w:line="360" w:lineRule="auto"/>
        <w:ind w:left="420" w:hanging="210"/>
      </w:pPr>
      <w:r>
        <w:rPr>
          <w:rFonts w:ascii="宋体" w:hAnsi="宋体" w:eastAsia="宋体" w:cs="宋体"/>
          <w:sz w:val="21"/>
          <w:szCs w:val="21"/>
        </w:rPr>
        <w:t>• a. 被测软件：ruoyi-jiaoyi H5，访问地址 http://117.180.211.14/bqjy/</w:t>
      </w:r>
    </w:p>
    <w:p w14:paraId="50FBB0F7">
      <w:pPr>
        <w:spacing w:after="70" w:line="360" w:lineRule="auto"/>
        <w:ind w:left="420" w:hanging="210"/>
      </w:pPr>
      <w:r>
        <w:rPr>
          <w:rFonts w:ascii="宋体" w:hAnsi="宋体" w:eastAsia="宋体" w:cs="宋体"/>
          <w:sz w:val="21"/>
          <w:szCs w:val="21"/>
        </w:rPr>
        <w:t>• b. 供应商账号：gys0014 / 123456；承销商账号：cxs0012 / 123456；</w:t>
      </w:r>
    </w:p>
    <w:p w14:paraId="7AB180C7">
      <w:pPr>
        <w:spacing w:after="70" w:line="360" w:lineRule="auto"/>
        <w:ind w:left="420" w:hanging="210"/>
      </w:pPr>
      <w:r>
        <w:rPr>
          <w:rFonts w:ascii="宋体" w:hAnsi="宋体" w:eastAsia="宋体" w:cs="宋体"/>
          <w:sz w:val="21"/>
          <w:szCs w:val="21"/>
        </w:rPr>
        <w:t>• c. 加载步骤：分别使用两种角色账号登录，验证权限隔离；</w:t>
      </w:r>
    </w:p>
    <w:p w14:paraId="2A66103C">
      <w:pPr>
        <w:spacing w:after="70" w:line="360" w:lineRule="auto"/>
        <w:ind w:left="420" w:hanging="210"/>
      </w:pPr>
      <w:r>
        <w:rPr>
          <w:rFonts w:ascii="宋体" w:hAnsi="宋体" w:eastAsia="宋体" w:cs="宋体"/>
          <w:sz w:val="21"/>
          <w:szCs w:val="21"/>
        </w:rPr>
        <w:t>• e. 共用初始化：后台已维护供应商/承销商主档及测试订单。</w:t>
      </w:r>
    </w:p>
    <w:p w14:paraId="1882575B">
      <w:pPr>
        <w:spacing w:before="140" w:after="80"/>
      </w:pPr>
      <w:r>
        <w:rPr>
          <w:rFonts w:ascii="宋体" w:hAnsi="宋体" w:eastAsia="宋体" w:cs="宋体"/>
          <w:b/>
          <w:bCs/>
          <w:sz w:val="21"/>
          <w:szCs w:val="21"/>
        </w:rPr>
        <w:t>3.4.3  其他测试前准备</w:t>
      </w:r>
    </w:p>
    <w:p w14:paraId="50AFFBD7">
      <w:pPr>
        <w:spacing w:after="70" w:line="360" w:lineRule="auto"/>
        <w:ind w:left="420" w:hanging="210"/>
      </w:pPr>
      <w:r>
        <w:rPr>
          <w:rFonts w:ascii="宋体" w:hAnsi="宋体" w:eastAsia="宋体" w:cs="宋体"/>
          <w:sz w:val="21"/>
          <w:szCs w:val="21"/>
        </w:rPr>
        <w:t>• 准备行情、进栏登记相关测试数据；</w:t>
      </w:r>
    </w:p>
    <w:p w14:paraId="3B14CE45">
      <w:pPr>
        <w:spacing w:after="70" w:line="360" w:lineRule="auto"/>
        <w:ind w:left="420" w:hanging="210"/>
      </w:pPr>
      <w:r>
        <w:rPr>
          <w:rFonts w:ascii="宋体" w:hAnsi="宋体" w:eastAsia="宋体" w:cs="宋体"/>
          <w:sz w:val="21"/>
          <w:szCs w:val="21"/>
        </w:rPr>
        <w:t>• 需方交易市场业务代表参与关键用例见证。</w:t>
      </w:r>
    </w:p>
    <w:p w14:paraId="510E0E29">
      <w:pPr>
        <w:spacing w:before="180" w:after="100"/>
      </w:pPr>
      <w:r>
        <w:rPr>
          <w:rFonts w:ascii="宋体" w:hAnsi="宋体" w:eastAsia="宋体" w:cs="宋体"/>
          <w:b/>
          <w:bCs/>
          <w:sz w:val="21"/>
          <w:szCs w:val="21"/>
        </w:rPr>
        <w:t>3.5  BQ-SHOP-CLIENT  农资商城平台及店铺后台</w:t>
      </w:r>
    </w:p>
    <w:p w14:paraId="3D13F45E">
      <w:pPr>
        <w:spacing w:after="90" w:line="360" w:lineRule="auto"/>
        <w:ind w:firstLine="420"/>
      </w:pPr>
      <w:r>
        <w:rPr>
          <w:rFonts w:ascii="宋体" w:hAnsi="宋体" w:eastAsia="宋体" w:cs="宋体"/>
          <w:sz w:val="21"/>
          <w:szCs w:val="21"/>
        </w:rPr>
        <w:t>本条标识 BQ-SHOP-CLIENT 合格性测试的测试准备。</w:t>
      </w:r>
    </w:p>
    <w:p w14:paraId="1D0434CA">
      <w:pPr>
        <w:spacing w:before="140" w:after="80"/>
      </w:pPr>
      <w:r>
        <w:rPr>
          <w:rFonts w:ascii="宋体" w:hAnsi="宋体" w:eastAsia="宋体" w:cs="宋体"/>
          <w:b/>
          <w:bCs/>
          <w:sz w:val="21"/>
          <w:szCs w:val="21"/>
        </w:rPr>
        <w:t>3.5.1  硬件准备</w:t>
      </w:r>
    </w:p>
    <w:p w14:paraId="649ECE7E">
      <w:pPr>
        <w:spacing w:after="70" w:line="360" w:lineRule="auto"/>
        <w:ind w:left="420" w:hanging="210"/>
      </w:pPr>
      <w:r>
        <w:rPr>
          <w:rFonts w:ascii="宋体" w:hAnsi="宋体" w:eastAsia="宋体" w:cs="宋体"/>
          <w:sz w:val="21"/>
          <w:szCs w:val="21"/>
        </w:rPr>
        <w:t>• a. 测试客户端 PC：Intel/AMD 4 核及以上 CPU、8GB 及以上内存、1920×1080 显示器；</w:t>
      </w:r>
    </w:p>
    <w:p w14:paraId="2D476073">
      <w:pPr>
        <w:spacing w:after="70" w:line="360" w:lineRule="auto"/>
        <w:ind w:left="420" w:hanging="210"/>
      </w:pPr>
      <w:r>
        <w:rPr>
          <w:rFonts w:ascii="宋体" w:hAnsi="宋体" w:eastAsia="宋体" w:cs="宋体"/>
          <w:sz w:val="21"/>
          <w:szCs w:val="21"/>
        </w:rPr>
        <w:t>• b. 网络：政务专网或互联网，可稳定访问对应测试服务器；</w:t>
      </w:r>
    </w:p>
    <w:p w14:paraId="075E74F6">
      <w:pPr>
        <w:spacing w:after="70" w:line="360" w:lineRule="auto"/>
        <w:ind w:left="420" w:hanging="210"/>
      </w:pPr>
      <w:r>
        <w:rPr>
          <w:rFonts w:ascii="宋体" w:hAnsi="宋体" w:eastAsia="宋体" w:cs="宋体"/>
          <w:sz w:val="21"/>
          <w:szCs w:val="21"/>
        </w:rPr>
        <w:t>• c. 浏览器：Google Chrome 120+ 或 Microsoft Edge 120+（政务办公常用环境）；</w:t>
      </w:r>
    </w:p>
    <w:p w14:paraId="38E04F6E">
      <w:pPr>
        <w:spacing w:after="70" w:line="360" w:lineRule="auto"/>
        <w:ind w:left="420" w:hanging="210"/>
      </w:pPr>
      <w:r>
        <w:rPr>
          <w:rFonts w:ascii="宋体" w:hAnsi="宋体" w:eastAsia="宋体" w:cs="宋体"/>
          <w:sz w:val="21"/>
          <w:szCs w:val="21"/>
        </w:rPr>
        <w:t>• d. 连接方式：标准以太网/Wi-Fi，无需特殊开关或电缆配置。</w:t>
      </w:r>
    </w:p>
    <w:p w14:paraId="06A51CC0">
      <w:pPr>
        <w:spacing w:before="140" w:after="80"/>
      </w:pPr>
      <w:r>
        <w:rPr>
          <w:rFonts w:ascii="宋体" w:hAnsi="宋体" w:eastAsia="宋体" w:cs="宋体"/>
          <w:b/>
          <w:bCs/>
          <w:sz w:val="21"/>
          <w:szCs w:val="21"/>
        </w:rPr>
        <w:t>3.5.2  软件准备</w:t>
      </w:r>
    </w:p>
    <w:p w14:paraId="6DC00D55">
      <w:pPr>
        <w:spacing w:after="70" w:line="360" w:lineRule="auto"/>
        <w:ind w:left="420" w:hanging="210"/>
      </w:pPr>
      <w:r>
        <w:rPr>
          <w:rFonts w:ascii="宋体" w:hAnsi="宋体" w:eastAsia="宋体" w:cs="宋体"/>
          <w:sz w:val="21"/>
          <w:szCs w:val="21"/>
        </w:rPr>
        <w:t>• a. 被测软件：ruoyi-ui + baqing-shop 后端，访问地址 http://117.180.211.17/shopClient/</w:t>
      </w:r>
    </w:p>
    <w:p w14:paraId="3E8F8FAF">
      <w:pPr>
        <w:spacing w:after="70" w:line="360" w:lineRule="auto"/>
        <w:ind w:left="420" w:hanging="210"/>
      </w:pPr>
      <w:r>
        <w:rPr>
          <w:rFonts w:ascii="宋体" w:hAnsi="宋体" w:eastAsia="宋体" w:cs="宋体"/>
          <w:sz w:val="21"/>
          <w:szCs w:val="21"/>
        </w:rPr>
        <w:t>• b. 测试账号：admin / admin123（平台管理员）；</w:t>
      </w:r>
    </w:p>
    <w:p w14:paraId="3D148287">
      <w:pPr>
        <w:spacing w:after="70" w:line="360" w:lineRule="auto"/>
        <w:ind w:left="420" w:hanging="210"/>
      </w:pPr>
      <w:r>
        <w:rPr>
          <w:rFonts w:ascii="宋体" w:hAnsi="宋体" w:eastAsia="宋体" w:cs="宋体"/>
          <w:sz w:val="21"/>
          <w:szCs w:val="21"/>
        </w:rPr>
        <w:t>• c. 支撑软件：MySQL 8.0、Redis 6.x、支付模拟通道；</w:t>
      </w:r>
    </w:p>
    <w:p w14:paraId="7782B428">
      <w:pPr>
        <w:spacing w:after="70" w:line="360" w:lineRule="auto"/>
        <w:ind w:left="420" w:hanging="210"/>
      </w:pPr>
      <w:r>
        <w:rPr>
          <w:rFonts w:ascii="宋体" w:hAnsi="宋体" w:eastAsia="宋体" w:cs="宋体"/>
          <w:sz w:val="21"/>
          <w:szCs w:val="21"/>
        </w:rPr>
        <w:t>• d. 加载步骤：打开 URL → 登录平台后台；</w:t>
      </w:r>
    </w:p>
    <w:p w14:paraId="22242C41">
      <w:pPr>
        <w:spacing w:after="70" w:line="360" w:lineRule="auto"/>
        <w:ind w:left="420" w:hanging="210"/>
      </w:pPr>
      <w:r>
        <w:rPr>
          <w:rFonts w:ascii="宋体" w:hAnsi="宋体" w:eastAsia="宋体" w:cs="宋体"/>
          <w:sz w:val="21"/>
          <w:szCs w:val="21"/>
        </w:rPr>
        <w:t>• e. 共用初始化：Open API Token 已配置；商户/店铺/商品测试数据就绪。</w:t>
      </w:r>
    </w:p>
    <w:p w14:paraId="763B02EE">
      <w:pPr>
        <w:spacing w:before="140" w:after="80"/>
      </w:pPr>
      <w:r>
        <w:rPr>
          <w:rFonts w:ascii="宋体" w:hAnsi="宋体" w:eastAsia="宋体" w:cs="宋体"/>
          <w:b/>
          <w:bCs/>
          <w:sz w:val="21"/>
          <w:szCs w:val="21"/>
        </w:rPr>
        <w:t>3.5.3  其他测试前准备</w:t>
      </w:r>
    </w:p>
    <w:p w14:paraId="11924BA6">
      <w:pPr>
        <w:spacing w:after="70" w:line="360" w:lineRule="auto"/>
        <w:ind w:left="420" w:hanging="210"/>
      </w:pPr>
      <w:r>
        <w:rPr>
          <w:rFonts w:ascii="宋体" w:hAnsi="宋体" w:eastAsia="宋体" w:cs="宋体"/>
          <w:sz w:val="21"/>
          <w:szCs w:val="21"/>
        </w:rPr>
        <w:t>• 准备待审核商户、店铺、商品及测试订单；</w:t>
      </w:r>
    </w:p>
    <w:p w14:paraId="01AA9270">
      <w:pPr>
        <w:spacing w:after="70" w:line="360" w:lineRule="auto"/>
        <w:ind w:left="420" w:hanging="210"/>
      </w:pPr>
      <w:r>
        <w:rPr>
          <w:rFonts w:ascii="宋体" w:hAnsi="宋体" w:eastAsia="宋体" w:cs="宋体"/>
          <w:sz w:val="21"/>
          <w:szCs w:val="21"/>
        </w:rPr>
        <w:t>• 支付 Mock 环境已启用；</w:t>
      </w:r>
    </w:p>
    <w:p w14:paraId="6357499D">
      <w:pPr>
        <w:spacing w:after="70" w:line="360" w:lineRule="auto"/>
        <w:ind w:left="420" w:hanging="210"/>
      </w:pPr>
      <w:r>
        <w:rPr>
          <w:rFonts w:ascii="宋体" w:hAnsi="宋体" w:eastAsia="宋体" w:cs="宋体"/>
          <w:sz w:val="21"/>
          <w:szCs w:val="21"/>
        </w:rPr>
        <w:t>• 店铺端测试需切换店铺上下文。</w:t>
      </w:r>
    </w:p>
    <w:p w14:paraId="2339AD0C">
      <w:pPr>
        <w:spacing w:before="180" w:after="100"/>
      </w:pPr>
      <w:r>
        <w:rPr>
          <w:rFonts w:ascii="宋体" w:hAnsi="宋体" w:eastAsia="宋体" w:cs="宋体"/>
          <w:b/>
          <w:bCs/>
          <w:sz w:val="21"/>
          <w:szCs w:val="21"/>
        </w:rPr>
        <w:t>3.6  BQ-SHOP-APP  农资商城消费者移动端</w:t>
      </w:r>
    </w:p>
    <w:p w14:paraId="162BA111">
      <w:pPr>
        <w:spacing w:after="90" w:line="360" w:lineRule="auto"/>
        <w:ind w:firstLine="420"/>
      </w:pPr>
      <w:r>
        <w:rPr>
          <w:rFonts w:ascii="宋体" w:hAnsi="宋体" w:eastAsia="宋体" w:cs="宋体"/>
          <w:sz w:val="21"/>
          <w:szCs w:val="21"/>
        </w:rPr>
        <w:t>本条标识 BQ-SHOP-APP 合格性测试的测试准备。</w:t>
      </w:r>
    </w:p>
    <w:p w14:paraId="550D405F">
      <w:pPr>
        <w:spacing w:before="140" w:after="80"/>
      </w:pPr>
      <w:r>
        <w:rPr>
          <w:rFonts w:ascii="宋体" w:hAnsi="宋体" w:eastAsia="宋体" w:cs="宋体"/>
          <w:b/>
          <w:bCs/>
          <w:sz w:val="21"/>
          <w:szCs w:val="21"/>
        </w:rPr>
        <w:t>3.6.1  硬件准备</w:t>
      </w:r>
    </w:p>
    <w:p w14:paraId="4D90FE6E">
      <w:pPr>
        <w:spacing w:after="70" w:line="360" w:lineRule="auto"/>
        <w:ind w:left="420" w:hanging="210"/>
      </w:pPr>
      <w:r>
        <w:rPr>
          <w:rFonts w:ascii="宋体" w:hAnsi="宋体" w:eastAsia="宋体" w:cs="宋体"/>
          <w:sz w:val="21"/>
          <w:szCs w:val="21"/>
        </w:rPr>
        <w:t>• a. 测试手机：Android 10+ 或 iOS 14+，屏幕 6 英寸及以上；</w:t>
      </w:r>
    </w:p>
    <w:p w14:paraId="7F9BD0E3">
      <w:pPr>
        <w:spacing w:after="70" w:line="360" w:lineRule="auto"/>
        <w:ind w:left="420" w:hanging="210"/>
      </w:pPr>
      <w:r>
        <w:rPr>
          <w:rFonts w:ascii="宋体" w:hAnsi="宋体" w:eastAsia="宋体" w:cs="宋体"/>
          <w:sz w:val="21"/>
          <w:szCs w:val="21"/>
        </w:rPr>
        <w:t>• b. 网络：4G/5G/Wi-Fi，可访问 H5 地址；</w:t>
      </w:r>
    </w:p>
    <w:p w14:paraId="7DD50CC2">
      <w:pPr>
        <w:spacing w:after="70" w:line="360" w:lineRule="auto"/>
        <w:ind w:left="420" w:hanging="210"/>
      </w:pPr>
      <w:r>
        <w:rPr>
          <w:rFonts w:ascii="宋体" w:hAnsi="宋体" w:eastAsia="宋体" w:cs="宋体"/>
          <w:sz w:val="21"/>
          <w:szCs w:val="21"/>
        </w:rPr>
        <w:t>• c. 微信客户端（涉及微信支付及微信浏览器兼容性测试时）；</w:t>
      </w:r>
    </w:p>
    <w:p w14:paraId="793CAA27">
      <w:pPr>
        <w:spacing w:after="70" w:line="360" w:lineRule="auto"/>
        <w:ind w:left="420" w:hanging="210"/>
      </w:pPr>
      <w:r>
        <w:rPr>
          <w:rFonts w:ascii="宋体" w:hAnsi="宋体" w:eastAsia="宋体" w:cs="宋体"/>
          <w:sz w:val="21"/>
          <w:szCs w:val="21"/>
        </w:rPr>
        <w:t>• d. 或使用 PC 浏览器移动设备模拟模式（375×812）。</w:t>
      </w:r>
    </w:p>
    <w:p w14:paraId="691A99B8">
      <w:pPr>
        <w:spacing w:before="140" w:after="80"/>
      </w:pPr>
      <w:r>
        <w:rPr>
          <w:rFonts w:ascii="宋体" w:hAnsi="宋体" w:eastAsia="宋体" w:cs="宋体"/>
          <w:b/>
          <w:bCs/>
          <w:sz w:val="21"/>
          <w:szCs w:val="21"/>
        </w:rPr>
        <w:t>3.6.2  软件准备</w:t>
      </w:r>
    </w:p>
    <w:p w14:paraId="165AC3C2">
      <w:pPr>
        <w:spacing w:after="70" w:line="360" w:lineRule="auto"/>
        <w:ind w:left="420" w:hanging="210"/>
      </w:pPr>
      <w:r>
        <w:rPr>
          <w:rFonts w:ascii="宋体" w:hAnsi="宋体" w:eastAsia="宋体" w:cs="宋体"/>
          <w:sz w:val="21"/>
          <w:szCs w:val="21"/>
        </w:rPr>
        <w:t>• a. 被测软件：shop-app H5，访问地址 http://117.180.211.17/bqShop/</w:t>
      </w:r>
    </w:p>
    <w:p w14:paraId="3D1EF920">
      <w:pPr>
        <w:spacing w:after="70" w:line="360" w:lineRule="auto"/>
        <w:ind w:left="420" w:hanging="210"/>
      </w:pPr>
      <w:r>
        <w:rPr>
          <w:rFonts w:ascii="宋体" w:hAnsi="宋体" w:eastAsia="宋体" w:cs="宋体"/>
          <w:sz w:val="21"/>
          <w:szCs w:val="21"/>
        </w:rPr>
        <w:t>• b. 测试账号：test / 123456；</w:t>
      </w:r>
    </w:p>
    <w:p w14:paraId="4C9D28E9">
      <w:pPr>
        <w:spacing w:after="70" w:line="360" w:lineRule="auto"/>
        <w:ind w:left="420" w:hanging="210"/>
      </w:pPr>
      <w:r>
        <w:rPr>
          <w:rFonts w:ascii="宋体" w:hAnsi="宋体" w:eastAsia="宋体" w:cs="宋体"/>
          <w:sz w:val="21"/>
          <w:szCs w:val="21"/>
        </w:rPr>
        <w:t>• c. 加载步骤：手机浏览器打开 URL → 会员登录；</w:t>
      </w:r>
    </w:p>
    <w:p w14:paraId="400171D9">
      <w:pPr>
        <w:spacing w:after="70" w:line="360" w:lineRule="auto"/>
        <w:ind w:left="420" w:hanging="210"/>
      </w:pPr>
      <w:r>
        <w:rPr>
          <w:rFonts w:ascii="宋体" w:hAnsi="宋体" w:eastAsia="宋体" w:cs="宋体"/>
          <w:sz w:val="21"/>
          <w:szCs w:val="21"/>
        </w:rPr>
        <w:t>• e. 共用初始化：确认已有上架商品、运费模板；会员收货地址就绪。</w:t>
      </w:r>
    </w:p>
    <w:p w14:paraId="36876E20">
      <w:pPr>
        <w:spacing w:before="140" w:after="80"/>
      </w:pPr>
      <w:r>
        <w:rPr>
          <w:rFonts w:ascii="宋体" w:hAnsi="宋体" w:eastAsia="宋体" w:cs="宋体"/>
          <w:b/>
          <w:bCs/>
          <w:sz w:val="21"/>
          <w:szCs w:val="21"/>
        </w:rPr>
        <w:t>3.6.3  其他测试前准备</w:t>
      </w:r>
    </w:p>
    <w:p w14:paraId="0B7A6349">
      <w:pPr>
        <w:spacing w:after="70" w:line="360" w:lineRule="auto"/>
        <w:ind w:left="420" w:hanging="210"/>
      </w:pPr>
      <w:r>
        <w:rPr>
          <w:rFonts w:ascii="宋体" w:hAnsi="宋体" w:eastAsia="宋体" w:cs="宋体"/>
          <w:sz w:val="21"/>
          <w:szCs w:val="21"/>
        </w:rPr>
        <w:t>• 支付模拟通道可用；</w:t>
      </w:r>
    </w:p>
    <w:p w14:paraId="2B9F3591">
      <w:pPr>
        <w:spacing w:after="70" w:line="360" w:lineRule="auto"/>
        <w:ind w:left="420" w:hanging="210"/>
      </w:pPr>
      <w:r>
        <w:rPr>
          <w:rFonts w:ascii="宋体" w:hAnsi="宋体" w:eastAsia="宋体" w:cs="宋体"/>
          <w:sz w:val="21"/>
          <w:szCs w:val="21"/>
        </w:rPr>
        <w:t>• 购物车、待发货/已完成订单测试数据就绪；</w:t>
      </w:r>
    </w:p>
    <w:p w14:paraId="3D6F3402">
      <w:pPr>
        <w:spacing w:after="70" w:line="360" w:lineRule="auto"/>
        <w:ind w:left="420" w:hanging="210"/>
      </w:pPr>
      <w:r>
        <w:rPr>
          <w:rFonts w:ascii="宋体" w:hAnsi="宋体" w:eastAsia="宋体" w:cs="宋体"/>
          <w:sz w:val="21"/>
          <w:szCs w:val="21"/>
        </w:rPr>
        <w:t>• 微信浏览器环境就绪（支付场景）。</w:t>
      </w:r>
    </w:p>
    <w:p w14:paraId="72E7DE06">
      <w:pPr>
        <w:spacing w:before="240" w:after="120"/>
      </w:pPr>
      <w:r>
        <w:rPr>
          <w:rFonts w:ascii="宋体" w:hAnsi="宋体" w:eastAsia="宋体" w:cs="宋体"/>
          <w:b/>
          <w:bCs/>
          <w:color w:val="0000FF"/>
          <w:sz w:val="21"/>
          <w:szCs w:val="21"/>
        </w:rPr>
        <w:t>4  测试说明</w:t>
      </w:r>
    </w:p>
    <w:p w14:paraId="63B8AA9D">
      <w:pPr>
        <w:spacing w:after="90" w:line="360" w:lineRule="auto"/>
        <w:ind w:firstLine="420"/>
      </w:pPr>
      <w:r>
        <w:rPr>
          <w:rFonts w:ascii="宋体" w:hAnsi="宋体" w:eastAsia="宋体" w:cs="宋体"/>
          <w:sz w:val="21"/>
          <w:szCs w:val="21"/>
        </w:rPr>
        <w:t>注意：执行测试过程时应逐项记录实际结果，与预期结果比对后判定通过/不通过。核心业务流程用例需需方代表见证。</w:t>
      </w:r>
    </w:p>
    <w:p w14:paraId="3625579A">
      <w:pPr>
        <w:spacing w:after="90" w:line="360" w:lineRule="auto"/>
        <w:ind w:firstLine="420"/>
      </w:pPr>
      <w:r>
        <w:rPr>
          <w:rFonts w:ascii="宋体" w:hAnsi="宋体" w:eastAsia="宋体" w:cs="宋体"/>
          <w:sz w:val="21"/>
          <w:szCs w:val="21"/>
        </w:rPr>
        <w:t>本章按 CSCI 分条给出代表性测试用例详细说明（含 4.x.y.1～4.x.y.7 全部子节）。</w:t>
      </w:r>
    </w:p>
    <w:p w14:paraId="26498CA4">
      <w:pPr>
        <w:spacing w:before="180" w:after="100"/>
      </w:pPr>
      <w:r>
        <w:rPr>
          <w:rFonts w:ascii="宋体" w:hAnsi="宋体" w:eastAsia="宋体" w:cs="宋体"/>
          <w:b/>
          <w:bCs/>
          <w:sz w:val="21"/>
          <w:szCs w:val="21"/>
        </w:rPr>
        <w:t>4.1  BQ-BRAIN-CLIENT  运营管理后台合格性测试</w:t>
      </w:r>
    </w:p>
    <w:p w14:paraId="4E1ACDFA">
      <w:pPr>
        <w:spacing w:after="90" w:line="360" w:lineRule="auto"/>
        <w:ind w:firstLine="420"/>
      </w:pPr>
      <w:r>
        <w:rPr>
          <w:rFonts w:ascii="宋体" w:hAnsi="宋体" w:eastAsia="宋体" w:cs="宋体"/>
          <w:sz w:val="21"/>
          <w:szCs w:val="21"/>
        </w:rPr>
        <w:t>本条标识 BQ-BRAIN-CLIENT 合格性测试，共 15 条代表性测试用例（详细说明）。全部用例目录见附录 A。</w:t>
      </w:r>
    </w:p>
    <w:p w14:paraId="2B0F31AC">
      <w:pPr>
        <w:spacing w:before="140" w:after="80"/>
      </w:pPr>
      <w:r>
        <w:rPr>
          <w:rFonts w:ascii="宋体" w:hAnsi="宋体" w:eastAsia="宋体" w:cs="宋体"/>
          <w:b/>
          <w:bCs/>
          <w:sz w:val="21"/>
          <w:szCs w:val="21"/>
        </w:rPr>
        <w:t>4.1.1  TC-CL-001  系统登录与 JWT 鉴权</w:t>
      </w:r>
    </w:p>
    <w:p w14:paraId="2E1DB218">
      <w:pPr>
        <w:spacing w:after="90" w:line="360" w:lineRule="auto"/>
        <w:ind w:firstLine="420"/>
      </w:pPr>
      <w:r>
        <w:rPr>
          <w:rFonts w:ascii="宋体" w:hAnsi="宋体" w:eastAsia="宋体" w:cs="宋体"/>
          <w:sz w:val="21"/>
          <w:szCs w:val="21"/>
        </w:rPr>
        <w:t>本测试用例用于合格性测试，验证「系统登录与 JWT 鉴权」功能是否满足合同及需求规格说明要求。</w:t>
      </w:r>
    </w:p>
    <w:p w14:paraId="574A3E11">
      <w:pPr>
        <w:spacing w:before="140" w:after="80"/>
      </w:pPr>
      <w:r>
        <w:rPr>
          <w:rFonts w:ascii="宋体" w:hAnsi="宋体" w:eastAsia="宋体" w:cs="宋体"/>
          <w:b/>
          <w:bCs/>
          <w:sz w:val="21"/>
          <w:szCs w:val="21"/>
        </w:rPr>
        <w:t>4.1.1.1  涉及的需求</w:t>
      </w:r>
    </w:p>
    <w:p w14:paraId="22155A5F">
      <w:pPr>
        <w:spacing w:after="90" w:line="360" w:lineRule="auto"/>
        <w:ind w:firstLine="420"/>
      </w:pPr>
      <w:r>
        <w:rPr>
          <w:rFonts w:ascii="宋体" w:hAnsi="宋体" w:eastAsia="宋体" w:cs="宋体"/>
          <w:sz w:val="21"/>
          <w:szCs w:val="21"/>
        </w:rPr>
        <w:t>REQ-CL-SYS-001：系统应提供基于 JWT 的统一身份认证，符合政务信息系统安全要求。</w:t>
      </w:r>
    </w:p>
    <w:p w14:paraId="17CDF699">
      <w:pPr>
        <w:spacing w:before="140" w:after="80"/>
      </w:pPr>
      <w:r>
        <w:rPr>
          <w:rFonts w:ascii="宋体" w:hAnsi="宋体" w:eastAsia="宋体" w:cs="宋体"/>
          <w:b/>
          <w:bCs/>
          <w:sz w:val="21"/>
          <w:szCs w:val="21"/>
        </w:rPr>
        <w:t>4.1.1.2  先决条件</w:t>
      </w:r>
    </w:p>
    <w:p w14:paraId="2BC3CE3A">
      <w:pPr>
        <w:spacing w:after="90" w:line="360" w:lineRule="auto"/>
        <w:ind w:firstLine="420"/>
      </w:pPr>
      <w:r>
        <w:rPr>
          <w:rFonts w:ascii="宋体" w:hAnsi="宋体" w:eastAsia="宋体" w:cs="宋体"/>
          <w:sz w:val="21"/>
          <w:szCs w:val="21"/>
        </w:rPr>
        <w:t>a. 软硬件配置见本章第 3 节对应测试准备；</w:t>
      </w:r>
    </w:p>
    <w:p w14:paraId="2C6D5A6C">
      <w:pPr>
        <w:spacing w:after="90" w:line="360" w:lineRule="auto"/>
        <w:ind w:firstLine="420"/>
      </w:pPr>
      <w:r>
        <w:rPr>
          <w:rFonts w:ascii="宋体" w:hAnsi="宋体" w:eastAsia="宋体" w:cs="宋体"/>
          <w:sz w:val="21"/>
          <w:szCs w:val="21"/>
        </w:rPr>
        <w:t>b. 被测系统服务正常运行，数据库、Redis 缓存可用；</w:t>
      </w:r>
    </w:p>
    <w:p w14:paraId="28387046">
      <w:pPr>
        <w:spacing w:after="70" w:line="360" w:lineRule="auto"/>
        <w:ind w:left="420" w:hanging="210"/>
      </w:pPr>
      <w:r>
        <w:rPr>
          <w:rFonts w:ascii="宋体" w:hAnsi="宋体" w:eastAsia="宋体" w:cs="宋体"/>
          <w:sz w:val="21"/>
          <w:szCs w:val="21"/>
        </w:rPr>
        <w:t>• c. 测试账号有效且具备相应角色权限；</w:t>
      </w:r>
    </w:p>
    <w:p w14:paraId="3F5A6D7C">
      <w:pPr>
        <w:spacing w:after="70" w:line="360" w:lineRule="auto"/>
        <w:ind w:left="420" w:hanging="210"/>
      </w:pPr>
      <w:r>
        <w:rPr>
          <w:rFonts w:ascii="宋体" w:hAnsi="宋体" w:eastAsia="宋体" w:cs="宋体"/>
          <w:sz w:val="21"/>
          <w:szCs w:val="21"/>
        </w:rPr>
        <w:t>• d. 测试数据为脱敏模拟数据，符合政务信息安全要求。</w:t>
      </w:r>
    </w:p>
    <w:p w14:paraId="30076219">
      <w:pPr>
        <w:spacing w:before="140" w:after="80"/>
      </w:pPr>
      <w:r>
        <w:rPr>
          <w:rFonts w:ascii="宋体" w:hAnsi="宋体" w:eastAsia="宋体" w:cs="宋体"/>
          <w:b/>
          <w:bCs/>
          <w:sz w:val="21"/>
          <w:szCs w:val="21"/>
        </w:rPr>
        <w:t>4.1.1.3  测试输入</w:t>
      </w:r>
    </w:p>
    <w:p w14:paraId="06B6007D">
      <w:pPr>
        <w:spacing w:after="90" w:line="360" w:lineRule="auto"/>
        <w:ind w:firstLine="420"/>
      </w:pPr>
      <w:r>
        <w:rPr>
          <w:rFonts w:ascii="宋体" w:hAnsi="宋体" w:eastAsia="宋体" w:cs="宋体"/>
          <w:sz w:val="21"/>
          <w:szCs w:val="21"/>
        </w:rPr>
        <w:t>a. 测试输入名称：系统登录与 JWT 鉴权业务数据；用途：验证功能正确性；</w:t>
      </w:r>
    </w:p>
    <w:p w14:paraId="6B3987DE">
      <w:pPr>
        <w:spacing w:after="90" w:line="360" w:lineRule="auto"/>
        <w:ind w:firstLine="420"/>
      </w:pPr>
      <w:r>
        <w:rPr>
          <w:rFonts w:ascii="宋体" w:hAnsi="宋体" w:eastAsia="宋体" w:cs="宋体"/>
          <w:sz w:val="21"/>
          <w:szCs w:val="21"/>
        </w:rPr>
        <w:t>b. 输入来源：测试环境预置数据及测试人员按用例构造的有效/边界数据；</w:t>
      </w:r>
    </w:p>
    <w:p w14:paraId="319DF795">
      <w:pPr>
        <w:spacing w:after="90" w:line="360" w:lineRule="auto"/>
        <w:ind w:firstLine="420"/>
      </w:pPr>
      <w:r>
        <w:rPr>
          <w:rFonts w:ascii="宋体" w:hAnsi="宋体" w:eastAsia="宋体" w:cs="宋体"/>
          <w:sz w:val="21"/>
          <w:szCs w:val="21"/>
        </w:rPr>
        <w:t>c. 测试输入为模拟脱敏数据，不涉及真实个人隐私；</w:t>
      </w:r>
    </w:p>
    <w:p w14:paraId="40F8635A">
      <w:pPr>
        <w:spacing w:after="90" w:line="360" w:lineRule="auto"/>
        <w:ind w:firstLine="420"/>
      </w:pPr>
      <w:r>
        <w:rPr>
          <w:rFonts w:ascii="宋体" w:hAnsi="宋体" w:eastAsia="宋体" w:cs="宋体"/>
          <w:sz w:val="21"/>
          <w:szCs w:val="21"/>
        </w:rPr>
        <w:t>d. 按测试过程步骤顺序输入；</w:t>
      </w:r>
    </w:p>
    <w:p w14:paraId="1CA9D63E">
      <w:pPr>
        <w:spacing w:after="90" w:line="360" w:lineRule="auto"/>
        <w:ind w:firstLine="420"/>
      </w:pPr>
      <w:r>
        <w:rPr>
          <w:rFonts w:ascii="宋体" w:hAnsi="宋体" w:eastAsia="宋体" w:cs="宋体"/>
          <w:sz w:val="21"/>
          <w:szCs w:val="21"/>
        </w:rPr>
        <w:t>e. 控制方式：采用有效数据验证正常流程，必要时采用边界值及异常值验证系统健壮性。</w:t>
      </w:r>
    </w:p>
    <w:p w14:paraId="5E1730F8">
      <w:pPr>
        <w:spacing w:before="140" w:after="80"/>
      </w:pPr>
      <w:r>
        <w:rPr>
          <w:rFonts w:ascii="宋体" w:hAnsi="宋体" w:eastAsia="宋体" w:cs="宋体"/>
          <w:b/>
          <w:bCs/>
          <w:sz w:val="21"/>
          <w:szCs w:val="21"/>
        </w:rPr>
        <w:t>4.1.1.4  预期测试结果</w:t>
      </w:r>
    </w:p>
    <w:p w14:paraId="4F1D5B90">
      <w:pPr>
        <w:spacing w:after="90" w:line="360" w:lineRule="auto"/>
        <w:ind w:firstLine="420"/>
      </w:pPr>
      <w:r>
        <w:rPr>
          <w:rFonts w:ascii="宋体" w:hAnsi="宋体" w:eastAsia="宋体" w:cs="宋体"/>
          <w:sz w:val="21"/>
          <w:szCs w:val="21"/>
        </w:rPr>
        <w:t>a. 系统功能响应正确，页面/接口返回与业务规则一致；</w:t>
      </w:r>
    </w:p>
    <w:p w14:paraId="5F9FDE7C">
      <w:pPr>
        <w:spacing w:after="90" w:line="360" w:lineRule="auto"/>
        <w:ind w:firstLine="420"/>
      </w:pPr>
      <w:r>
        <w:rPr>
          <w:rFonts w:ascii="宋体" w:hAnsi="宋体" w:eastAsia="宋体" w:cs="宋体"/>
          <w:sz w:val="21"/>
          <w:szCs w:val="21"/>
        </w:rPr>
        <w:t>b. 无未捕获异常、无系统崩溃；</w:t>
      </w:r>
    </w:p>
    <w:p w14:paraId="73FA9B11">
      <w:pPr>
        <w:spacing w:after="90" w:line="360" w:lineRule="auto"/>
        <w:ind w:firstLine="420"/>
      </w:pPr>
      <w:r>
        <w:rPr>
          <w:rFonts w:ascii="宋体" w:hAnsi="宋体" w:eastAsia="宋体" w:cs="宋体"/>
          <w:sz w:val="21"/>
          <w:szCs w:val="21"/>
        </w:rPr>
        <w:t>c. 操作结果可查询、可追溯；</w:t>
      </w:r>
    </w:p>
    <w:p w14:paraId="323F0C95">
      <w:pPr>
        <w:spacing w:after="90" w:line="360" w:lineRule="auto"/>
        <w:ind w:firstLine="420"/>
      </w:pPr>
      <w:r>
        <w:rPr>
          <w:rFonts w:ascii="宋体" w:hAnsi="宋体" w:eastAsia="宋体" w:cs="宋体"/>
          <w:sz w:val="21"/>
          <w:szCs w:val="21"/>
        </w:rPr>
        <w:t>d. 权限控制有效，无越权访问。</w:t>
      </w:r>
    </w:p>
    <w:p w14:paraId="729A7B1E">
      <w:pPr>
        <w:spacing w:before="140" w:after="80"/>
      </w:pPr>
      <w:r>
        <w:rPr>
          <w:rFonts w:ascii="宋体" w:hAnsi="宋体" w:eastAsia="宋体" w:cs="宋体"/>
          <w:b/>
          <w:bCs/>
          <w:sz w:val="21"/>
          <w:szCs w:val="21"/>
        </w:rPr>
        <w:t>4.1.1.5  评价结果的准则</w:t>
      </w:r>
    </w:p>
    <w:p w14:paraId="5120A6A6">
      <w:pPr>
        <w:spacing w:after="90" w:line="360" w:lineRule="auto"/>
        <w:ind w:firstLine="420"/>
      </w:pPr>
      <w:r>
        <w:rPr>
          <w:rFonts w:ascii="宋体" w:hAnsi="宋体" w:eastAsia="宋体" w:cs="宋体"/>
          <w:sz w:val="21"/>
          <w:szCs w:val="21"/>
        </w:rPr>
        <w:t>a. 实际结果与 4.x.y.4 预期结果一致，判定为通过；</w:t>
      </w:r>
    </w:p>
    <w:p w14:paraId="2A59DF31">
      <w:pPr>
        <w:spacing w:after="90" w:line="360" w:lineRule="auto"/>
        <w:ind w:firstLine="420"/>
      </w:pPr>
      <w:r>
        <w:rPr>
          <w:rFonts w:ascii="宋体" w:hAnsi="宋体" w:eastAsia="宋体" w:cs="宋体"/>
          <w:sz w:val="21"/>
          <w:szCs w:val="21"/>
        </w:rPr>
        <w:t>b. Web 端页面响应时间 ≤ 3 秒（常规查询）；接口响应时间 ≤ 2 秒；</w:t>
      </w:r>
    </w:p>
    <w:p w14:paraId="3C3285C9">
      <w:pPr>
        <w:spacing w:after="90" w:line="360" w:lineRule="auto"/>
        <w:ind w:firstLine="420"/>
      </w:pPr>
      <w:r>
        <w:rPr>
          <w:rFonts w:ascii="宋体" w:hAnsi="宋体" w:eastAsia="宋体" w:cs="宋体"/>
          <w:sz w:val="21"/>
          <w:szCs w:val="21"/>
        </w:rPr>
        <w:t>c. 允许合理空态展示（如无数据时显示“暂无数据”）；</w:t>
      </w:r>
    </w:p>
    <w:p w14:paraId="32EA6A86">
      <w:pPr>
        <w:spacing w:after="90" w:line="360" w:lineRule="auto"/>
        <w:ind w:firstLine="420"/>
      </w:pPr>
      <w:r>
        <w:rPr>
          <w:rFonts w:ascii="宋体" w:hAnsi="宋体" w:eastAsia="宋体" w:cs="宋体"/>
          <w:sz w:val="21"/>
          <w:szCs w:val="21"/>
        </w:rPr>
        <w:t>d. 出现与预期不符结果时，记录缺陷并执行重测，重测通过后方可关闭；</w:t>
      </w:r>
    </w:p>
    <w:p w14:paraId="6A5ABED4">
      <w:pPr>
        <w:spacing w:after="90" w:line="360" w:lineRule="auto"/>
        <w:ind w:firstLine="420"/>
      </w:pPr>
      <w:r>
        <w:rPr>
          <w:rFonts w:ascii="宋体" w:hAnsi="宋体" w:eastAsia="宋体" w:cs="宋体"/>
          <w:sz w:val="21"/>
          <w:szCs w:val="21"/>
        </w:rPr>
        <w:t>e. 不允许出现致命错误、数据丢失或安全越权现象。</w:t>
      </w:r>
    </w:p>
    <w:p w14:paraId="6CF42987">
      <w:pPr>
        <w:spacing w:before="140" w:after="80"/>
      </w:pPr>
      <w:r>
        <w:rPr>
          <w:rFonts w:ascii="宋体" w:hAnsi="宋体" w:eastAsia="宋体" w:cs="宋体"/>
          <w:b/>
          <w:bCs/>
          <w:sz w:val="21"/>
          <w:szCs w:val="21"/>
        </w:rPr>
        <w:t>4.1.1.6  测试过程</w:t>
      </w:r>
    </w:p>
    <w:p w14:paraId="0FCC5848">
      <w:pPr>
        <w:spacing w:after="60" w:line="340" w:lineRule="auto"/>
        <w:ind w:left="420"/>
      </w:pPr>
      <w:r>
        <w:rPr>
          <w:rFonts w:ascii="宋体" w:hAnsi="宋体" w:eastAsia="宋体" w:cs="宋体"/>
          <w:sz w:val="21"/>
          <w:szCs w:val="21"/>
        </w:rPr>
        <w:t>1. 打开 http://117.180.211.14/client/，进入登录页</w:t>
      </w:r>
    </w:p>
    <w:p w14:paraId="37D441DC">
      <w:pPr>
        <w:spacing w:after="60" w:line="340" w:lineRule="auto"/>
        <w:ind w:left="420"/>
      </w:pPr>
      <w:r>
        <w:rPr>
          <w:rFonts w:ascii="宋体" w:hAnsi="宋体" w:eastAsia="宋体" w:cs="宋体"/>
          <w:sz w:val="21"/>
          <w:szCs w:val="21"/>
        </w:rPr>
        <w:t>2. 输入 admin / admin123，点击登录</w:t>
      </w:r>
    </w:p>
    <w:p w14:paraId="468F6CC7">
      <w:pPr>
        <w:spacing w:after="60" w:line="340" w:lineRule="auto"/>
        <w:ind w:left="420"/>
      </w:pPr>
      <w:r>
        <w:rPr>
          <w:rFonts w:ascii="宋体" w:hAnsi="宋体" w:eastAsia="宋体" w:cs="宋体"/>
          <w:sz w:val="21"/>
          <w:szCs w:val="21"/>
        </w:rPr>
        <w:t>3. 确认进入系统首页，左侧菜单正常加载</w:t>
      </w:r>
    </w:p>
    <w:p w14:paraId="034F5800">
      <w:pPr>
        <w:spacing w:after="60" w:line="340" w:lineRule="auto"/>
        <w:ind w:left="420"/>
      </w:pPr>
      <w:r>
        <w:rPr>
          <w:rFonts w:ascii="宋体" w:hAnsi="宋体" w:eastAsia="宋体" w:cs="宋体"/>
          <w:sz w:val="21"/>
          <w:szCs w:val="21"/>
        </w:rPr>
        <w:t>4. F12 网络面板确认 Token 写入且后续请求携带 Authorization</w:t>
      </w:r>
    </w:p>
    <w:p w14:paraId="158A025E">
      <w:pPr>
        <w:spacing w:after="60" w:line="340" w:lineRule="auto"/>
        <w:ind w:left="420"/>
      </w:pPr>
      <w:r>
        <w:rPr>
          <w:rFonts w:ascii="宋体" w:hAnsi="宋体" w:eastAsia="宋体" w:cs="宋体"/>
          <w:sz w:val="21"/>
          <w:szCs w:val="21"/>
        </w:rPr>
        <w:t>5. 退出登录，确认返回登录页且无法直接访问受保护页面</w:t>
      </w:r>
    </w:p>
    <w:p w14:paraId="6C3FD4AD">
      <w:pPr>
        <w:spacing w:before="140" w:after="80"/>
      </w:pPr>
      <w:r>
        <w:rPr>
          <w:rFonts w:ascii="宋体" w:hAnsi="宋体" w:eastAsia="宋体" w:cs="宋体"/>
          <w:b/>
          <w:bCs/>
          <w:sz w:val="21"/>
          <w:szCs w:val="21"/>
        </w:rPr>
        <w:t>4.1.1.7  假设和约束</w:t>
      </w:r>
    </w:p>
    <w:p w14:paraId="4ACEAC8B">
      <w:pPr>
        <w:spacing w:after="90" w:line="360" w:lineRule="auto"/>
        <w:ind w:firstLine="420"/>
      </w:pPr>
      <w:r>
        <w:rPr>
          <w:rFonts w:ascii="宋体" w:hAnsi="宋体" w:eastAsia="宋体" w:cs="宋体"/>
          <w:sz w:val="21"/>
          <w:szCs w:val="21"/>
        </w:rPr>
        <w:t>假设测试环境网络稳定、服务可用；约束：仅使用脱敏测试数据，禁止在测试环境处理真实公民个人信息；测试过程需方代表可现场见证。</w:t>
      </w:r>
    </w:p>
    <w:p w14:paraId="0F841B6F">
      <w:pPr>
        <w:spacing w:before="140" w:after="80"/>
      </w:pPr>
      <w:r>
        <w:rPr>
          <w:rFonts w:ascii="宋体" w:hAnsi="宋体" w:eastAsia="宋体" w:cs="宋体"/>
          <w:b/>
          <w:bCs/>
          <w:sz w:val="21"/>
          <w:szCs w:val="21"/>
        </w:rPr>
        <w:t>4.1.2  TC-CL-002  角色权限 RBAC 控制</w:t>
      </w:r>
    </w:p>
    <w:p w14:paraId="085B3570">
      <w:pPr>
        <w:spacing w:after="90" w:line="360" w:lineRule="auto"/>
        <w:ind w:firstLine="420"/>
      </w:pPr>
      <w:r>
        <w:rPr>
          <w:rFonts w:ascii="宋体" w:hAnsi="宋体" w:eastAsia="宋体" w:cs="宋体"/>
          <w:sz w:val="21"/>
          <w:szCs w:val="21"/>
        </w:rPr>
        <w:t>本测试用例用于合格性测试，验证「角色权限 RBAC 控制」功能是否满足合同及需求规格说明要求。</w:t>
      </w:r>
    </w:p>
    <w:p w14:paraId="3B678789">
      <w:pPr>
        <w:spacing w:before="140" w:after="80"/>
      </w:pPr>
      <w:r>
        <w:rPr>
          <w:rFonts w:ascii="宋体" w:hAnsi="宋体" w:eastAsia="宋体" w:cs="宋体"/>
          <w:b/>
          <w:bCs/>
          <w:sz w:val="21"/>
          <w:szCs w:val="21"/>
        </w:rPr>
        <w:t>4.1.2.1  涉及的需求</w:t>
      </w:r>
    </w:p>
    <w:p w14:paraId="45EA8E06">
      <w:pPr>
        <w:spacing w:after="90" w:line="360" w:lineRule="auto"/>
        <w:ind w:firstLine="420"/>
      </w:pPr>
      <w:r>
        <w:rPr>
          <w:rFonts w:ascii="宋体" w:hAnsi="宋体" w:eastAsia="宋体" w:cs="宋体"/>
          <w:sz w:val="21"/>
          <w:szCs w:val="21"/>
        </w:rPr>
        <w:t>REQ-CL-SYS-002：系统应实现 RBAC 细粒度权限控制，不同角色菜单与操作隔离。</w:t>
      </w:r>
    </w:p>
    <w:p w14:paraId="3E7D8944">
      <w:pPr>
        <w:spacing w:before="140" w:after="80"/>
      </w:pPr>
      <w:r>
        <w:rPr>
          <w:rFonts w:ascii="宋体" w:hAnsi="宋体" w:eastAsia="宋体" w:cs="宋体"/>
          <w:b/>
          <w:bCs/>
          <w:sz w:val="21"/>
          <w:szCs w:val="21"/>
        </w:rPr>
        <w:t>4.1.2.2  先决条件</w:t>
      </w:r>
    </w:p>
    <w:p w14:paraId="5514D8D2">
      <w:pPr>
        <w:spacing w:after="90" w:line="360" w:lineRule="auto"/>
        <w:ind w:firstLine="420"/>
      </w:pPr>
      <w:r>
        <w:rPr>
          <w:rFonts w:ascii="宋体" w:hAnsi="宋体" w:eastAsia="宋体" w:cs="宋体"/>
          <w:sz w:val="21"/>
          <w:szCs w:val="21"/>
        </w:rPr>
        <w:t>a. 软硬件配置见本章第 3 节对应测试准备；</w:t>
      </w:r>
    </w:p>
    <w:p w14:paraId="099A3E8B">
      <w:pPr>
        <w:spacing w:after="90" w:line="360" w:lineRule="auto"/>
        <w:ind w:firstLine="420"/>
      </w:pPr>
      <w:r>
        <w:rPr>
          <w:rFonts w:ascii="宋体" w:hAnsi="宋体" w:eastAsia="宋体" w:cs="宋体"/>
          <w:sz w:val="21"/>
          <w:szCs w:val="21"/>
        </w:rPr>
        <w:t>b. 被测系统服务正常运行，数据库、Redis 缓存可用；</w:t>
      </w:r>
    </w:p>
    <w:p w14:paraId="7F8808A4">
      <w:pPr>
        <w:spacing w:after="70" w:line="360" w:lineRule="auto"/>
        <w:ind w:left="420" w:hanging="210"/>
      </w:pPr>
      <w:r>
        <w:rPr>
          <w:rFonts w:ascii="宋体" w:hAnsi="宋体" w:eastAsia="宋体" w:cs="宋体"/>
          <w:sz w:val="21"/>
          <w:szCs w:val="21"/>
        </w:rPr>
        <w:t>• c. 测试账号有效且具备相应角色权限；</w:t>
      </w:r>
    </w:p>
    <w:p w14:paraId="7C7EAC25">
      <w:pPr>
        <w:spacing w:after="70" w:line="360" w:lineRule="auto"/>
        <w:ind w:left="420" w:hanging="210"/>
      </w:pPr>
      <w:r>
        <w:rPr>
          <w:rFonts w:ascii="宋体" w:hAnsi="宋体" w:eastAsia="宋体" w:cs="宋体"/>
          <w:sz w:val="21"/>
          <w:szCs w:val="21"/>
        </w:rPr>
        <w:t>• d. 测试数据为脱敏模拟数据，符合政务信息安全要求。</w:t>
      </w:r>
    </w:p>
    <w:p w14:paraId="2A555C33">
      <w:pPr>
        <w:spacing w:before="140" w:after="80"/>
      </w:pPr>
      <w:r>
        <w:rPr>
          <w:rFonts w:ascii="宋体" w:hAnsi="宋体" w:eastAsia="宋体" w:cs="宋体"/>
          <w:b/>
          <w:bCs/>
          <w:sz w:val="21"/>
          <w:szCs w:val="21"/>
        </w:rPr>
        <w:t>4.1.2.3  测试输入</w:t>
      </w:r>
    </w:p>
    <w:p w14:paraId="796A34A1">
      <w:pPr>
        <w:spacing w:after="90" w:line="360" w:lineRule="auto"/>
        <w:ind w:firstLine="420"/>
      </w:pPr>
      <w:r>
        <w:rPr>
          <w:rFonts w:ascii="宋体" w:hAnsi="宋体" w:eastAsia="宋体" w:cs="宋体"/>
          <w:sz w:val="21"/>
          <w:szCs w:val="21"/>
        </w:rPr>
        <w:t>a. 测试输入名称：角色权限 RBAC 控制业务数据；用途：验证功能正确性；</w:t>
      </w:r>
    </w:p>
    <w:p w14:paraId="1AA9C0DE">
      <w:pPr>
        <w:spacing w:after="90" w:line="360" w:lineRule="auto"/>
        <w:ind w:firstLine="420"/>
      </w:pPr>
      <w:r>
        <w:rPr>
          <w:rFonts w:ascii="宋体" w:hAnsi="宋体" w:eastAsia="宋体" w:cs="宋体"/>
          <w:sz w:val="21"/>
          <w:szCs w:val="21"/>
        </w:rPr>
        <w:t>b. 输入来源：测试环境预置数据及测试人员按用例构造的有效/边界数据；</w:t>
      </w:r>
    </w:p>
    <w:p w14:paraId="49D59FA0">
      <w:pPr>
        <w:spacing w:after="90" w:line="360" w:lineRule="auto"/>
        <w:ind w:firstLine="420"/>
      </w:pPr>
      <w:r>
        <w:rPr>
          <w:rFonts w:ascii="宋体" w:hAnsi="宋体" w:eastAsia="宋体" w:cs="宋体"/>
          <w:sz w:val="21"/>
          <w:szCs w:val="21"/>
        </w:rPr>
        <w:t>c. 测试输入为模拟脱敏数据，不涉及真实个人隐私；</w:t>
      </w:r>
    </w:p>
    <w:p w14:paraId="5DF78B37">
      <w:pPr>
        <w:spacing w:after="90" w:line="360" w:lineRule="auto"/>
        <w:ind w:firstLine="420"/>
      </w:pPr>
      <w:r>
        <w:rPr>
          <w:rFonts w:ascii="宋体" w:hAnsi="宋体" w:eastAsia="宋体" w:cs="宋体"/>
          <w:sz w:val="21"/>
          <w:szCs w:val="21"/>
        </w:rPr>
        <w:t>d. 按测试过程步骤顺序输入；</w:t>
      </w:r>
    </w:p>
    <w:p w14:paraId="02631852">
      <w:pPr>
        <w:spacing w:after="90" w:line="360" w:lineRule="auto"/>
        <w:ind w:firstLine="420"/>
      </w:pPr>
      <w:r>
        <w:rPr>
          <w:rFonts w:ascii="宋体" w:hAnsi="宋体" w:eastAsia="宋体" w:cs="宋体"/>
          <w:sz w:val="21"/>
          <w:szCs w:val="21"/>
        </w:rPr>
        <w:t>e. 控制方式：采用有效数据验证正常流程，必要时采用边界值及异常值验证系统健壮性。</w:t>
      </w:r>
    </w:p>
    <w:p w14:paraId="436B3A3B">
      <w:pPr>
        <w:spacing w:before="140" w:after="80"/>
      </w:pPr>
      <w:r>
        <w:rPr>
          <w:rFonts w:ascii="宋体" w:hAnsi="宋体" w:eastAsia="宋体" w:cs="宋体"/>
          <w:b/>
          <w:bCs/>
          <w:sz w:val="21"/>
          <w:szCs w:val="21"/>
        </w:rPr>
        <w:t>4.1.2.4  预期测试结果</w:t>
      </w:r>
    </w:p>
    <w:p w14:paraId="0F8B2F0A">
      <w:pPr>
        <w:spacing w:after="90" w:line="360" w:lineRule="auto"/>
        <w:ind w:firstLine="420"/>
      </w:pPr>
      <w:r>
        <w:rPr>
          <w:rFonts w:ascii="宋体" w:hAnsi="宋体" w:eastAsia="宋体" w:cs="宋体"/>
          <w:sz w:val="21"/>
          <w:szCs w:val="21"/>
        </w:rPr>
        <w:t>a. 系统功能响应正确，页面/接口返回与业务规则一致；</w:t>
      </w:r>
    </w:p>
    <w:p w14:paraId="26167A19">
      <w:pPr>
        <w:spacing w:after="90" w:line="360" w:lineRule="auto"/>
        <w:ind w:firstLine="420"/>
      </w:pPr>
      <w:r>
        <w:rPr>
          <w:rFonts w:ascii="宋体" w:hAnsi="宋体" w:eastAsia="宋体" w:cs="宋体"/>
          <w:sz w:val="21"/>
          <w:szCs w:val="21"/>
        </w:rPr>
        <w:t>b. 无未捕获异常、无系统崩溃；</w:t>
      </w:r>
    </w:p>
    <w:p w14:paraId="4007B7E1">
      <w:pPr>
        <w:spacing w:after="90" w:line="360" w:lineRule="auto"/>
        <w:ind w:firstLine="420"/>
      </w:pPr>
      <w:r>
        <w:rPr>
          <w:rFonts w:ascii="宋体" w:hAnsi="宋体" w:eastAsia="宋体" w:cs="宋体"/>
          <w:sz w:val="21"/>
          <w:szCs w:val="21"/>
        </w:rPr>
        <w:t>c. 操作结果可查询、可追溯；</w:t>
      </w:r>
    </w:p>
    <w:p w14:paraId="5CCC926F">
      <w:pPr>
        <w:spacing w:after="90" w:line="360" w:lineRule="auto"/>
        <w:ind w:firstLine="420"/>
      </w:pPr>
      <w:r>
        <w:rPr>
          <w:rFonts w:ascii="宋体" w:hAnsi="宋体" w:eastAsia="宋体" w:cs="宋体"/>
          <w:sz w:val="21"/>
          <w:szCs w:val="21"/>
        </w:rPr>
        <w:t>d. 权限控制有效，无越权访问。</w:t>
      </w:r>
    </w:p>
    <w:p w14:paraId="789CB537">
      <w:pPr>
        <w:spacing w:before="140" w:after="80"/>
      </w:pPr>
      <w:r>
        <w:rPr>
          <w:rFonts w:ascii="宋体" w:hAnsi="宋体" w:eastAsia="宋体" w:cs="宋体"/>
          <w:b/>
          <w:bCs/>
          <w:sz w:val="21"/>
          <w:szCs w:val="21"/>
        </w:rPr>
        <w:t>4.1.2.5  评价结果的准则</w:t>
      </w:r>
    </w:p>
    <w:p w14:paraId="7BC1F6FF">
      <w:pPr>
        <w:spacing w:after="90" w:line="360" w:lineRule="auto"/>
        <w:ind w:firstLine="420"/>
      </w:pPr>
      <w:r>
        <w:rPr>
          <w:rFonts w:ascii="宋体" w:hAnsi="宋体" w:eastAsia="宋体" w:cs="宋体"/>
          <w:sz w:val="21"/>
          <w:szCs w:val="21"/>
        </w:rPr>
        <w:t>a. 实际结果与 4.x.y.4 预期结果一致，判定为通过；</w:t>
      </w:r>
    </w:p>
    <w:p w14:paraId="36C5C75E">
      <w:pPr>
        <w:spacing w:after="90" w:line="360" w:lineRule="auto"/>
        <w:ind w:firstLine="420"/>
      </w:pPr>
      <w:r>
        <w:rPr>
          <w:rFonts w:ascii="宋体" w:hAnsi="宋体" w:eastAsia="宋体" w:cs="宋体"/>
          <w:sz w:val="21"/>
          <w:szCs w:val="21"/>
        </w:rPr>
        <w:t>b. Web 端页面响应时间 ≤ 3 秒（常规查询）；接口响应时间 ≤ 2 秒；</w:t>
      </w:r>
    </w:p>
    <w:p w14:paraId="182E319D">
      <w:pPr>
        <w:spacing w:after="90" w:line="360" w:lineRule="auto"/>
        <w:ind w:firstLine="420"/>
      </w:pPr>
      <w:r>
        <w:rPr>
          <w:rFonts w:ascii="宋体" w:hAnsi="宋体" w:eastAsia="宋体" w:cs="宋体"/>
          <w:sz w:val="21"/>
          <w:szCs w:val="21"/>
        </w:rPr>
        <w:t>c. 允许合理空态展示（如无数据时显示“暂无数据”）；</w:t>
      </w:r>
    </w:p>
    <w:p w14:paraId="5EFF2F58">
      <w:pPr>
        <w:spacing w:after="90" w:line="360" w:lineRule="auto"/>
        <w:ind w:firstLine="420"/>
      </w:pPr>
      <w:r>
        <w:rPr>
          <w:rFonts w:ascii="宋体" w:hAnsi="宋体" w:eastAsia="宋体" w:cs="宋体"/>
          <w:sz w:val="21"/>
          <w:szCs w:val="21"/>
        </w:rPr>
        <w:t>d. 出现与预期不符结果时，记录缺陷并执行重测，重测通过后方可关闭；</w:t>
      </w:r>
    </w:p>
    <w:p w14:paraId="639F9E33">
      <w:pPr>
        <w:spacing w:after="90" w:line="360" w:lineRule="auto"/>
        <w:ind w:firstLine="420"/>
      </w:pPr>
      <w:r>
        <w:rPr>
          <w:rFonts w:ascii="宋体" w:hAnsi="宋体" w:eastAsia="宋体" w:cs="宋体"/>
          <w:sz w:val="21"/>
          <w:szCs w:val="21"/>
        </w:rPr>
        <w:t>e. 不允许出现致命错误、数据丢失或安全越权现象。</w:t>
      </w:r>
    </w:p>
    <w:p w14:paraId="1E811DBF">
      <w:pPr>
        <w:spacing w:before="140" w:after="80"/>
      </w:pPr>
      <w:r>
        <w:rPr>
          <w:rFonts w:ascii="宋体" w:hAnsi="宋体" w:eastAsia="宋体" w:cs="宋体"/>
          <w:b/>
          <w:bCs/>
          <w:sz w:val="21"/>
          <w:szCs w:val="21"/>
        </w:rPr>
        <w:t>4.1.2.6  测试过程</w:t>
      </w:r>
    </w:p>
    <w:p w14:paraId="6FF69A17">
      <w:pPr>
        <w:spacing w:after="60" w:line="340" w:lineRule="auto"/>
        <w:ind w:left="420"/>
      </w:pPr>
      <w:r>
        <w:rPr>
          <w:rFonts w:ascii="宋体" w:hAnsi="宋体" w:eastAsia="宋体" w:cs="宋体"/>
          <w:sz w:val="21"/>
          <w:szCs w:val="21"/>
        </w:rPr>
        <w:t>1. 使用 admin 登录，记录可见菜单集合</w:t>
      </w:r>
    </w:p>
    <w:p w14:paraId="167ED807">
      <w:pPr>
        <w:spacing w:after="60" w:line="340" w:lineRule="auto"/>
        <w:ind w:left="420"/>
      </w:pPr>
      <w:r>
        <w:rPr>
          <w:rFonts w:ascii="宋体" w:hAnsi="宋体" w:eastAsia="宋体" w:cs="宋体"/>
          <w:sz w:val="21"/>
          <w:szCs w:val="21"/>
        </w:rPr>
        <w:t>2. 进入「系统管理-角色管理」，确认角色配置完整</w:t>
      </w:r>
    </w:p>
    <w:p w14:paraId="4FF55489">
      <w:pPr>
        <w:spacing w:after="60" w:line="340" w:lineRule="auto"/>
        <w:ind w:left="420"/>
      </w:pPr>
      <w:r>
        <w:rPr>
          <w:rFonts w:ascii="宋体" w:hAnsi="宋体" w:eastAsia="宋体" w:cs="宋体"/>
          <w:sz w:val="21"/>
          <w:szCs w:val="21"/>
        </w:rPr>
        <w:t>3. 进入「系统管理-用户管理」，确认用户角色绑定正确</w:t>
      </w:r>
    </w:p>
    <w:p w14:paraId="34F2BF36">
      <w:pPr>
        <w:spacing w:after="60" w:line="340" w:lineRule="auto"/>
        <w:ind w:left="420"/>
      </w:pPr>
      <w:r>
        <w:rPr>
          <w:rFonts w:ascii="宋体" w:hAnsi="宋体" w:eastAsia="宋体" w:cs="宋体"/>
          <w:sz w:val="21"/>
          <w:szCs w:val="21"/>
        </w:rPr>
        <w:t>4. 验证无权限菜单不可见、无权限接口返回 403</w:t>
      </w:r>
    </w:p>
    <w:p w14:paraId="71794DC3">
      <w:pPr>
        <w:spacing w:before="140" w:after="80"/>
      </w:pPr>
      <w:r>
        <w:rPr>
          <w:rFonts w:ascii="宋体" w:hAnsi="宋体" w:eastAsia="宋体" w:cs="宋体"/>
          <w:b/>
          <w:bCs/>
          <w:sz w:val="21"/>
          <w:szCs w:val="21"/>
        </w:rPr>
        <w:t>4.1.2.7  假设和约束</w:t>
      </w:r>
    </w:p>
    <w:p w14:paraId="59AD1F2D">
      <w:pPr>
        <w:spacing w:after="90" w:line="360" w:lineRule="auto"/>
        <w:ind w:firstLine="420"/>
      </w:pPr>
      <w:r>
        <w:rPr>
          <w:rFonts w:ascii="宋体" w:hAnsi="宋体" w:eastAsia="宋体" w:cs="宋体"/>
          <w:sz w:val="21"/>
          <w:szCs w:val="21"/>
        </w:rPr>
        <w:t>假设测试环境网络稳定、服务可用；约束：仅使用脱敏测试数据，禁止在测试环境处理真实公民个人信息；测试过程需方代表可现场见证。</w:t>
      </w:r>
    </w:p>
    <w:p w14:paraId="7355C60E">
      <w:pPr>
        <w:spacing w:before="140" w:after="80"/>
      </w:pPr>
      <w:r>
        <w:rPr>
          <w:rFonts w:ascii="宋体" w:hAnsi="宋体" w:eastAsia="宋体" w:cs="宋体"/>
          <w:b/>
          <w:bCs/>
          <w:sz w:val="21"/>
          <w:szCs w:val="21"/>
        </w:rPr>
        <w:t>4.1.3  TC-CL-003  交易市场—供应商管理</w:t>
      </w:r>
    </w:p>
    <w:p w14:paraId="38E8B4F7">
      <w:pPr>
        <w:spacing w:after="90" w:line="360" w:lineRule="auto"/>
        <w:ind w:firstLine="420"/>
      </w:pPr>
      <w:r>
        <w:rPr>
          <w:rFonts w:ascii="宋体" w:hAnsi="宋体" w:eastAsia="宋体" w:cs="宋体"/>
          <w:sz w:val="21"/>
          <w:szCs w:val="21"/>
        </w:rPr>
        <w:t>本测试用例用于合格性测试，验证「交易市场—供应商管理」功能是否满足合同及需求规格说明要求。</w:t>
      </w:r>
    </w:p>
    <w:p w14:paraId="7A802330">
      <w:pPr>
        <w:spacing w:before="140" w:after="80"/>
      </w:pPr>
      <w:r>
        <w:rPr>
          <w:rFonts w:ascii="宋体" w:hAnsi="宋体" w:eastAsia="宋体" w:cs="宋体"/>
          <w:b/>
          <w:bCs/>
          <w:sz w:val="21"/>
          <w:szCs w:val="21"/>
        </w:rPr>
        <w:t>4.1.3.1  涉及的需求</w:t>
      </w:r>
    </w:p>
    <w:p w14:paraId="5986DC26">
      <w:pPr>
        <w:spacing w:after="90" w:line="360" w:lineRule="auto"/>
        <w:ind w:firstLine="420"/>
      </w:pPr>
      <w:r>
        <w:rPr>
          <w:rFonts w:ascii="宋体" w:hAnsi="宋体" w:eastAsia="宋体" w:cs="宋体"/>
          <w:sz w:val="21"/>
          <w:szCs w:val="21"/>
        </w:rPr>
        <w:t>REQ-CL-TM-001：平台应支持供应商档案的增删改查及状态管理。</w:t>
      </w:r>
    </w:p>
    <w:p w14:paraId="686BB2C9">
      <w:pPr>
        <w:spacing w:before="140" w:after="80"/>
      </w:pPr>
      <w:r>
        <w:rPr>
          <w:rFonts w:ascii="宋体" w:hAnsi="宋体" w:eastAsia="宋体" w:cs="宋体"/>
          <w:b/>
          <w:bCs/>
          <w:sz w:val="21"/>
          <w:szCs w:val="21"/>
        </w:rPr>
        <w:t>4.1.3.2  先决条件</w:t>
      </w:r>
    </w:p>
    <w:p w14:paraId="13846C1D">
      <w:pPr>
        <w:spacing w:after="90" w:line="360" w:lineRule="auto"/>
        <w:ind w:firstLine="420"/>
      </w:pPr>
      <w:r>
        <w:rPr>
          <w:rFonts w:ascii="宋体" w:hAnsi="宋体" w:eastAsia="宋体" w:cs="宋体"/>
          <w:sz w:val="21"/>
          <w:szCs w:val="21"/>
        </w:rPr>
        <w:t>a. 软硬件配置见本章第 3 节对应测试准备；</w:t>
      </w:r>
    </w:p>
    <w:p w14:paraId="5B21506E">
      <w:pPr>
        <w:spacing w:after="90" w:line="360" w:lineRule="auto"/>
        <w:ind w:firstLine="420"/>
      </w:pPr>
      <w:r>
        <w:rPr>
          <w:rFonts w:ascii="宋体" w:hAnsi="宋体" w:eastAsia="宋体" w:cs="宋体"/>
          <w:sz w:val="21"/>
          <w:szCs w:val="21"/>
        </w:rPr>
        <w:t>b. 被测系统服务正常运行，数据库、Redis 缓存可用；</w:t>
      </w:r>
    </w:p>
    <w:p w14:paraId="7B0A1043">
      <w:pPr>
        <w:spacing w:after="70" w:line="360" w:lineRule="auto"/>
        <w:ind w:left="420" w:hanging="210"/>
      </w:pPr>
      <w:r>
        <w:rPr>
          <w:rFonts w:ascii="宋体" w:hAnsi="宋体" w:eastAsia="宋体" w:cs="宋体"/>
          <w:sz w:val="21"/>
          <w:szCs w:val="21"/>
        </w:rPr>
        <w:t>• c. 测试账号有效且具备相应角色权限；</w:t>
      </w:r>
    </w:p>
    <w:p w14:paraId="38E04DCF">
      <w:pPr>
        <w:spacing w:after="70" w:line="360" w:lineRule="auto"/>
        <w:ind w:left="420" w:hanging="210"/>
      </w:pPr>
      <w:r>
        <w:rPr>
          <w:rFonts w:ascii="宋体" w:hAnsi="宋体" w:eastAsia="宋体" w:cs="宋体"/>
          <w:sz w:val="21"/>
          <w:szCs w:val="21"/>
        </w:rPr>
        <w:t>• d. 测试数据为脱敏模拟数据，符合政务信息安全要求。</w:t>
      </w:r>
    </w:p>
    <w:p w14:paraId="0593BE0B">
      <w:pPr>
        <w:spacing w:before="140" w:after="80"/>
      </w:pPr>
      <w:r>
        <w:rPr>
          <w:rFonts w:ascii="宋体" w:hAnsi="宋体" w:eastAsia="宋体" w:cs="宋体"/>
          <w:b/>
          <w:bCs/>
          <w:sz w:val="21"/>
          <w:szCs w:val="21"/>
        </w:rPr>
        <w:t>4.1.3.3  测试输入</w:t>
      </w:r>
    </w:p>
    <w:p w14:paraId="2E6D8E24">
      <w:pPr>
        <w:spacing w:after="90" w:line="360" w:lineRule="auto"/>
        <w:ind w:firstLine="420"/>
      </w:pPr>
      <w:r>
        <w:rPr>
          <w:rFonts w:ascii="宋体" w:hAnsi="宋体" w:eastAsia="宋体" w:cs="宋体"/>
          <w:sz w:val="21"/>
          <w:szCs w:val="21"/>
        </w:rPr>
        <w:t>a. 测试输入名称：交易市场—供应商管理业务数据；用途：验证功能正确性；</w:t>
      </w:r>
    </w:p>
    <w:p w14:paraId="3645F93F">
      <w:pPr>
        <w:spacing w:after="90" w:line="360" w:lineRule="auto"/>
        <w:ind w:firstLine="420"/>
      </w:pPr>
      <w:r>
        <w:rPr>
          <w:rFonts w:ascii="宋体" w:hAnsi="宋体" w:eastAsia="宋体" w:cs="宋体"/>
          <w:sz w:val="21"/>
          <w:szCs w:val="21"/>
        </w:rPr>
        <w:t>b. 输入来源：测试环境预置数据及测试人员按用例构造的有效/边界数据；</w:t>
      </w:r>
    </w:p>
    <w:p w14:paraId="26F65CEA">
      <w:pPr>
        <w:spacing w:after="90" w:line="360" w:lineRule="auto"/>
        <w:ind w:firstLine="420"/>
      </w:pPr>
      <w:r>
        <w:rPr>
          <w:rFonts w:ascii="宋体" w:hAnsi="宋体" w:eastAsia="宋体" w:cs="宋体"/>
          <w:sz w:val="21"/>
          <w:szCs w:val="21"/>
        </w:rPr>
        <w:t>c. 测试输入为模拟脱敏数据，不涉及真实个人隐私；</w:t>
      </w:r>
    </w:p>
    <w:p w14:paraId="3E8D8EA9">
      <w:pPr>
        <w:spacing w:after="90" w:line="360" w:lineRule="auto"/>
        <w:ind w:firstLine="420"/>
      </w:pPr>
      <w:r>
        <w:rPr>
          <w:rFonts w:ascii="宋体" w:hAnsi="宋体" w:eastAsia="宋体" w:cs="宋体"/>
          <w:sz w:val="21"/>
          <w:szCs w:val="21"/>
        </w:rPr>
        <w:t>d. 按测试过程步骤顺序输入；</w:t>
      </w:r>
    </w:p>
    <w:p w14:paraId="542185C1">
      <w:pPr>
        <w:spacing w:after="90" w:line="360" w:lineRule="auto"/>
        <w:ind w:firstLine="420"/>
      </w:pPr>
      <w:r>
        <w:rPr>
          <w:rFonts w:ascii="宋体" w:hAnsi="宋体" w:eastAsia="宋体" w:cs="宋体"/>
          <w:sz w:val="21"/>
          <w:szCs w:val="21"/>
        </w:rPr>
        <w:t>e. 控制方式：采用有效数据验证正常流程，必要时采用边界值及异常值验证系统健壮性。</w:t>
      </w:r>
    </w:p>
    <w:p w14:paraId="07917C94">
      <w:pPr>
        <w:spacing w:before="140" w:after="80"/>
      </w:pPr>
      <w:r>
        <w:rPr>
          <w:rFonts w:ascii="宋体" w:hAnsi="宋体" w:eastAsia="宋体" w:cs="宋体"/>
          <w:b/>
          <w:bCs/>
          <w:sz w:val="21"/>
          <w:szCs w:val="21"/>
        </w:rPr>
        <w:t>4.1.3.4  预期测试结果</w:t>
      </w:r>
    </w:p>
    <w:p w14:paraId="0E036093">
      <w:pPr>
        <w:spacing w:after="90" w:line="360" w:lineRule="auto"/>
        <w:ind w:firstLine="420"/>
      </w:pPr>
      <w:r>
        <w:rPr>
          <w:rFonts w:ascii="宋体" w:hAnsi="宋体" w:eastAsia="宋体" w:cs="宋体"/>
          <w:sz w:val="21"/>
          <w:szCs w:val="21"/>
        </w:rPr>
        <w:t>a. 系统功能响应正确，页面/接口返回与业务规则一致；</w:t>
      </w:r>
    </w:p>
    <w:p w14:paraId="03D1C620">
      <w:pPr>
        <w:spacing w:after="90" w:line="360" w:lineRule="auto"/>
        <w:ind w:firstLine="420"/>
      </w:pPr>
      <w:r>
        <w:rPr>
          <w:rFonts w:ascii="宋体" w:hAnsi="宋体" w:eastAsia="宋体" w:cs="宋体"/>
          <w:sz w:val="21"/>
          <w:szCs w:val="21"/>
        </w:rPr>
        <w:t>b. 无未捕获异常、无系统崩溃；</w:t>
      </w:r>
    </w:p>
    <w:p w14:paraId="1E17FA73">
      <w:pPr>
        <w:spacing w:after="90" w:line="360" w:lineRule="auto"/>
        <w:ind w:firstLine="420"/>
      </w:pPr>
      <w:r>
        <w:rPr>
          <w:rFonts w:ascii="宋体" w:hAnsi="宋体" w:eastAsia="宋体" w:cs="宋体"/>
          <w:sz w:val="21"/>
          <w:szCs w:val="21"/>
        </w:rPr>
        <w:t>c. 操作结果可查询、可追溯；</w:t>
      </w:r>
    </w:p>
    <w:p w14:paraId="784FB47C">
      <w:pPr>
        <w:spacing w:after="90" w:line="360" w:lineRule="auto"/>
        <w:ind w:firstLine="420"/>
      </w:pPr>
      <w:r>
        <w:rPr>
          <w:rFonts w:ascii="宋体" w:hAnsi="宋体" w:eastAsia="宋体" w:cs="宋体"/>
          <w:sz w:val="21"/>
          <w:szCs w:val="21"/>
        </w:rPr>
        <w:t>d. 权限控制有效，无越权访问。</w:t>
      </w:r>
    </w:p>
    <w:p w14:paraId="040F916B">
      <w:pPr>
        <w:spacing w:before="140" w:after="80"/>
      </w:pPr>
      <w:r>
        <w:rPr>
          <w:rFonts w:ascii="宋体" w:hAnsi="宋体" w:eastAsia="宋体" w:cs="宋体"/>
          <w:b/>
          <w:bCs/>
          <w:sz w:val="21"/>
          <w:szCs w:val="21"/>
        </w:rPr>
        <w:t>4.1.3.5  评价结果的准则</w:t>
      </w:r>
    </w:p>
    <w:p w14:paraId="6834BEA9">
      <w:pPr>
        <w:spacing w:after="90" w:line="360" w:lineRule="auto"/>
        <w:ind w:firstLine="420"/>
      </w:pPr>
      <w:r>
        <w:rPr>
          <w:rFonts w:ascii="宋体" w:hAnsi="宋体" w:eastAsia="宋体" w:cs="宋体"/>
          <w:sz w:val="21"/>
          <w:szCs w:val="21"/>
        </w:rPr>
        <w:t>a. 实际结果与 4.x.y.4 预期结果一致，判定为通过；</w:t>
      </w:r>
    </w:p>
    <w:p w14:paraId="6DE81814">
      <w:pPr>
        <w:spacing w:after="90" w:line="360" w:lineRule="auto"/>
        <w:ind w:firstLine="420"/>
      </w:pPr>
      <w:r>
        <w:rPr>
          <w:rFonts w:ascii="宋体" w:hAnsi="宋体" w:eastAsia="宋体" w:cs="宋体"/>
          <w:sz w:val="21"/>
          <w:szCs w:val="21"/>
        </w:rPr>
        <w:t>b. Web 端页面响应时间 ≤ 3 秒（常规查询）；接口响应时间 ≤ 2 秒；</w:t>
      </w:r>
    </w:p>
    <w:p w14:paraId="1A6EA376">
      <w:pPr>
        <w:spacing w:after="90" w:line="360" w:lineRule="auto"/>
        <w:ind w:firstLine="420"/>
      </w:pPr>
      <w:r>
        <w:rPr>
          <w:rFonts w:ascii="宋体" w:hAnsi="宋体" w:eastAsia="宋体" w:cs="宋体"/>
          <w:sz w:val="21"/>
          <w:szCs w:val="21"/>
        </w:rPr>
        <w:t>c. 允许合理空态展示（如无数据时显示“暂无数据”）；</w:t>
      </w:r>
    </w:p>
    <w:p w14:paraId="6F5EB179">
      <w:pPr>
        <w:spacing w:after="90" w:line="360" w:lineRule="auto"/>
        <w:ind w:firstLine="420"/>
      </w:pPr>
      <w:r>
        <w:rPr>
          <w:rFonts w:ascii="宋体" w:hAnsi="宋体" w:eastAsia="宋体" w:cs="宋体"/>
          <w:sz w:val="21"/>
          <w:szCs w:val="21"/>
        </w:rPr>
        <w:t>d. 出现与预期不符结果时，记录缺陷并执行重测，重测通过后方可关闭；</w:t>
      </w:r>
    </w:p>
    <w:p w14:paraId="6D611082">
      <w:pPr>
        <w:spacing w:after="90" w:line="360" w:lineRule="auto"/>
        <w:ind w:firstLine="420"/>
      </w:pPr>
      <w:r>
        <w:rPr>
          <w:rFonts w:ascii="宋体" w:hAnsi="宋体" w:eastAsia="宋体" w:cs="宋体"/>
          <w:sz w:val="21"/>
          <w:szCs w:val="21"/>
        </w:rPr>
        <w:t>e. 不允许出现致命错误、数据丢失或安全越权现象。</w:t>
      </w:r>
    </w:p>
    <w:p w14:paraId="0933C7D9">
      <w:pPr>
        <w:spacing w:before="140" w:after="80"/>
      </w:pPr>
      <w:r>
        <w:rPr>
          <w:rFonts w:ascii="宋体" w:hAnsi="宋体" w:eastAsia="宋体" w:cs="宋体"/>
          <w:b/>
          <w:bCs/>
          <w:sz w:val="21"/>
          <w:szCs w:val="21"/>
        </w:rPr>
        <w:t>4.1.3.6  测试过程</w:t>
      </w:r>
    </w:p>
    <w:p w14:paraId="50C256E2">
      <w:pPr>
        <w:spacing w:after="60" w:line="340" w:lineRule="auto"/>
        <w:ind w:left="420"/>
      </w:pPr>
      <w:r>
        <w:rPr>
          <w:rFonts w:ascii="宋体" w:hAnsi="宋体" w:eastAsia="宋体" w:cs="宋体"/>
          <w:sz w:val="21"/>
          <w:szCs w:val="21"/>
        </w:rPr>
        <w:t>1. 登录后台，进入「交易市场-供应商管理」</w:t>
      </w:r>
    </w:p>
    <w:p w14:paraId="42600B9F">
      <w:pPr>
        <w:spacing w:after="60" w:line="340" w:lineRule="auto"/>
        <w:ind w:left="420"/>
      </w:pPr>
      <w:r>
        <w:rPr>
          <w:rFonts w:ascii="宋体" w:hAnsi="宋体" w:eastAsia="宋体" w:cs="宋体"/>
          <w:sz w:val="21"/>
          <w:szCs w:val="21"/>
        </w:rPr>
        <w:t>2. 查询供应商列表，确认分页正常</w:t>
      </w:r>
    </w:p>
    <w:p w14:paraId="7D70CD07">
      <w:pPr>
        <w:spacing w:after="60" w:line="340" w:lineRule="auto"/>
        <w:ind w:left="420"/>
      </w:pPr>
      <w:r>
        <w:rPr>
          <w:rFonts w:ascii="宋体" w:hAnsi="宋体" w:eastAsia="宋体" w:cs="宋体"/>
          <w:sz w:val="21"/>
          <w:szCs w:val="21"/>
        </w:rPr>
        <w:t>3. 新增/编辑测试供应商，保存成功</w:t>
      </w:r>
    </w:p>
    <w:p w14:paraId="078AC129">
      <w:pPr>
        <w:spacing w:after="60" w:line="340" w:lineRule="auto"/>
        <w:ind w:left="420"/>
      </w:pPr>
      <w:r>
        <w:rPr>
          <w:rFonts w:ascii="宋体" w:hAnsi="宋体" w:eastAsia="宋体" w:cs="宋体"/>
          <w:sz w:val="21"/>
          <w:szCs w:val="21"/>
        </w:rPr>
        <w:t>4. 禁用/启用供应商，状态变更正确</w:t>
      </w:r>
    </w:p>
    <w:p w14:paraId="0CD3792D">
      <w:pPr>
        <w:spacing w:before="140" w:after="80"/>
      </w:pPr>
      <w:r>
        <w:rPr>
          <w:rFonts w:ascii="宋体" w:hAnsi="宋体" w:eastAsia="宋体" w:cs="宋体"/>
          <w:b/>
          <w:bCs/>
          <w:sz w:val="21"/>
          <w:szCs w:val="21"/>
        </w:rPr>
        <w:t>4.1.3.7  假设和约束</w:t>
      </w:r>
    </w:p>
    <w:p w14:paraId="442E0CF9">
      <w:pPr>
        <w:spacing w:after="90" w:line="360" w:lineRule="auto"/>
        <w:ind w:firstLine="420"/>
      </w:pPr>
      <w:r>
        <w:rPr>
          <w:rFonts w:ascii="宋体" w:hAnsi="宋体" w:eastAsia="宋体" w:cs="宋体"/>
          <w:sz w:val="21"/>
          <w:szCs w:val="21"/>
        </w:rPr>
        <w:t>假设测试环境网络稳定、服务可用；约束：仅使用脱敏测试数据，禁止在测试环境处理真实公民个人信息；测试过程需方代表可现场见证。</w:t>
      </w:r>
    </w:p>
    <w:p w14:paraId="3BED7954">
      <w:pPr>
        <w:spacing w:before="140" w:after="80"/>
      </w:pPr>
      <w:r>
        <w:rPr>
          <w:rFonts w:ascii="宋体" w:hAnsi="宋体" w:eastAsia="宋体" w:cs="宋体"/>
          <w:b/>
          <w:bCs/>
          <w:sz w:val="21"/>
          <w:szCs w:val="21"/>
        </w:rPr>
        <w:t>4.1.4  TC-CL-004  交易市场—订单与结算</w:t>
      </w:r>
    </w:p>
    <w:p w14:paraId="58042E3C">
      <w:pPr>
        <w:spacing w:after="90" w:line="360" w:lineRule="auto"/>
        <w:ind w:firstLine="420"/>
      </w:pPr>
      <w:r>
        <w:rPr>
          <w:rFonts w:ascii="宋体" w:hAnsi="宋体" w:eastAsia="宋体" w:cs="宋体"/>
          <w:sz w:val="21"/>
          <w:szCs w:val="21"/>
        </w:rPr>
        <w:t>本测试用例用于合格性测试，验证「交易市场—订单与结算」功能是否满足合同及需求规格说明要求。</w:t>
      </w:r>
    </w:p>
    <w:p w14:paraId="3F270778">
      <w:pPr>
        <w:spacing w:before="140" w:after="80"/>
      </w:pPr>
      <w:r>
        <w:rPr>
          <w:rFonts w:ascii="宋体" w:hAnsi="宋体" w:eastAsia="宋体" w:cs="宋体"/>
          <w:b/>
          <w:bCs/>
          <w:sz w:val="21"/>
          <w:szCs w:val="21"/>
        </w:rPr>
        <w:t>4.1.4.1  涉及的需求</w:t>
      </w:r>
    </w:p>
    <w:p w14:paraId="56655D3B">
      <w:pPr>
        <w:spacing w:after="90" w:line="360" w:lineRule="auto"/>
        <w:ind w:firstLine="420"/>
      </w:pPr>
      <w:r>
        <w:rPr>
          <w:rFonts w:ascii="宋体" w:hAnsi="宋体" w:eastAsia="宋体" w:cs="宋体"/>
          <w:sz w:val="21"/>
          <w:szCs w:val="21"/>
        </w:rPr>
        <w:t>REQ-CL-TM-002：平台应支持交易订单查询、详情查看及结算管理。</w:t>
      </w:r>
    </w:p>
    <w:p w14:paraId="2419A6D5">
      <w:pPr>
        <w:spacing w:before="140" w:after="80"/>
      </w:pPr>
      <w:r>
        <w:rPr>
          <w:rFonts w:ascii="宋体" w:hAnsi="宋体" w:eastAsia="宋体" w:cs="宋体"/>
          <w:b/>
          <w:bCs/>
          <w:sz w:val="21"/>
          <w:szCs w:val="21"/>
        </w:rPr>
        <w:t>4.1.4.2  先决条件</w:t>
      </w:r>
    </w:p>
    <w:p w14:paraId="131FD0FC">
      <w:pPr>
        <w:spacing w:after="90" w:line="360" w:lineRule="auto"/>
        <w:ind w:firstLine="420"/>
      </w:pPr>
      <w:r>
        <w:rPr>
          <w:rFonts w:ascii="宋体" w:hAnsi="宋体" w:eastAsia="宋体" w:cs="宋体"/>
          <w:sz w:val="21"/>
          <w:szCs w:val="21"/>
        </w:rPr>
        <w:t>a. 软硬件配置见本章第 3 节对应测试准备；</w:t>
      </w:r>
    </w:p>
    <w:p w14:paraId="736C3E24">
      <w:pPr>
        <w:spacing w:after="90" w:line="360" w:lineRule="auto"/>
        <w:ind w:firstLine="420"/>
      </w:pPr>
      <w:r>
        <w:rPr>
          <w:rFonts w:ascii="宋体" w:hAnsi="宋体" w:eastAsia="宋体" w:cs="宋体"/>
          <w:sz w:val="21"/>
          <w:szCs w:val="21"/>
        </w:rPr>
        <w:t>b. 被测系统服务正常运行，数据库、Redis 缓存可用；</w:t>
      </w:r>
    </w:p>
    <w:p w14:paraId="0D4D23E0">
      <w:pPr>
        <w:spacing w:after="70" w:line="360" w:lineRule="auto"/>
        <w:ind w:left="420" w:hanging="210"/>
      </w:pPr>
      <w:r>
        <w:rPr>
          <w:rFonts w:ascii="宋体" w:hAnsi="宋体" w:eastAsia="宋体" w:cs="宋体"/>
          <w:sz w:val="21"/>
          <w:szCs w:val="21"/>
        </w:rPr>
        <w:t>• c. 测试账号有效且具备相应角色权限；</w:t>
      </w:r>
    </w:p>
    <w:p w14:paraId="48B9D348">
      <w:pPr>
        <w:spacing w:after="70" w:line="360" w:lineRule="auto"/>
        <w:ind w:left="420" w:hanging="210"/>
      </w:pPr>
      <w:r>
        <w:rPr>
          <w:rFonts w:ascii="宋体" w:hAnsi="宋体" w:eastAsia="宋体" w:cs="宋体"/>
          <w:sz w:val="21"/>
          <w:szCs w:val="21"/>
        </w:rPr>
        <w:t>• d. 测试数据为脱敏模拟数据，符合政务信息安全要求。</w:t>
      </w:r>
    </w:p>
    <w:p w14:paraId="329C877D">
      <w:pPr>
        <w:spacing w:before="140" w:after="80"/>
      </w:pPr>
      <w:r>
        <w:rPr>
          <w:rFonts w:ascii="宋体" w:hAnsi="宋体" w:eastAsia="宋体" w:cs="宋体"/>
          <w:b/>
          <w:bCs/>
          <w:sz w:val="21"/>
          <w:szCs w:val="21"/>
        </w:rPr>
        <w:t>4.1.4.3  测试输入</w:t>
      </w:r>
    </w:p>
    <w:p w14:paraId="3F850466">
      <w:pPr>
        <w:spacing w:after="90" w:line="360" w:lineRule="auto"/>
        <w:ind w:firstLine="420"/>
      </w:pPr>
      <w:r>
        <w:rPr>
          <w:rFonts w:ascii="宋体" w:hAnsi="宋体" w:eastAsia="宋体" w:cs="宋体"/>
          <w:sz w:val="21"/>
          <w:szCs w:val="21"/>
        </w:rPr>
        <w:t>a. 测试输入名称：交易市场—订单与结算业务数据；用途：验证功能正确性；</w:t>
      </w:r>
    </w:p>
    <w:p w14:paraId="60366B3B">
      <w:pPr>
        <w:spacing w:after="90" w:line="360" w:lineRule="auto"/>
        <w:ind w:firstLine="420"/>
      </w:pPr>
      <w:r>
        <w:rPr>
          <w:rFonts w:ascii="宋体" w:hAnsi="宋体" w:eastAsia="宋体" w:cs="宋体"/>
          <w:sz w:val="21"/>
          <w:szCs w:val="21"/>
        </w:rPr>
        <w:t>b. 输入来源：测试环境预置数据及测试人员按用例构造的有效/边界数据；</w:t>
      </w:r>
    </w:p>
    <w:p w14:paraId="24168671">
      <w:pPr>
        <w:spacing w:after="90" w:line="360" w:lineRule="auto"/>
        <w:ind w:firstLine="420"/>
      </w:pPr>
      <w:r>
        <w:rPr>
          <w:rFonts w:ascii="宋体" w:hAnsi="宋体" w:eastAsia="宋体" w:cs="宋体"/>
          <w:sz w:val="21"/>
          <w:szCs w:val="21"/>
        </w:rPr>
        <w:t>c. 测试输入为模拟脱敏数据，不涉及真实个人隐私；</w:t>
      </w:r>
    </w:p>
    <w:p w14:paraId="0DB64107">
      <w:pPr>
        <w:spacing w:after="90" w:line="360" w:lineRule="auto"/>
        <w:ind w:firstLine="420"/>
      </w:pPr>
      <w:r>
        <w:rPr>
          <w:rFonts w:ascii="宋体" w:hAnsi="宋体" w:eastAsia="宋体" w:cs="宋体"/>
          <w:sz w:val="21"/>
          <w:szCs w:val="21"/>
        </w:rPr>
        <w:t>d. 按测试过程步骤顺序输入；</w:t>
      </w:r>
    </w:p>
    <w:p w14:paraId="67AABFA0">
      <w:pPr>
        <w:spacing w:after="90" w:line="360" w:lineRule="auto"/>
        <w:ind w:firstLine="420"/>
      </w:pPr>
      <w:r>
        <w:rPr>
          <w:rFonts w:ascii="宋体" w:hAnsi="宋体" w:eastAsia="宋体" w:cs="宋体"/>
          <w:sz w:val="21"/>
          <w:szCs w:val="21"/>
        </w:rPr>
        <w:t>e. 控制方式：采用有效数据验证正常流程，必要时采用边界值及异常值验证系统健壮性。</w:t>
      </w:r>
    </w:p>
    <w:p w14:paraId="31E6BE65">
      <w:pPr>
        <w:spacing w:before="140" w:after="80"/>
      </w:pPr>
      <w:r>
        <w:rPr>
          <w:rFonts w:ascii="宋体" w:hAnsi="宋体" w:eastAsia="宋体" w:cs="宋体"/>
          <w:b/>
          <w:bCs/>
          <w:sz w:val="21"/>
          <w:szCs w:val="21"/>
        </w:rPr>
        <w:t>4.1.4.4  预期测试结果</w:t>
      </w:r>
    </w:p>
    <w:p w14:paraId="0544353F">
      <w:pPr>
        <w:spacing w:after="90" w:line="360" w:lineRule="auto"/>
        <w:ind w:firstLine="420"/>
      </w:pPr>
      <w:r>
        <w:rPr>
          <w:rFonts w:ascii="宋体" w:hAnsi="宋体" w:eastAsia="宋体" w:cs="宋体"/>
          <w:sz w:val="21"/>
          <w:szCs w:val="21"/>
        </w:rPr>
        <w:t>a. 系统功能响应正确，页面/接口返回与业务规则一致；</w:t>
      </w:r>
    </w:p>
    <w:p w14:paraId="3161E912">
      <w:pPr>
        <w:spacing w:after="90" w:line="360" w:lineRule="auto"/>
        <w:ind w:firstLine="420"/>
      </w:pPr>
      <w:r>
        <w:rPr>
          <w:rFonts w:ascii="宋体" w:hAnsi="宋体" w:eastAsia="宋体" w:cs="宋体"/>
          <w:sz w:val="21"/>
          <w:szCs w:val="21"/>
        </w:rPr>
        <w:t>b. 无未捕获异常、无系统崩溃；</w:t>
      </w:r>
    </w:p>
    <w:p w14:paraId="37CD92D1">
      <w:pPr>
        <w:spacing w:after="90" w:line="360" w:lineRule="auto"/>
        <w:ind w:firstLine="420"/>
      </w:pPr>
      <w:r>
        <w:rPr>
          <w:rFonts w:ascii="宋体" w:hAnsi="宋体" w:eastAsia="宋体" w:cs="宋体"/>
          <w:sz w:val="21"/>
          <w:szCs w:val="21"/>
        </w:rPr>
        <w:t>c. 操作结果可查询、可追溯；</w:t>
      </w:r>
    </w:p>
    <w:p w14:paraId="4C20D181">
      <w:pPr>
        <w:spacing w:after="90" w:line="360" w:lineRule="auto"/>
        <w:ind w:firstLine="420"/>
      </w:pPr>
      <w:r>
        <w:rPr>
          <w:rFonts w:ascii="宋体" w:hAnsi="宋体" w:eastAsia="宋体" w:cs="宋体"/>
          <w:sz w:val="21"/>
          <w:szCs w:val="21"/>
        </w:rPr>
        <w:t>d. 权限控制有效，无越权访问。</w:t>
      </w:r>
    </w:p>
    <w:p w14:paraId="433B1849">
      <w:pPr>
        <w:spacing w:before="140" w:after="80"/>
      </w:pPr>
      <w:r>
        <w:rPr>
          <w:rFonts w:ascii="宋体" w:hAnsi="宋体" w:eastAsia="宋体" w:cs="宋体"/>
          <w:b/>
          <w:bCs/>
          <w:sz w:val="21"/>
          <w:szCs w:val="21"/>
        </w:rPr>
        <w:t>4.1.4.5  评价结果的准则</w:t>
      </w:r>
    </w:p>
    <w:p w14:paraId="133F3F30">
      <w:pPr>
        <w:spacing w:after="90" w:line="360" w:lineRule="auto"/>
        <w:ind w:firstLine="420"/>
      </w:pPr>
      <w:r>
        <w:rPr>
          <w:rFonts w:ascii="宋体" w:hAnsi="宋体" w:eastAsia="宋体" w:cs="宋体"/>
          <w:sz w:val="21"/>
          <w:szCs w:val="21"/>
        </w:rPr>
        <w:t>a. 实际结果与 4.x.y.4 预期结果一致，判定为通过；</w:t>
      </w:r>
    </w:p>
    <w:p w14:paraId="0C52577E">
      <w:pPr>
        <w:spacing w:after="90" w:line="360" w:lineRule="auto"/>
        <w:ind w:firstLine="420"/>
      </w:pPr>
      <w:r>
        <w:rPr>
          <w:rFonts w:ascii="宋体" w:hAnsi="宋体" w:eastAsia="宋体" w:cs="宋体"/>
          <w:sz w:val="21"/>
          <w:szCs w:val="21"/>
        </w:rPr>
        <w:t>b. Web 端页面响应时间 ≤ 3 秒（常规查询）；接口响应时间 ≤ 2 秒；</w:t>
      </w:r>
    </w:p>
    <w:p w14:paraId="7723A3C4">
      <w:pPr>
        <w:spacing w:after="90" w:line="360" w:lineRule="auto"/>
        <w:ind w:firstLine="420"/>
      </w:pPr>
      <w:r>
        <w:rPr>
          <w:rFonts w:ascii="宋体" w:hAnsi="宋体" w:eastAsia="宋体" w:cs="宋体"/>
          <w:sz w:val="21"/>
          <w:szCs w:val="21"/>
        </w:rPr>
        <w:t>c. 允许合理空态展示（如无数据时显示“暂无数据”）；</w:t>
      </w:r>
    </w:p>
    <w:p w14:paraId="26E5B546">
      <w:pPr>
        <w:spacing w:after="90" w:line="360" w:lineRule="auto"/>
        <w:ind w:firstLine="420"/>
      </w:pPr>
      <w:r>
        <w:rPr>
          <w:rFonts w:ascii="宋体" w:hAnsi="宋体" w:eastAsia="宋体" w:cs="宋体"/>
          <w:sz w:val="21"/>
          <w:szCs w:val="21"/>
        </w:rPr>
        <w:t>d. 出现与预期不符结果时，记录缺陷并执行重测，重测通过后方可关闭；</w:t>
      </w:r>
    </w:p>
    <w:p w14:paraId="152015B4">
      <w:pPr>
        <w:spacing w:after="90" w:line="360" w:lineRule="auto"/>
        <w:ind w:firstLine="420"/>
      </w:pPr>
      <w:r>
        <w:rPr>
          <w:rFonts w:ascii="宋体" w:hAnsi="宋体" w:eastAsia="宋体" w:cs="宋体"/>
          <w:sz w:val="21"/>
          <w:szCs w:val="21"/>
        </w:rPr>
        <w:t>e. 不允许出现致命错误、数据丢失或安全越权现象。</w:t>
      </w:r>
    </w:p>
    <w:p w14:paraId="059FEFA6">
      <w:pPr>
        <w:spacing w:before="140" w:after="80"/>
      </w:pPr>
      <w:r>
        <w:rPr>
          <w:rFonts w:ascii="宋体" w:hAnsi="宋体" w:eastAsia="宋体" w:cs="宋体"/>
          <w:b/>
          <w:bCs/>
          <w:sz w:val="21"/>
          <w:szCs w:val="21"/>
        </w:rPr>
        <w:t>4.1.4.6  测试过程</w:t>
      </w:r>
    </w:p>
    <w:p w14:paraId="6663FC86">
      <w:pPr>
        <w:spacing w:after="60" w:line="340" w:lineRule="auto"/>
        <w:ind w:left="420"/>
      </w:pPr>
      <w:r>
        <w:rPr>
          <w:rFonts w:ascii="宋体" w:hAnsi="宋体" w:eastAsia="宋体" w:cs="宋体"/>
          <w:sz w:val="21"/>
          <w:szCs w:val="21"/>
        </w:rPr>
        <w:t>1. 进入「交易市场-交易订单」</w:t>
      </w:r>
    </w:p>
    <w:p w14:paraId="7F060C30">
      <w:pPr>
        <w:spacing w:after="60" w:line="340" w:lineRule="auto"/>
        <w:ind w:left="420"/>
      </w:pPr>
      <w:r>
        <w:rPr>
          <w:rFonts w:ascii="宋体" w:hAnsi="宋体" w:eastAsia="宋体" w:cs="宋体"/>
          <w:sz w:val="21"/>
          <w:szCs w:val="21"/>
        </w:rPr>
        <w:t>2. 无条件查询，确认列表展示或空态正确</w:t>
      </w:r>
    </w:p>
    <w:p w14:paraId="42B19D64">
      <w:pPr>
        <w:spacing w:after="60" w:line="340" w:lineRule="auto"/>
        <w:ind w:left="420"/>
      </w:pPr>
      <w:r>
        <w:rPr>
          <w:rFonts w:ascii="宋体" w:hAnsi="宋体" w:eastAsia="宋体" w:cs="宋体"/>
          <w:sz w:val="21"/>
          <w:szCs w:val="21"/>
        </w:rPr>
        <w:t>3. 按订单号精确查询，结果正确</w:t>
      </w:r>
    </w:p>
    <w:p w14:paraId="29589731">
      <w:pPr>
        <w:spacing w:after="60" w:line="340" w:lineRule="auto"/>
        <w:ind w:left="420"/>
      </w:pPr>
      <w:r>
        <w:rPr>
          <w:rFonts w:ascii="宋体" w:hAnsi="宋体" w:eastAsia="宋体" w:cs="宋体"/>
          <w:sz w:val="21"/>
          <w:szCs w:val="21"/>
        </w:rPr>
        <w:t>4. 打开订单详情，核对字段与数据库一致</w:t>
      </w:r>
    </w:p>
    <w:p w14:paraId="722E512F">
      <w:pPr>
        <w:spacing w:before="140" w:after="80"/>
      </w:pPr>
      <w:r>
        <w:rPr>
          <w:rFonts w:ascii="宋体" w:hAnsi="宋体" w:eastAsia="宋体" w:cs="宋体"/>
          <w:b/>
          <w:bCs/>
          <w:sz w:val="21"/>
          <w:szCs w:val="21"/>
        </w:rPr>
        <w:t>4.1.4.7  假设和约束</w:t>
      </w:r>
    </w:p>
    <w:p w14:paraId="44F7A6C7">
      <w:pPr>
        <w:spacing w:after="90" w:line="360" w:lineRule="auto"/>
        <w:ind w:firstLine="420"/>
      </w:pPr>
      <w:r>
        <w:rPr>
          <w:rFonts w:ascii="宋体" w:hAnsi="宋体" w:eastAsia="宋体" w:cs="宋体"/>
          <w:sz w:val="21"/>
          <w:szCs w:val="21"/>
        </w:rPr>
        <w:t>假设测试环境网络稳定、服务可用；约束：仅使用脱敏测试数据，禁止在测试环境处理真实公民个人信息；测试过程需方代表可现场见证。</w:t>
      </w:r>
    </w:p>
    <w:p w14:paraId="7B127F4F">
      <w:pPr>
        <w:spacing w:before="140" w:after="80"/>
      </w:pPr>
      <w:r>
        <w:rPr>
          <w:rFonts w:ascii="宋体" w:hAnsi="宋体" w:eastAsia="宋体" w:cs="宋体"/>
          <w:b/>
          <w:bCs/>
          <w:sz w:val="21"/>
          <w:szCs w:val="21"/>
        </w:rPr>
        <w:t>4.1.5  TC-CL-005  疫病诊疗—兽医资源管理</w:t>
      </w:r>
    </w:p>
    <w:p w14:paraId="1BB150BF">
      <w:pPr>
        <w:spacing w:after="90" w:line="360" w:lineRule="auto"/>
        <w:ind w:firstLine="420"/>
      </w:pPr>
      <w:r>
        <w:rPr>
          <w:rFonts w:ascii="宋体" w:hAnsi="宋体" w:eastAsia="宋体" w:cs="宋体"/>
          <w:sz w:val="21"/>
          <w:szCs w:val="21"/>
        </w:rPr>
        <w:t>本测试用例用于合格性测试，验证「疫病诊疗—兽医资源管理」功能是否满足合同及需求规格说明要求。</w:t>
      </w:r>
    </w:p>
    <w:p w14:paraId="31B36B95">
      <w:pPr>
        <w:spacing w:before="140" w:after="80"/>
      </w:pPr>
      <w:r>
        <w:rPr>
          <w:rFonts w:ascii="宋体" w:hAnsi="宋体" w:eastAsia="宋体" w:cs="宋体"/>
          <w:b/>
          <w:bCs/>
          <w:sz w:val="21"/>
          <w:szCs w:val="21"/>
        </w:rPr>
        <w:t>4.1.5.1  涉及的需求</w:t>
      </w:r>
    </w:p>
    <w:p w14:paraId="1D85544E">
      <w:pPr>
        <w:spacing w:after="90" w:line="360" w:lineRule="auto"/>
        <w:ind w:firstLine="420"/>
      </w:pPr>
      <w:r>
        <w:rPr>
          <w:rFonts w:ascii="宋体" w:hAnsi="宋体" w:eastAsia="宋体" w:cs="宋体"/>
          <w:sz w:val="21"/>
          <w:szCs w:val="21"/>
        </w:rPr>
        <w:t>REQ-CL-DT-001：平台应维护兽医资源信息供移动端预约使用。</w:t>
      </w:r>
    </w:p>
    <w:p w14:paraId="603A6A18">
      <w:pPr>
        <w:spacing w:before="140" w:after="80"/>
      </w:pPr>
      <w:r>
        <w:rPr>
          <w:rFonts w:ascii="宋体" w:hAnsi="宋体" w:eastAsia="宋体" w:cs="宋体"/>
          <w:b/>
          <w:bCs/>
          <w:sz w:val="21"/>
          <w:szCs w:val="21"/>
        </w:rPr>
        <w:t>4.1.5.2  先决条件</w:t>
      </w:r>
    </w:p>
    <w:p w14:paraId="272F6D1E">
      <w:pPr>
        <w:spacing w:after="90" w:line="360" w:lineRule="auto"/>
        <w:ind w:firstLine="420"/>
      </w:pPr>
      <w:r>
        <w:rPr>
          <w:rFonts w:ascii="宋体" w:hAnsi="宋体" w:eastAsia="宋体" w:cs="宋体"/>
          <w:sz w:val="21"/>
          <w:szCs w:val="21"/>
        </w:rPr>
        <w:t>a. 软硬件配置见本章第 3 节对应测试准备；</w:t>
      </w:r>
    </w:p>
    <w:p w14:paraId="011EC329">
      <w:pPr>
        <w:spacing w:after="90" w:line="360" w:lineRule="auto"/>
        <w:ind w:firstLine="420"/>
      </w:pPr>
      <w:r>
        <w:rPr>
          <w:rFonts w:ascii="宋体" w:hAnsi="宋体" w:eastAsia="宋体" w:cs="宋体"/>
          <w:sz w:val="21"/>
          <w:szCs w:val="21"/>
        </w:rPr>
        <w:t>b. 被测系统服务正常运行，数据库、Redis 缓存可用；</w:t>
      </w:r>
    </w:p>
    <w:p w14:paraId="38A43BD1">
      <w:pPr>
        <w:spacing w:after="70" w:line="360" w:lineRule="auto"/>
        <w:ind w:left="420" w:hanging="210"/>
      </w:pPr>
      <w:r>
        <w:rPr>
          <w:rFonts w:ascii="宋体" w:hAnsi="宋体" w:eastAsia="宋体" w:cs="宋体"/>
          <w:sz w:val="21"/>
          <w:szCs w:val="21"/>
        </w:rPr>
        <w:t>• c. 测试账号有效且具备相应角色权限；</w:t>
      </w:r>
    </w:p>
    <w:p w14:paraId="2E870242">
      <w:pPr>
        <w:spacing w:after="70" w:line="360" w:lineRule="auto"/>
        <w:ind w:left="420" w:hanging="210"/>
      </w:pPr>
      <w:r>
        <w:rPr>
          <w:rFonts w:ascii="宋体" w:hAnsi="宋体" w:eastAsia="宋体" w:cs="宋体"/>
          <w:sz w:val="21"/>
          <w:szCs w:val="21"/>
        </w:rPr>
        <w:t>• d. 测试数据为脱敏模拟数据，符合政务信息安全要求。</w:t>
      </w:r>
    </w:p>
    <w:p w14:paraId="03766B63">
      <w:pPr>
        <w:spacing w:before="140" w:after="80"/>
      </w:pPr>
      <w:r>
        <w:rPr>
          <w:rFonts w:ascii="宋体" w:hAnsi="宋体" w:eastAsia="宋体" w:cs="宋体"/>
          <w:b/>
          <w:bCs/>
          <w:sz w:val="21"/>
          <w:szCs w:val="21"/>
        </w:rPr>
        <w:t>4.1.5.3  测试输入</w:t>
      </w:r>
    </w:p>
    <w:p w14:paraId="686BF2D5">
      <w:pPr>
        <w:spacing w:after="90" w:line="360" w:lineRule="auto"/>
        <w:ind w:firstLine="420"/>
      </w:pPr>
      <w:r>
        <w:rPr>
          <w:rFonts w:ascii="宋体" w:hAnsi="宋体" w:eastAsia="宋体" w:cs="宋体"/>
          <w:sz w:val="21"/>
          <w:szCs w:val="21"/>
        </w:rPr>
        <w:t>a. 测试输入名称：疫病诊疗—兽医资源管理业务数据；用途：验证功能正确性；</w:t>
      </w:r>
    </w:p>
    <w:p w14:paraId="4C2299BA">
      <w:pPr>
        <w:spacing w:after="90" w:line="360" w:lineRule="auto"/>
        <w:ind w:firstLine="420"/>
      </w:pPr>
      <w:r>
        <w:rPr>
          <w:rFonts w:ascii="宋体" w:hAnsi="宋体" w:eastAsia="宋体" w:cs="宋体"/>
          <w:sz w:val="21"/>
          <w:szCs w:val="21"/>
        </w:rPr>
        <w:t>b. 输入来源：测试环境预置数据及测试人员按用例构造的有效/边界数据；</w:t>
      </w:r>
    </w:p>
    <w:p w14:paraId="3A151316">
      <w:pPr>
        <w:spacing w:after="90" w:line="360" w:lineRule="auto"/>
        <w:ind w:firstLine="420"/>
      </w:pPr>
      <w:r>
        <w:rPr>
          <w:rFonts w:ascii="宋体" w:hAnsi="宋体" w:eastAsia="宋体" w:cs="宋体"/>
          <w:sz w:val="21"/>
          <w:szCs w:val="21"/>
        </w:rPr>
        <w:t>c. 测试输入为模拟脱敏数据，不涉及真实个人隐私；</w:t>
      </w:r>
    </w:p>
    <w:p w14:paraId="5CE2A5A1">
      <w:pPr>
        <w:spacing w:after="90" w:line="360" w:lineRule="auto"/>
        <w:ind w:firstLine="420"/>
      </w:pPr>
      <w:r>
        <w:rPr>
          <w:rFonts w:ascii="宋体" w:hAnsi="宋体" w:eastAsia="宋体" w:cs="宋体"/>
          <w:sz w:val="21"/>
          <w:szCs w:val="21"/>
        </w:rPr>
        <w:t>d. 按测试过程步骤顺序输入；</w:t>
      </w:r>
    </w:p>
    <w:p w14:paraId="15BC2ACD">
      <w:pPr>
        <w:spacing w:after="90" w:line="360" w:lineRule="auto"/>
        <w:ind w:firstLine="420"/>
      </w:pPr>
      <w:r>
        <w:rPr>
          <w:rFonts w:ascii="宋体" w:hAnsi="宋体" w:eastAsia="宋体" w:cs="宋体"/>
          <w:sz w:val="21"/>
          <w:szCs w:val="21"/>
        </w:rPr>
        <w:t>e. 控制方式：采用有效数据验证正常流程，必要时采用边界值及异常值验证系统健壮性。</w:t>
      </w:r>
    </w:p>
    <w:p w14:paraId="671C53FB">
      <w:pPr>
        <w:spacing w:before="140" w:after="80"/>
      </w:pPr>
      <w:r>
        <w:rPr>
          <w:rFonts w:ascii="宋体" w:hAnsi="宋体" w:eastAsia="宋体" w:cs="宋体"/>
          <w:b/>
          <w:bCs/>
          <w:sz w:val="21"/>
          <w:szCs w:val="21"/>
        </w:rPr>
        <w:t>4.1.5.4  预期测试结果</w:t>
      </w:r>
    </w:p>
    <w:p w14:paraId="458635D8">
      <w:pPr>
        <w:spacing w:after="90" w:line="360" w:lineRule="auto"/>
        <w:ind w:firstLine="420"/>
      </w:pPr>
      <w:r>
        <w:rPr>
          <w:rFonts w:ascii="宋体" w:hAnsi="宋体" w:eastAsia="宋体" w:cs="宋体"/>
          <w:sz w:val="21"/>
          <w:szCs w:val="21"/>
        </w:rPr>
        <w:t>a. 系统功能响应正确，页面/接口返回与业务规则一致；</w:t>
      </w:r>
    </w:p>
    <w:p w14:paraId="5FE57769">
      <w:pPr>
        <w:spacing w:after="90" w:line="360" w:lineRule="auto"/>
        <w:ind w:firstLine="420"/>
      </w:pPr>
      <w:r>
        <w:rPr>
          <w:rFonts w:ascii="宋体" w:hAnsi="宋体" w:eastAsia="宋体" w:cs="宋体"/>
          <w:sz w:val="21"/>
          <w:szCs w:val="21"/>
        </w:rPr>
        <w:t>b. 无未捕获异常、无系统崩溃；</w:t>
      </w:r>
    </w:p>
    <w:p w14:paraId="3999F836">
      <w:pPr>
        <w:spacing w:after="90" w:line="360" w:lineRule="auto"/>
        <w:ind w:firstLine="420"/>
      </w:pPr>
      <w:r>
        <w:rPr>
          <w:rFonts w:ascii="宋体" w:hAnsi="宋体" w:eastAsia="宋体" w:cs="宋体"/>
          <w:sz w:val="21"/>
          <w:szCs w:val="21"/>
        </w:rPr>
        <w:t>c. 操作结果可查询、可追溯；</w:t>
      </w:r>
    </w:p>
    <w:p w14:paraId="2CFCEFCA">
      <w:pPr>
        <w:spacing w:after="90" w:line="360" w:lineRule="auto"/>
        <w:ind w:firstLine="420"/>
      </w:pPr>
      <w:r>
        <w:rPr>
          <w:rFonts w:ascii="宋体" w:hAnsi="宋体" w:eastAsia="宋体" w:cs="宋体"/>
          <w:sz w:val="21"/>
          <w:szCs w:val="21"/>
        </w:rPr>
        <w:t>d. 权限控制有效，无越权访问。</w:t>
      </w:r>
    </w:p>
    <w:p w14:paraId="78A2F6A0">
      <w:pPr>
        <w:spacing w:before="140" w:after="80"/>
      </w:pPr>
      <w:r>
        <w:rPr>
          <w:rFonts w:ascii="宋体" w:hAnsi="宋体" w:eastAsia="宋体" w:cs="宋体"/>
          <w:b/>
          <w:bCs/>
          <w:sz w:val="21"/>
          <w:szCs w:val="21"/>
        </w:rPr>
        <w:t>4.1.5.5  评价结果的准则</w:t>
      </w:r>
    </w:p>
    <w:p w14:paraId="1760CD66">
      <w:pPr>
        <w:spacing w:after="90" w:line="360" w:lineRule="auto"/>
        <w:ind w:firstLine="420"/>
      </w:pPr>
      <w:r>
        <w:rPr>
          <w:rFonts w:ascii="宋体" w:hAnsi="宋体" w:eastAsia="宋体" w:cs="宋体"/>
          <w:sz w:val="21"/>
          <w:szCs w:val="21"/>
        </w:rPr>
        <w:t>a. 实际结果与 4.x.y.4 预期结果一致，判定为通过；</w:t>
      </w:r>
    </w:p>
    <w:p w14:paraId="5DFB330D">
      <w:pPr>
        <w:spacing w:after="90" w:line="360" w:lineRule="auto"/>
        <w:ind w:firstLine="420"/>
      </w:pPr>
      <w:r>
        <w:rPr>
          <w:rFonts w:ascii="宋体" w:hAnsi="宋体" w:eastAsia="宋体" w:cs="宋体"/>
          <w:sz w:val="21"/>
          <w:szCs w:val="21"/>
        </w:rPr>
        <w:t>b. Web 端页面响应时间 ≤ 3 秒（常规查询）；接口响应时间 ≤ 2 秒；</w:t>
      </w:r>
    </w:p>
    <w:p w14:paraId="45E523E8">
      <w:pPr>
        <w:spacing w:after="90" w:line="360" w:lineRule="auto"/>
        <w:ind w:firstLine="420"/>
      </w:pPr>
      <w:r>
        <w:rPr>
          <w:rFonts w:ascii="宋体" w:hAnsi="宋体" w:eastAsia="宋体" w:cs="宋体"/>
          <w:sz w:val="21"/>
          <w:szCs w:val="21"/>
        </w:rPr>
        <w:t>c. 允许合理空态展示（如无数据时显示“暂无数据”）；</w:t>
      </w:r>
    </w:p>
    <w:p w14:paraId="366A741A">
      <w:pPr>
        <w:spacing w:after="90" w:line="360" w:lineRule="auto"/>
        <w:ind w:firstLine="420"/>
      </w:pPr>
      <w:r>
        <w:rPr>
          <w:rFonts w:ascii="宋体" w:hAnsi="宋体" w:eastAsia="宋体" w:cs="宋体"/>
          <w:sz w:val="21"/>
          <w:szCs w:val="21"/>
        </w:rPr>
        <w:t>d. 出现与预期不符结果时，记录缺陷并执行重测，重测通过后方可关闭；</w:t>
      </w:r>
    </w:p>
    <w:p w14:paraId="565B25DD">
      <w:pPr>
        <w:spacing w:after="90" w:line="360" w:lineRule="auto"/>
        <w:ind w:firstLine="420"/>
      </w:pPr>
      <w:r>
        <w:rPr>
          <w:rFonts w:ascii="宋体" w:hAnsi="宋体" w:eastAsia="宋体" w:cs="宋体"/>
          <w:sz w:val="21"/>
          <w:szCs w:val="21"/>
        </w:rPr>
        <w:t>e. 不允许出现致命错误、数据丢失或安全越权现象。</w:t>
      </w:r>
    </w:p>
    <w:p w14:paraId="11223638">
      <w:pPr>
        <w:spacing w:before="140" w:after="80"/>
      </w:pPr>
      <w:r>
        <w:rPr>
          <w:rFonts w:ascii="宋体" w:hAnsi="宋体" w:eastAsia="宋体" w:cs="宋体"/>
          <w:b/>
          <w:bCs/>
          <w:sz w:val="21"/>
          <w:szCs w:val="21"/>
        </w:rPr>
        <w:t>4.1.5.6  测试过程</w:t>
      </w:r>
    </w:p>
    <w:p w14:paraId="13F893D3">
      <w:pPr>
        <w:spacing w:after="60" w:line="340" w:lineRule="auto"/>
        <w:ind w:left="420"/>
      </w:pPr>
      <w:r>
        <w:rPr>
          <w:rFonts w:ascii="宋体" w:hAnsi="宋体" w:eastAsia="宋体" w:cs="宋体"/>
          <w:sz w:val="21"/>
          <w:szCs w:val="21"/>
        </w:rPr>
        <w:t>1. 进入「疫病诊疗-兽医管理」</w:t>
      </w:r>
    </w:p>
    <w:p w14:paraId="4F61F287">
      <w:pPr>
        <w:spacing w:after="60" w:line="340" w:lineRule="auto"/>
        <w:ind w:left="420"/>
      </w:pPr>
      <w:r>
        <w:rPr>
          <w:rFonts w:ascii="宋体" w:hAnsi="宋体" w:eastAsia="宋体" w:cs="宋体"/>
          <w:sz w:val="21"/>
          <w:szCs w:val="21"/>
        </w:rPr>
        <w:t>2. 查询兽医列表，确认数据完整</w:t>
      </w:r>
    </w:p>
    <w:p w14:paraId="2EB0469F">
      <w:pPr>
        <w:spacing w:after="60" w:line="340" w:lineRule="auto"/>
        <w:ind w:left="420"/>
      </w:pPr>
      <w:r>
        <w:rPr>
          <w:rFonts w:ascii="宋体" w:hAnsi="宋体" w:eastAsia="宋体" w:cs="宋体"/>
          <w:sz w:val="21"/>
          <w:szCs w:val="21"/>
        </w:rPr>
        <w:t>3. 新增/编辑兽医信息，保存成功</w:t>
      </w:r>
    </w:p>
    <w:p w14:paraId="59C1B86D">
      <w:pPr>
        <w:spacing w:after="60" w:line="340" w:lineRule="auto"/>
        <w:ind w:left="420"/>
      </w:pPr>
      <w:r>
        <w:rPr>
          <w:rFonts w:ascii="宋体" w:hAnsi="宋体" w:eastAsia="宋体" w:cs="宋体"/>
          <w:sz w:val="21"/>
          <w:szCs w:val="21"/>
        </w:rPr>
        <w:t>4. 确认移动端可查询到该兽医（联调验证）</w:t>
      </w:r>
    </w:p>
    <w:p w14:paraId="743027C7">
      <w:pPr>
        <w:spacing w:before="140" w:after="80"/>
      </w:pPr>
      <w:r>
        <w:rPr>
          <w:rFonts w:ascii="宋体" w:hAnsi="宋体" w:eastAsia="宋体" w:cs="宋体"/>
          <w:b/>
          <w:bCs/>
          <w:sz w:val="21"/>
          <w:szCs w:val="21"/>
        </w:rPr>
        <w:t>4.1.5.7  假设和约束</w:t>
      </w:r>
    </w:p>
    <w:p w14:paraId="2F24D863">
      <w:pPr>
        <w:spacing w:after="90" w:line="360" w:lineRule="auto"/>
        <w:ind w:firstLine="420"/>
      </w:pPr>
      <w:r>
        <w:rPr>
          <w:rFonts w:ascii="宋体" w:hAnsi="宋体" w:eastAsia="宋体" w:cs="宋体"/>
          <w:sz w:val="21"/>
          <w:szCs w:val="21"/>
        </w:rPr>
        <w:t>假设测试环境网络稳定、服务可用；约束：仅使用脱敏测试数据，禁止在测试环境处理真实公民个人信息；测试过程需方代表可现场见证。</w:t>
      </w:r>
    </w:p>
    <w:p w14:paraId="1C8C6086">
      <w:pPr>
        <w:spacing w:before="140" w:after="80"/>
      </w:pPr>
      <w:r>
        <w:rPr>
          <w:rFonts w:ascii="宋体" w:hAnsi="宋体" w:eastAsia="宋体" w:cs="宋体"/>
          <w:b/>
          <w:bCs/>
          <w:sz w:val="21"/>
          <w:szCs w:val="21"/>
        </w:rPr>
        <w:t>4.1.6  TC-CL-006  疫病诊疗—在线预约管理</w:t>
      </w:r>
    </w:p>
    <w:p w14:paraId="7742E4A0">
      <w:pPr>
        <w:spacing w:after="90" w:line="360" w:lineRule="auto"/>
        <w:ind w:firstLine="420"/>
      </w:pPr>
      <w:r>
        <w:rPr>
          <w:rFonts w:ascii="宋体" w:hAnsi="宋体" w:eastAsia="宋体" w:cs="宋体"/>
          <w:sz w:val="21"/>
          <w:szCs w:val="21"/>
        </w:rPr>
        <w:t>本测试用例用于合格性测试，验证「疫病诊疗—在线预约管理」功能是否满足合同及需求规格说明要求。</w:t>
      </w:r>
    </w:p>
    <w:p w14:paraId="43C58B4C">
      <w:pPr>
        <w:spacing w:before="140" w:after="80"/>
      </w:pPr>
      <w:r>
        <w:rPr>
          <w:rFonts w:ascii="宋体" w:hAnsi="宋体" w:eastAsia="宋体" w:cs="宋体"/>
          <w:b/>
          <w:bCs/>
          <w:sz w:val="21"/>
          <w:szCs w:val="21"/>
        </w:rPr>
        <w:t>4.1.6.1  涉及的需求</w:t>
      </w:r>
    </w:p>
    <w:p w14:paraId="0E8C5D28">
      <w:pPr>
        <w:spacing w:after="90" w:line="360" w:lineRule="auto"/>
        <w:ind w:firstLine="420"/>
      </w:pPr>
      <w:r>
        <w:rPr>
          <w:rFonts w:ascii="宋体" w:hAnsi="宋体" w:eastAsia="宋体" w:cs="宋体"/>
          <w:sz w:val="21"/>
          <w:szCs w:val="21"/>
        </w:rPr>
        <w:t>REQ-CL-DT-002：平台应支持查看和处理牧民提交的预约申请。</w:t>
      </w:r>
    </w:p>
    <w:p w14:paraId="71C4B4ED">
      <w:pPr>
        <w:spacing w:before="140" w:after="80"/>
      </w:pPr>
      <w:r>
        <w:rPr>
          <w:rFonts w:ascii="宋体" w:hAnsi="宋体" w:eastAsia="宋体" w:cs="宋体"/>
          <w:b/>
          <w:bCs/>
          <w:sz w:val="21"/>
          <w:szCs w:val="21"/>
        </w:rPr>
        <w:t>4.1.6.2  先决条件</w:t>
      </w:r>
    </w:p>
    <w:p w14:paraId="74FB0E89">
      <w:pPr>
        <w:spacing w:after="90" w:line="360" w:lineRule="auto"/>
        <w:ind w:firstLine="420"/>
      </w:pPr>
      <w:r>
        <w:rPr>
          <w:rFonts w:ascii="宋体" w:hAnsi="宋体" w:eastAsia="宋体" w:cs="宋体"/>
          <w:sz w:val="21"/>
          <w:szCs w:val="21"/>
        </w:rPr>
        <w:t>a. 软硬件配置见本章第 3 节对应测试准备；</w:t>
      </w:r>
    </w:p>
    <w:p w14:paraId="5C05C322">
      <w:pPr>
        <w:spacing w:after="90" w:line="360" w:lineRule="auto"/>
        <w:ind w:firstLine="420"/>
      </w:pPr>
      <w:r>
        <w:rPr>
          <w:rFonts w:ascii="宋体" w:hAnsi="宋体" w:eastAsia="宋体" w:cs="宋体"/>
          <w:sz w:val="21"/>
          <w:szCs w:val="21"/>
        </w:rPr>
        <w:t>b. 被测系统服务正常运行，数据库、Redis 缓存可用；</w:t>
      </w:r>
    </w:p>
    <w:p w14:paraId="4719EE84">
      <w:pPr>
        <w:spacing w:after="70" w:line="360" w:lineRule="auto"/>
        <w:ind w:left="420" w:hanging="210"/>
      </w:pPr>
      <w:r>
        <w:rPr>
          <w:rFonts w:ascii="宋体" w:hAnsi="宋体" w:eastAsia="宋体" w:cs="宋体"/>
          <w:sz w:val="21"/>
          <w:szCs w:val="21"/>
        </w:rPr>
        <w:t>• c. 测试账号有效且具备相应角色权限；</w:t>
      </w:r>
    </w:p>
    <w:p w14:paraId="5EE4E6A6">
      <w:pPr>
        <w:spacing w:after="70" w:line="360" w:lineRule="auto"/>
        <w:ind w:left="420" w:hanging="210"/>
      </w:pPr>
      <w:r>
        <w:rPr>
          <w:rFonts w:ascii="宋体" w:hAnsi="宋体" w:eastAsia="宋体" w:cs="宋体"/>
          <w:sz w:val="21"/>
          <w:szCs w:val="21"/>
        </w:rPr>
        <w:t>• d. 测试数据为脱敏模拟数据，符合政务信息安全要求。</w:t>
      </w:r>
    </w:p>
    <w:p w14:paraId="49E98624">
      <w:pPr>
        <w:spacing w:before="140" w:after="80"/>
      </w:pPr>
      <w:r>
        <w:rPr>
          <w:rFonts w:ascii="宋体" w:hAnsi="宋体" w:eastAsia="宋体" w:cs="宋体"/>
          <w:b/>
          <w:bCs/>
          <w:sz w:val="21"/>
          <w:szCs w:val="21"/>
        </w:rPr>
        <w:t>4.1.6.3  测试输入</w:t>
      </w:r>
    </w:p>
    <w:p w14:paraId="6EBE061F">
      <w:pPr>
        <w:spacing w:after="90" w:line="360" w:lineRule="auto"/>
        <w:ind w:firstLine="420"/>
      </w:pPr>
      <w:r>
        <w:rPr>
          <w:rFonts w:ascii="宋体" w:hAnsi="宋体" w:eastAsia="宋体" w:cs="宋体"/>
          <w:sz w:val="21"/>
          <w:szCs w:val="21"/>
        </w:rPr>
        <w:t>a. 测试输入名称：疫病诊疗—在线预约管理业务数据；用途：验证功能正确性；</w:t>
      </w:r>
    </w:p>
    <w:p w14:paraId="71C7492E">
      <w:pPr>
        <w:spacing w:after="90" w:line="360" w:lineRule="auto"/>
        <w:ind w:firstLine="420"/>
      </w:pPr>
      <w:r>
        <w:rPr>
          <w:rFonts w:ascii="宋体" w:hAnsi="宋体" w:eastAsia="宋体" w:cs="宋体"/>
          <w:sz w:val="21"/>
          <w:szCs w:val="21"/>
        </w:rPr>
        <w:t>b. 输入来源：测试环境预置数据及测试人员按用例构造的有效/边界数据；</w:t>
      </w:r>
    </w:p>
    <w:p w14:paraId="2A985826">
      <w:pPr>
        <w:spacing w:after="90" w:line="360" w:lineRule="auto"/>
        <w:ind w:firstLine="420"/>
      </w:pPr>
      <w:r>
        <w:rPr>
          <w:rFonts w:ascii="宋体" w:hAnsi="宋体" w:eastAsia="宋体" w:cs="宋体"/>
          <w:sz w:val="21"/>
          <w:szCs w:val="21"/>
        </w:rPr>
        <w:t>c. 测试输入为模拟脱敏数据，不涉及真实个人隐私；</w:t>
      </w:r>
    </w:p>
    <w:p w14:paraId="57018044">
      <w:pPr>
        <w:spacing w:after="90" w:line="360" w:lineRule="auto"/>
        <w:ind w:firstLine="420"/>
      </w:pPr>
      <w:r>
        <w:rPr>
          <w:rFonts w:ascii="宋体" w:hAnsi="宋体" w:eastAsia="宋体" w:cs="宋体"/>
          <w:sz w:val="21"/>
          <w:szCs w:val="21"/>
        </w:rPr>
        <w:t>d. 按测试过程步骤顺序输入；</w:t>
      </w:r>
    </w:p>
    <w:p w14:paraId="3E20FAE5">
      <w:pPr>
        <w:spacing w:after="90" w:line="360" w:lineRule="auto"/>
        <w:ind w:firstLine="420"/>
      </w:pPr>
      <w:r>
        <w:rPr>
          <w:rFonts w:ascii="宋体" w:hAnsi="宋体" w:eastAsia="宋体" w:cs="宋体"/>
          <w:sz w:val="21"/>
          <w:szCs w:val="21"/>
        </w:rPr>
        <w:t>e. 控制方式：采用有效数据验证正常流程，必要时采用边界值及异常值验证系统健壮性。</w:t>
      </w:r>
    </w:p>
    <w:p w14:paraId="19CC1993">
      <w:pPr>
        <w:spacing w:before="140" w:after="80"/>
      </w:pPr>
      <w:r>
        <w:rPr>
          <w:rFonts w:ascii="宋体" w:hAnsi="宋体" w:eastAsia="宋体" w:cs="宋体"/>
          <w:b/>
          <w:bCs/>
          <w:sz w:val="21"/>
          <w:szCs w:val="21"/>
        </w:rPr>
        <w:t>4.1.6.4  预期测试结果</w:t>
      </w:r>
    </w:p>
    <w:p w14:paraId="2CBEF52B">
      <w:pPr>
        <w:spacing w:after="90" w:line="360" w:lineRule="auto"/>
        <w:ind w:firstLine="420"/>
      </w:pPr>
      <w:r>
        <w:rPr>
          <w:rFonts w:ascii="宋体" w:hAnsi="宋体" w:eastAsia="宋体" w:cs="宋体"/>
          <w:sz w:val="21"/>
          <w:szCs w:val="21"/>
        </w:rPr>
        <w:t>a. 系统功能响应正确，页面/接口返回与业务规则一致；</w:t>
      </w:r>
    </w:p>
    <w:p w14:paraId="3815AF94">
      <w:pPr>
        <w:spacing w:after="90" w:line="360" w:lineRule="auto"/>
        <w:ind w:firstLine="420"/>
      </w:pPr>
      <w:r>
        <w:rPr>
          <w:rFonts w:ascii="宋体" w:hAnsi="宋体" w:eastAsia="宋体" w:cs="宋体"/>
          <w:sz w:val="21"/>
          <w:szCs w:val="21"/>
        </w:rPr>
        <w:t>b. 无未捕获异常、无系统崩溃；</w:t>
      </w:r>
    </w:p>
    <w:p w14:paraId="48BD55AC">
      <w:pPr>
        <w:spacing w:after="90" w:line="360" w:lineRule="auto"/>
        <w:ind w:firstLine="420"/>
      </w:pPr>
      <w:r>
        <w:rPr>
          <w:rFonts w:ascii="宋体" w:hAnsi="宋体" w:eastAsia="宋体" w:cs="宋体"/>
          <w:sz w:val="21"/>
          <w:szCs w:val="21"/>
        </w:rPr>
        <w:t>c. 操作结果可查询、可追溯；</w:t>
      </w:r>
    </w:p>
    <w:p w14:paraId="7A401136">
      <w:pPr>
        <w:spacing w:after="90" w:line="360" w:lineRule="auto"/>
        <w:ind w:firstLine="420"/>
      </w:pPr>
      <w:r>
        <w:rPr>
          <w:rFonts w:ascii="宋体" w:hAnsi="宋体" w:eastAsia="宋体" w:cs="宋体"/>
          <w:sz w:val="21"/>
          <w:szCs w:val="21"/>
        </w:rPr>
        <w:t>d. 权限控制有效，无越权访问。</w:t>
      </w:r>
    </w:p>
    <w:p w14:paraId="271ECA0E">
      <w:pPr>
        <w:spacing w:before="140" w:after="80"/>
      </w:pPr>
      <w:r>
        <w:rPr>
          <w:rFonts w:ascii="宋体" w:hAnsi="宋体" w:eastAsia="宋体" w:cs="宋体"/>
          <w:b/>
          <w:bCs/>
          <w:sz w:val="21"/>
          <w:szCs w:val="21"/>
        </w:rPr>
        <w:t>4.1.6.5  评价结果的准则</w:t>
      </w:r>
    </w:p>
    <w:p w14:paraId="2C96D69A">
      <w:pPr>
        <w:spacing w:after="90" w:line="360" w:lineRule="auto"/>
        <w:ind w:firstLine="420"/>
      </w:pPr>
      <w:r>
        <w:rPr>
          <w:rFonts w:ascii="宋体" w:hAnsi="宋体" w:eastAsia="宋体" w:cs="宋体"/>
          <w:sz w:val="21"/>
          <w:szCs w:val="21"/>
        </w:rPr>
        <w:t>a. 实际结果与 4.x.y.4 预期结果一致，判定为通过；</w:t>
      </w:r>
    </w:p>
    <w:p w14:paraId="4E8F1C6C">
      <w:pPr>
        <w:spacing w:after="90" w:line="360" w:lineRule="auto"/>
        <w:ind w:firstLine="420"/>
      </w:pPr>
      <w:r>
        <w:rPr>
          <w:rFonts w:ascii="宋体" w:hAnsi="宋体" w:eastAsia="宋体" w:cs="宋体"/>
          <w:sz w:val="21"/>
          <w:szCs w:val="21"/>
        </w:rPr>
        <w:t>b. Web 端页面响应时间 ≤ 3 秒（常规查询）；接口响应时间 ≤ 2 秒；</w:t>
      </w:r>
    </w:p>
    <w:p w14:paraId="76F60F56">
      <w:pPr>
        <w:spacing w:after="90" w:line="360" w:lineRule="auto"/>
        <w:ind w:firstLine="420"/>
      </w:pPr>
      <w:r>
        <w:rPr>
          <w:rFonts w:ascii="宋体" w:hAnsi="宋体" w:eastAsia="宋体" w:cs="宋体"/>
          <w:sz w:val="21"/>
          <w:szCs w:val="21"/>
        </w:rPr>
        <w:t>c. 允许合理空态展示（如无数据时显示“暂无数据”）；</w:t>
      </w:r>
    </w:p>
    <w:p w14:paraId="695D1523">
      <w:pPr>
        <w:spacing w:after="90" w:line="360" w:lineRule="auto"/>
        <w:ind w:firstLine="420"/>
      </w:pPr>
      <w:r>
        <w:rPr>
          <w:rFonts w:ascii="宋体" w:hAnsi="宋体" w:eastAsia="宋体" w:cs="宋体"/>
          <w:sz w:val="21"/>
          <w:szCs w:val="21"/>
        </w:rPr>
        <w:t>d. 出现与预期不符结果时，记录缺陷并执行重测，重测通过后方可关闭；</w:t>
      </w:r>
    </w:p>
    <w:p w14:paraId="0136EACB">
      <w:pPr>
        <w:spacing w:after="90" w:line="360" w:lineRule="auto"/>
        <w:ind w:firstLine="420"/>
      </w:pPr>
      <w:r>
        <w:rPr>
          <w:rFonts w:ascii="宋体" w:hAnsi="宋体" w:eastAsia="宋体" w:cs="宋体"/>
          <w:sz w:val="21"/>
          <w:szCs w:val="21"/>
        </w:rPr>
        <w:t>e. 不允许出现致命错误、数据丢失或安全越权现象。</w:t>
      </w:r>
    </w:p>
    <w:p w14:paraId="780D1F13">
      <w:pPr>
        <w:spacing w:before="140" w:after="80"/>
      </w:pPr>
      <w:r>
        <w:rPr>
          <w:rFonts w:ascii="宋体" w:hAnsi="宋体" w:eastAsia="宋体" w:cs="宋体"/>
          <w:b/>
          <w:bCs/>
          <w:sz w:val="21"/>
          <w:szCs w:val="21"/>
        </w:rPr>
        <w:t>4.1.6.6  测试过程</w:t>
      </w:r>
    </w:p>
    <w:p w14:paraId="21CF004A">
      <w:pPr>
        <w:spacing w:after="60" w:line="340" w:lineRule="auto"/>
        <w:ind w:left="420"/>
      </w:pPr>
      <w:r>
        <w:rPr>
          <w:rFonts w:ascii="宋体" w:hAnsi="宋体" w:eastAsia="宋体" w:cs="宋体"/>
          <w:sz w:val="21"/>
          <w:szCs w:val="21"/>
        </w:rPr>
        <w:t>1. 进入「疫病诊疗-预约管理」</w:t>
      </w:r>
    </w:p>
    <w:p w14:paraId="37C1F932">
      <w:pPr>
        <w:spacing w:after="60" w:line="340" w:lineRule="auto"/>
        <w:ind w:left="420"/>
      </w:pPr>
      <w:r>
        <w:rPr>
          <w:rFonts w:ascii="宋体" w:hAnsi="宋体" w:eastAsia="宋体" w:cs="宋体"/>
          <w:sz w:val="21"/>
          <w:szCs w:val="21"/>
        </w:rPr>
        <w:t>2. 查询预约列表，确认状态筛选正常</w:t>
      </w:r>
    </w:p>
    <w:p w14:paraId="75865559">
      <w:pPr>
        <w:spacing w:after="60" w:line="340" w:lineRule="auto"/>
        <w:ind w:left="420"/>
      </w:pPr>
      <w:r>
        <w:rPr>
          <w:rFonts w:ascii="宋体" w:hAnsi="宋体" w:eastAsia="宋体" w:cs="宋体"/>
          <w:sz w:val="21"/>
          <w:szCs w:val="21"/>
        </w:rPr>
        <w:t>3. 处理待确认预约（确认/拒绝），状态流转正确</w:t>
      </w:r>
    </w:p>
    <w:p w14:paraId="6E51ABA3">
      <w:pPr>
        <w:spacing w:after="60" w:line="340" w:lineRule="auto"/>
        <w:ind w:left="420"/>
      </w:pPr>
      <w:r>
        <w:rPr>
          <w:rFonts w:ascii="宋体" w:hAnsi="宋体" w:eastAsia="宋体" w:cs="宋体"/>
          <w:sz w:val="21"/>
          <w:szCs w:val="21"/>
        </w:rPr>
        <w:t>4. 核对预约记录与移动端提交一致</w:t>
      </w:r>
    </w:p>
    <w:p w14:paraId="682FEF76">
      <w:pPr>
        <w:spacing w:before="140" w:after="80"/>
      </w:pPr>
      <w:r>
        <w:rPr>
          <w:rFonts w:ascii="宋体" w:hAnsi="宋体" w:eastAsia="宋体" w:cs="宋体"/>
          <w:b/>
          <w:bCs/>
          <w:sz w:val="21"/>
          <w:szCs w:val="21"/>
        </w:rPr>
        <w:t>4.1.6.7  假设和约束</w:t>
      </w:r>
    </w:p>
    <w:p w14:paraId="0B27761F">
      <w:pPr>
        <w:spacing w:after="90" w:line="360" w:lineRule="auto"/>
        <w:ind w:firstLine="420"/>
      </w:pPr>
      <w:r>
        <w:rPr>
          <w:rFonts w:ascii="宋体" w:hAnsi="宋体" w:eastAsia="宋体" w:cs="宋体"/>
          <w:sz w:val="21"/>
          <w:szCs w:val="21"/>
        </w:rPr>
        <w:t>假设测试环境网络稳定、服务可用；约束：仅使用脱敏测试数据，禁止在测试环境处理真实公民个人信息；测试过程需方代表可现场见证。</w:t>
      </w:r>
    </w:p>
    <w:p w14:paraId="2514A02A">
      <w:pPr>
        <w:spacing w:before="140" w:after="80"/>
      </w:pPr>
      <w:r>
        <w:rPr>
          <w:rFonts w:ascii="宋体" w:hAnsi="宋体" w:eastAsia="宋体" w:cs="宋体"/>
          <w:b/>
          <w:bCs/>
          <w:sz w:val="21"/>
          <w:szCs w:val="21"/>
        </w:rPr>
        <w:t>4.1.7  TC-CL-007  养殖标准体系台账维护</w:t>
      </w:r>
    </w:p>
    <w:p w14:paraId="1976EFFC">
      <w:pPr>
        <w:spacing w:after="90" w:line="360" w:lineRule="auto"/>
        <w:ind w:firstLine="420"/>
      </w:pPr>
      <w:r>
        <w:rPr>
          <w:rFonts w:ascii="宋体" w:hAnsi="宋体" w:eastAsia="宋体" w:cs="宋体"/>
          <w:sz w:val="21"/>
          <w:szCs w:val="21"/>
        </w:rPr>
        <w:t>本测试用例用于合格性测试，验证「养殖标准体系台账维护」功能是否满足合同及需求规格说明要求。</w:t>
      </w:r>
    </w:p>
    <w:p w14:paraId="0A861728">
      <w:pPr>
        <w:spacing w:before="140" w:after="80"/>
      </w:pPr>
      <w:r>
        <w:rPr>
          <w:rFonts w:ascii="宋体" w:hAnsi="宋体" w:eastAsia="宋体" w:cs="宋体"/>
          <w:b/>
          <w:bCs/>
          <w:sz w:val="21"/>
          <w:szCs w:val="21"/>
        </w:rPr>
        <w:t>4.1.7.1  涉及的需求</w:t>
      </w:r>
    </w:p>
    <w:p w14:paraId="77D42E79">
      <w:pPr>
        <w:spacing w:after="90" w:line="360" w:lineRule="auto"/>
        <w:ind w:firstLine="420"/>
      </w:pPr>
      <w:r>
        <w:rPr>
          <w:rFonts w:ascii="宋体" w:hAnsi="宋体" w:eastAsia="宋体" w:cs="宋体"/>
          <w:sz w:val="21"/>
          <w:szCs w:val="21"/>
        </w:rPr>
        <w:t>REQ-CL-SS-001：平台应支持养殖标准、规范文档的台账化管理。</w:t>
      </w:r>
    </w:p>
    <w:p w14:paraId="470C2AC2">
      <w:pPr>
        <w:spacing w:before="140" w:after="80"/>
      </w:pPr>
      <w:r>
        <w:rPr>
          <w:rFonts w:ascii="宋体" w:hAnsi="宋体" w:eastAsia="宋体" w:cs="宋体"/>
          <w:b/>
          <w:bCs/>
          <w:sz w:val="21"/>
          <w:szCs w:val="21"/>
        </w:rPr>
        <w:t>4.1.7.2  先决条件</w:t>
      </w:r>
    </w:p>
    <w:p w14:paraId="2AF4DB47">
      <w:pPr>
        <w:spacing w:after="90" w:line="360" w:lineRule="auto"/>
        <w:ind w:firstLine="420"/>
      </w:pPr>
      <w:r>
        <w:rPr>
          <w:rFonts w:ascii="宋体" w:hAnsi="宋体" w:eastAsia="宋体" w:cs="宋体"/>
          <w:sz w:val="21"/>
          <w:szCs w:val="21"/>
        </w:rPr>
        <w:t>a. 软硬件配置见本章第 3 节对应测试准备；</w:t>
      </w:r>
    </w:p>
    <w:p w14:paraId="0AD014F9">
      <w:pPr>
        <w:spacing w:after="90" w:line="360" w:lineRule="auto"/>
        <w:ind w:firstLine="420"/>
      </w:pPr>
      <w:r>
        <w:rPr>
          <w:rFonts w:ascii="宋体" w:hAnsi="宋体" w:eastAsia="宋体" w:cs="宋体"/>
          <w:sz w:val="21"/>
          <w:szCs w:val="21"/>
        </w:rPr>
        <w:t>b. 被测系统服务正常运行，数据库、Redis 缓存可用；</w:t>
      </w:r>
    </w:p>
    <w:p w14:paraId="726957DD">
      <w:pPr>
        <w:spacing w:after="70" w:line="360" w:lineRule="auto"/>
        <w:ind w:left="420" w:hanging="210"/>
      </w:pPr>
      <w:r>
        <w:rPr>
          <w:rFonts w:ascii="宋体" w:hAnsi="宋体" w:eastAsia="宋体" w:cs="宋体"/>
          <w:sz w:val="21"/>
          <w:szCs w:val="21"/>
        </w:rPr>
        <w:t>• c. 测试账号有效且具备相应角色权限；</w:t>
      </w:r>
    </w:p>
    <w:p w14:paraId="04CF6099">
      <w:pPr>
        <w:spacing w:after="70" w:line="360" w:lineRule="auto"/>
        <w:ind w:left="420" w:hanging="210"/>
      </w:pPr>
      <w:r>
        <w:rPr>
          <w:rFonts w:ascii="宋体" w:hAnsi="宋体" w:eastAsia="宋体" w:cs="宋体"/>
          <w:sz w:val="21"/>
          <w:szCs w:val="21"/>
        </w:rPr>
        <w:t>• d. 测试数据为脱敏模拟数据，符合政务信息安全要求。</w:t>
      </w:r>
    </w:p>
    <w:p w14:paraId="57362142">
      <w:pPr>
        <w:spacing w:before="140" w:after="80"/>
      </w:pPr>
      <w:r>
        <w:rPr>
          <w:rFonts w:ascii="宋体" w:hAnsi="宋体" w:eastAsia="宋体" w:cs="宋体"/>
          <w:b/>
          <w:bCs/>
          <w:sz w:val="21"/>
          <w:szCs w:val="21"/>
        </w:rPr>
        <w:t>4.1.7.3  测试输入</w:t>
      </w:r>
    </w:p>
    <w:p w14:paraId="52F7DFED">
      <w:pPr>
        <w:spacing w:after="90" w:line="360" w:lineRule="auto"/>
        <w:ind w:firstLine="420"/>
      </w:pPr>
      <w:r>
        <w:rPr>
          <w:rFonts w:ascii="宋体" w:hAnsi="宋体" w:eastAsia="宋体" w:cs="宋体"/>
          <w:sz w:val="21"/>
          <w:szCs w:val="21"/>
        </w:rPr>
        <w:t>a. 测试输入名称：养殖标准体系台账维护业务数据；用途：验证功能正确性；</w:t>
      </w:r>
    </w:p>
    <w:p w14:paraId="3C9BFA23">
      <w:pPr>
        <w:spacing w:after="90" w:line="360" w:lineRule="auto"/>
        <w:ind w:firstLine="420"/>
      </w:pPr>
      <w:r>
        <w:rPr>
          <w:rFonts w:ascii="宋体" w:hAnsi="宋体" w:eastAsia="宋体" w:cs="宋体"/>
          <w:sz w:val="21"/>
          <w:szCs w:val="21"/>
        </w:rPr>
        <w:t>b. 输入来源：测试环境预置数据及测试人员按用例构造的有效/边界数据；</w:t>
      </w:r>
    </w:p>
    <w:p w14:paraId="674BED78">
      <w:pPr>
        <w:spacing w:after="90" w:line="360" w:lineRule="auto"/>
        <w:ind w:firstLine="420"/>
      </w:pPr>
      <w:r>
        <w:rPr>
          <w:rFonts w:ascii="宋体" w:hAnsi="宋体" w:eastAsia="宋体" w:cs="宋体"/>
          <w:sz w:val="21"/>
          <w:szCs w:val="21"/>
        </w:rPr>
        <w:t>c. 测试输入为模拟脱敏数据，不涉及真实个人隐私；</w:t>
      </w:r>
    </w:p>
    <w:p w14:paraId="72B00DE1">
      <w:pPr>
        <w:spacing w:after="90" w:line="360" w:lineRule="auto"/>
        <w:ind w:firstLine="420"/>
      </w:pPr>
      <w:r>
        <w:rPr>
          <w:rFonts w:ascii="宋体" w:hAnsi="宋体" w:eastAsia="宋体" w:cs="宋体"/>
          <w:sz w:val="21"/>
          <w:szCs w:val="21"/>
        </w:rPr>
        <w:t>d. 按测试过程步骤顺序输入；</w:t>
      </w:r>
    </w:p>
    <w:p w14:paraId="4B45325E">
      <w:pPr>
        <w:spacing w:after="90" w:line="360" w:lineRule="auto"/>
        <w:ind w:firstLine="420"/>
      </w:pPr>
      <w:r>
        <w:rPr>
          <w:rFonts w:ascii="宋体" w:hAnsi="宋体" w:eastAsia="宋体" w:cs="宋体"/>
          <w:sz w:val="21"/>
          <w:szCs w:val="21"/>
        </w:rPr>
        <w:t>e. 控制方式：采用有效数据验证正常流程，必要时采用边界值及异常值验证系统健壮性。</w:t>
      </w:r>
    </w:p>
    <w:p w14:paraId="65657DBD">
      <w:pPr>
        <w:spacing w:before="140" w:after="80"/>
      </w:pPr>
      <w:r>
        <w:rPr>
          <w:rFonts w:ascii="宋体" w:hAnsi="宋体" w:eastAsia="宋体" w:cs="宋体"/>
          <w:b/>
          <w:bCs/>
          <w:sz w:val="21"/>
          <w:szCs w:val="21"/>
        </w:rPr>
        <w:t>4.1.7.4  预期测试结果</w:t>
      </w:r>
    </w:p>
    <w:p w14:paraId="7B2952BF">
      <w:pPr>
        <w:spacing w:after="90" w:line="360" w:lineRule="auto"/>
        <w:ind w:firstLine="420"/>
      </w:pPr>
      <w:r>
        <w:rPr>
          <w:rFonts w:ascii="宋体" w:hAnsi="宋体" w:eastAsia="宋体" w:cs="宋体"/>
          <w:sz w:val="21"/>
          <w:szCs w:val="21"/>
        </w:rPr>
        <w:t>a. 系统功能响应正确，页面/接口返回与业务规则一致；</w:t>
      </w:r>
    </w:p>
    <w:p w14:paraId="7C54B3CB">
      <w:pPr>
        <w:spacing w:after="90" w:line="360" w:lineRule="auto"/>
        <w:ind w:firstLine="420"/>
      </w:pPr>
      <w:r>
        <w:rPr>
          <w:rFonts w:ascii="宋体" w:hAnsi="宋体" w:eastAsia="宋体" w:cs="宋体"/>
          <w:sz w:val="21"/>
          <w:szCs w:val="21"/>
        </w:rPr>
        <w:t>b. 无未捕获异常、无系统崩溃；</w:t>
      </w:r>
    </w:p>
    <w:p w14:paraId="230E0733">
      <w:pPr>
        <w:spacing w:after="90" w:line="360" w:lineRule="auto"/>
        <w:ind w:firstLine="420"/>
      </w:pPr>
      <w:r>
        <w:rPr>
          <w:rFonts w:ascii="宋体" w:hAnsi="宋体" w:eastAsia="宋体" w:cs="宋体"/>
          <w:sz w:val="21"/>
          <w:szCs w:val="21"/>
        </w:rPr>
        <w:t>c. 操作结果可查询、可追溯；</w:t>
      </w:r>
    </w:p>
    <w:p w14:paraId="53DBF5DC">
      <w:pPr>
        <w:spacing w:after="90" w:line="360" w:lineRule="auto"/>
        <w:ind w:firstLine="420"/>
      </w:pPr>
      <w:r>
        <w:rPr>
          <w:rFonts w:ascii="宋体" w:hAnsi="宋体" w:eastAsia="宋体" w:cs="宋体"/>
          <w:sz w:val="21"/>
          <w:szCs w:val="21"/>
        </w:rPr>
        <w:t>d. 权限控制有效，无越权访问。</w:t>
      </w:r>
    </w:p>
    <w:p w14:paraId="7A8CC07B">
      <w:pPr>
        <w:spacing w:before="140" w:after="80"/>
      </w:pPr>
      <w:r>
        <w:rPr>
          <w:rFonts w:ascii="宋体" w:hAnsi="宋体" w:eastAsia="宋体" w:cs="宋体"/>
          <w:b/>
          <w:bCs/>
          <w:sz w:val="21"/>
          <w:szCs w:val="21"/>
        </w:rPr>
        <w:t>4.1.7.5  评价结果的准则</w:t>
      </w:r>
    </w:p>
    <w:p w14:paraId="13F71D34">
      <w:pPr>
        <w:spacing w:after="90" w:line="360" w:lineRule="auto"/>
        <w:ind w:firstLine="420"/>
      </w:pPr>
      <w:r>
        <w:rPr>
          <w:rFonts w:ascii="宋体" w:hAnsi="宋体" w:eastAsia="宋体" w:cs="宋体"/>
          <w:sz w:val="21"/>
          <w:szCs w:val="21"/>
        </w:rPr>
        <w:t>a. 实际结果与 4.x.y.4 预期结果一致，判定为通过；</w:t>
      </w:r>
    </w:p>
    <w:p w14:paraId="2F033428">
      <w:pPr>
        <w:spacing w:after="90" w:line="360" w:lineRule="auto"/>
        <w:ind w:firstLine="420"/>
      </w:pPr>
      <w:r>
        <w:rPr>
          <w:rFonts w:ascii="宋体" w:hAnsi="宋体" w:eastAsia="宋体" w:cs="宋体"/>
          <w:sz w:val="21"/>
          <w:szCs w:val="21"/>
        </w:rPr>
        <w:t>b. Web 端页面响应时间 ≤ 3 秒（常规查询）；接口响应时间 ≤ 2 秒；</w:t>
      </w:r>
    </w:p>
    <w:p w14:paraId="60AE676E">
      <w:pPr>
        <w:spacing w:after="90" w:line="360" w:lineRule="auto"/>
        <w:ind w:firstLine="420"/>
      </w:pPr>
      <w:r>
        <w:rPr>
          <w:rFonts w:ascii="宋体" w:hAnsi="宋体" w:eastAsia="宋体" w:cs="宋体"/>
          <w:sz w:val="21"/>
          <w:szCs w:val="21"/>
        </w:rPr>
        <w:t>c. 允许合理空态展示（如无数据时显示“暂无数据”）；</w:t>
      </w:r>
    </w:p>
    <w:p w14:paraId="57B524BB">
      <w:pPr>
        <w:spacing w:after="90" w:line="360" w:lineRule="auto"/>
        <w:ind w:firstLine="420"/>
      </w:pPr>
      <w:r>
        <w:rPr>
          <w:rFonts w:ascii="宋体" w:hAnsi="宋体" w:eastAsia="宋体" w:cs="宋体"/>
          <w:sz w:val="21"/>
          <w:szCs w:val="21"/>
        </w:rPr>
        <w:t>d. 出现与预期不符结果时，记录缺陷并执行重测，重测通过后方可关闭；</w:t>
      </w:r>
    </w:p>
    <w:p w14:paraId="4AD141B4">
      <w:pPr>
        <w:spacing w:after="90" w:line="360" w:lineRule="auto"/>
        <w:ind w:firstLine="420"/>
      </w:pPr>
      <w:r>
        <w:rPr>
          <w:rFonts w:ascii="宋体" w:hAnsi="宋体" w:eastAsia="宋体" w:cs="宋体"/>
          <w:sz w:val="21"/>
          <w:szCs w:val="21"/>
        </w:rPr>
        <w:t>e. 不允许出现致命错误、数据丢失或安全越权现象。</w:t>
      </w:r>
    </w:p>
    <w:p w14:paraId="3321BF00">
      <w:pPr>
        <w:spacing w:before="140" w:after="80"/>
      </w:pPr>
      <w:r>
        <w:rPr>
          <w:rFonts w:ascii="宋体" w:hAnsi="宋体" w:eastAsia="宋体" w:cs="宋体"/>
          <w:b/>
          <w:bCs/>
          <w:sz w:val="21"/>
          <w:szCs w:val="21"/>
        </w:rPr>
        <w:t>4.1.7.6  测试过程</w:t>
      </w:r>
    </w:p>
    <w:p w14:paraId="32A44557">
      <w:pPr>
        <w:spacing w:after="60" w:line="340" w:lineRule="auto"/>
        <w:ind w:left="420"/>
      </w:pPr>
      <w:r>
        <w:rPr>
          <w:rFonts w:ascii="宋体" w:hAnsi="宋体" w:eastAsia="宋体" w:cs="宋体"/>
          <w:sz w:val="21"/>
          <w:szCs w:val="21"/>
        </w:rPr>
        <w:t>1. 进入「养殖标准」相关菜单</w:t>
      </w:r>
    </w:p>
    <w:p w14:paraId="0B0B2383">
      <w:pPr>
        <w:spacing w:after="60" w:line="340" w:lineRule="auto"/>
        <w:ind w:left="420"/>
      </w:pPr>
      <w:r>
        <w:rPr>
          <w:rFonts w:ascii="宋体" w:hAnsi="宋体" w:eastAsia="宋体" w:cs="宋体"/>
          <w:sz w:val="21"/>
          <w:szCs w:val="21"/>
        </w:rPr>
        <w:t>2. 查询标准台账列表</w:t>
      </w:r>
    </w:p>
    <w:p w14:paraId="3371DF46">
      <w:pPr>
        <w:spacing w:after="60" w:line="340" w:lineRule="auto"/>
        <w:ind w:left="420"/>
      </w:pPr>
      <w:r>
        <w:rPr>
          <w:rFonts w:ascii="宋体" w:hAnsi="宋体" w:eastAsia="宋体" w:cs="宋体"/>
          <w:sz w:val="21"/>
          <w:szCs w:val="21"/>
        </w:rPr>
        <w:t>3. 新增/编辑标准条目，附件上传正常</w:t>
      </w:r>
    </w:p>
    <w:p w14:paraId="454B07C4">
      <w:pPr>
        <w:spacing w:after="60" w:line="340" w:lineRule="auto"/>
        <w:ind w:left="420"/>
      </w:pPr>
      <w:r>
        <w:rPr>
          <w:rFonts w:ascii="宋体" w:hAnsi="宋体" w:eastAsia="宋体" w:cs="宋体"/>
          <w:sz w:val="21"/>
          <w:szCs w:val="21"/>
        </w:rPr>
        <w:t>4. 发布/下架标准，前端可正确展示</w:t>
      </w:r>
    </w:p>
    <w:p w14:paraId="3A321BB8">
      <w:pPr>
        <w:spacing w:before="140" w:after="80"/>
      </w:pPr>
      <w:r>
        <w:rPr>
          <w:rFonts w:ascii="宋体" w:hAnsi="宋体" w:eastAsia="宋体" w:cs="宋体"/>
          <w:b/>
          <w:bCs/>
          <w:sz w:val="21"/>
          <w:szCs w:val="21"/>
        </w:rPr>
        <w:t>4.1.7.7  假设和约束</w:t>
      </w:r>
    </w:p>
    <w:p w14:paraId="36D186F6">
      <w:pPr>
        <w:spacing w:after="90" w:line="360" w:lineRule="auto"/>
        <w:ind w:firstLine="420"/>
      </w:pPr>
      <w:r>
        <w:rPr>
          <w:rFonts w:ascii="宋体" w:hAnsi="宋体" w:eastAsia="宋体" w:cs="宋体"/>
          <w:sz w:val="21"/>
          <w:szCs w:val="21"/>
        </w:rPr>
        <w:t>假设测试环境网络稳定、服务可用；约束：仅使用脱敏测试数据，禁止在测试环境处理真实公民个人信息；测试过程需方代表可现场见证。</w:t>
      </w:r>
    </w:p>
    <w:p w14:paraId="63075A8A">
      <w:pPr>
        <w:spacing w:before="140" w:after="80"/>
      </w:pPr>
      <w:r>
        <w:rPr>
          <w:rFonts w:ascii="宋体" w:hAnsi="宋体" w:eastAsia="宋体" w:cs="宋体"/>
          <w:b/>
          <w:bCs/>
          <w:sz w:val="21"/>
          <w:szCs w:val="21"/>
        </w:rPr>
        <w:t>4.1.8  TC-CL-008  产业政策—项目补贴管理</w:t>
      </w:r>
    </w:p>
    <w:p w14:paraId="1D58FE9D">
      <w:pPr>
        <w:spacing w:after="90" w:line="360" w:lineRule="auto"/>
        <w:ind w:firstLine="420"/>
      </w:pPr>
      <w:r>
        <w:rPr>
          <w:rFonts w:ascii="宋体" w:hAnsi="宋体" w:eastAsia="宋体" w:cs="宋体"/>
          <w:sz w:val="21"/>
          <w:szCs w:val="21"/>
        </w:rPr>
        <w:t>本测试用例用于合格性测试，验证「产业政策—项目补贴管理」功能是否满足合同及需求规格说明要求。</w:t>
      </w:r>
    </w:p>
    <w:p w14:paraId="654908C3">
      <w:pPr>
        <w:spacing w:before="140" w:after="80"/>
      </w:pPr>
      <w:r>
        <w:rPr>
          <w:rFonts w:ascii="宋体" w:hAnsi="宋体" w:eastAsia="宋体" w:cs="宋体"/>
          <w:b/>
          <w:bCs/>
          <w:sz w:val="21"/>
          <w:szCs w:val="21"/>
        </w:rPr>
        <w:t>4.1.8.1  涉及的需求</w:t>
      </w:r>
    </w:p>
    <w:p w14:paraId="6E55F0CD">
      <w:pPr>
        <w:spacing w:after="90" w:line="360" w:lineRule="auto"/>
        <w:ind w:firstLine="420"/>
      </w:pPr>
      <w:r>
        <w:rPr>
          <w:rFonts w:ascii="宋体" w:hAnsi="宋体" w:eastAsia="宋体" w:cs="宋体"/>
          <w:sz w:val="21"/>
          <w:szCs w:val="21"/>
        </w:rPr>
        <w:t>REQ-CL-IP-001：平台应支持产业政策项目及补贴信息管理。</w:t>
      </w:r>
    </w:p>
    <w:p w14:paraId="6A25DF2F">
      <w:pPr>
        <w:spacing w:before="140" w:after="80"/>
      </w:pPr>
      <w:r>
        <w:rPr>
          <w:rFonts w:ascii="宋体" w:hAnsi="宋体" w:eastAsia="宋体" w:cs="宋体"/>
          <w:b/>
          <w:bCs/>
          <w:sz w:val="21"/>
          <w:szCs w:val="21"/>
        </w:rPr>
        <w:t>4.1.8.2  先决条件</w:t>
      </w:r>
    </w:p>
    <w:p w14:paraId="426C1CF9">
      <w:pPr>
        <w:spacing w:after="90" w:line="360" w:lineRule="auto"/>
        <w:ind w:firstLine="420"/>
      </w:pPr>
      <w:r>
        <w:rPr>
          <w:rFonts w:ascii="宋体" w:hAnsi="宋体" w:eastAsia="宋体" w:cs="宋体"/>
          <w:sz w:val="21"/>
          <w:szCs w:val="21"/>
        </w:rPr>
        <w:t>a. 软硬件配置见本章第 3 节对应测试准备；</w:t>
      </w:r>
    </w:p>
    <w:p w14:paraId="1807C371">
      <w:pPr>
        <w:spacing w:after="90" w:line="360" w:lineRule="auto"/>
        <w:ind w:firstLine="420"/>
      </w:pPr>
      <w:r>
        <w:rPr>
          <w:rFonts w:ascii="宋体" w:hAnsi="宋体" w:eastAsia="宋体" w:cs="宋体"/>
          <w:sz w:val="21"/>
          <w:szCs w:val="21"/>
        </w:rPr>
        <w:t>b. 被测系统服务正常运行，数据库、Redis 缓存可用；</w:t>
      </w:r>
    </w:p>
    <w:p w14:paraId="07F8B477">
      <w:pPr>
        <w:spacing w:after="70" w:line="360" w:lineRule="auto"/>
        <w:ind w:left="420" w:hanging="210"/>
      </w:pPr>
      <w:r>
        <w:rPr>
          <w:rFonts w:ascii="宋体" w:hAnsi="宋体" w:eastAsia="宋体" w:cs="宋体"/>
          <w:sz w:val="21"/>
          <w:szCs w:val="21"/>
        </w:rPr>
        <w:t>• c. 测试账号有效且具备相应角色权限；</w:t>
      </w:r>
    </w:p>
    <w:p w14:paraId="69854915">
      <w:pPr>
        <w:spacing w:after="70" w:line="360" w:lineRule="auto"/>
        <w:ind w:left="420" w:hanging="210"/>
      </w:pPr>
      <w:r>
        <w:rPr>
          <w:rFonts w:ascii="宋体" w:hAnsi="宋体" w:eastAsia="宋体" w:cs="宋体"/>
          <w:sz w:val="21"/>
          <w:szCs w:val="21"/>
        </w:rPr>
        <w:t>• d. 测试数据为脱敏模拟数据，符合政务信息安全要求。</w:t>
      </w:r>
    </w:p>
    <w:p w14:paraId="0E4A3433">
      <w:pPr>
        <w:spacing w:before="140" w:after="80"/>
      </w:pPr>
      <w:r>
        <w:rPr>
          <w:rFonts w:ascii="宋体" w:hAnsi="宋体" w:eastAsia="宋体" w:cs="宋体"/>
          <w:b/>
          <w:bCs/>
          <w:sz w:val="21"/>
          <w:szCs w:val="21"/>
        </w:rPr>
        <w:t>4.1.8.3  测试输入</w:t>
      </w:r>
    </w:p>
    <w:p w14:paraId="6D72845D">
      <w:pPr>
        <w:spacing w:after="90" w:line="360" w:lineRule="auto"/>
        <w:ind w:firstLine="420"/>
      </w:pPr>
      <w:r>
        <w:rPr>
          <w:rFonts w:ascii="宋体" w:hAnsi="宋体" w:eastAsia="宋体" w:cs="宋体"/>
          <w:sz w:val="21"/>
          <w:szCs w:val="21"/>
        </w:rPr>
        <w:t>a. 测试输入名称：产业政策—项目补贴管理业务数据；用途：验证功能正确性；</w:t>
      </w:r>
    </w:p>
    <w:p w14:paraId="62F19CEA">
      <w:pPr>
        <w:spacing w:after="90" w:line="360" w:lineRule="auto"/>
        <w:ind w:firstLine="420"/>
      </w:pPr>
      <w:r>
        <w:rPr>
          <w:rFonts w:ascii="宋体" w:hAnsi="宋体" w:eastAsia="宋体" w:cs="宋体"/>
          <w:sz w:val="21"/>
          <w:szCs w:val="21"/>
        </w:rPr>
        <w:t>b. 输入来源：测试环境预置数据及测试人员按用例构造的有效/边界数据；</w:t>
      </w:r>
    </w:p>
    <w:p w14:paraId="0BDD6411">
      <w:pPr>
        <w:spacing w:after="90" w:line="360" w:lineRule="auto"/>
        <w:ind w:firstLine="420"/>
      </w:pPr>
      <w:r>
        <w:rPr>
          <w:rFonts w:ascii="宋体" w:hAnsi="宋体" w:eastAsia="宋体" w:cs="宋体"/>
          <w:sz w:val="21"/>
          <w:szCs w:val="21"/>
        </w:rPr>
        <w:t>c. 测试输入为模拟脱敏数据，不涉及真实个人隐私；</w:t>
      </w:r>
    </w:p>
    <w:p w14:paraId="445717D6">
      <w:pPr>
        <w:spacing w:after="90" w:line="360" w:lineRule="auto"/>
        <w:ind w:firstLine="420"/>
      </w:pPr>
      <w:r>
        <w:rPr>
          <w:rFonts w:ascii="宋体" w:hAnsi="宋体" w:eastAsia="宋体" w:cs="宋体"/>
          <w:sz w:val="21"/>
          <w:szCs w:val="21"/>
        </w:rPr>
        <w:t>d. 按测试过程步骤顺序输入；</w:t>
      </w:r>
    </w:p>
    <w:p w14:paraId="06CD7C08">
      <w:pPr>
        <w:spacing w:after="90" w:line="360" w:lineRule="auto"/>
        <w:ind w:firstLine="420"/>
      </w:pPr>
      <w:r>
        <w:rPr>
          <w:rFonts w:ascii="宋体" w:hAnsi="宋体" w:eastAsia="宋体" w:cs="宋体"/>
          <w:sz w:val="21"/>
          <w:szCs w:val="21"/>
        </w:rPr>
        <w:t>e. 控制方式：采用有效数据验证正常流程，必要时采用边界值及异常值验证系统健壮性。</w:t>
      </w:r>
    </w:p>
    <w:p w14:paraId="55D38887">
      <w:pPr>
        <w:spacing w:before="140" w:after="80"/>
      </w:pPr>
      <w:r>
        <w:rPr>
          <w:rFonts w:ascii="宋体" w:hAnsi="宋体" w:eastAsia="宋体" w:cs="宋体"/>
          <w:b/>
          <w:bCs/>
          <w:sz w:val="21"/>
          <w:szCs w:val="21"/>
        </w:rPr>
        <w:t>4.1.8.4  预期测试结果</w:t>
      </w:r>
    </w:p>
    <w:p w14:paraId="615DF92E">
      <w:pPr>
        <w:spacing w:after="90" w:line="360" w:lineRule="auto"/>
        <w:ind w:firstLine="420"/>
      </w:pPr>
      <w:r>
        <w:rPr>
          <w:rFonts w:ascii="宋体" w:hAnsi="宋体" w:eastAsia="宋体" w:cs="宋体"/>
          <w:sz w:val="21"/>
          <w:szCs w:val="21"/>
        </w:rPr>
        <w:t>a. 系统功能响应正确，页面/接口返回与业务规则一致；</w:t>
      </w:r>
    </w:p>
    <w:p w14:paraId="17177224">
      <w:pPr>
        <w:spacing w:after="90" w:line="360" w:lineRule="auto"/>
        <w:ind w:firstLine="420"/>
      </w:pPr>
      <w:r>
        <w:rPr>
          <w:rFonts w:ascii="宋体" w:hAnsi="宋体" w:eastAsia="宋体" w:cs="宋体"/>
          <w:sz w:val="21"/>
          <w:szCs w:val="21"/>
        </w:rPr>
        <w:t>b. 无未捕获异常、无系统崩溃；</w:t>
      </w:r>
    </w:p>
    <w:p w14:paraId="5A3ACB82">
      <w:pPr>
        <w:spacing w:after="90" w:line="360" w:lineRule="auto"/>
        <w:ind w:firstLine="420"/>
      </w:pPr>
      <w:r>
        <w:rPr>
          <w:rFonts w:ascii="宋体" w:hAnsi="宋体" w:eastAsia="宋体" w:cs="宋体"/>
          <w:sz w:val="21"/>
          <w:szCs w:val="21"/>
        </w:rPr>
        <w:t>c. 操作结果可查询、可追溯；</w:t>
      </w:r>
    </w:p>
    <w:p w14:paraId="6B853846">
      <w:pPr>
        <w:spacing w:after="90" w:line="360" w:lineRule="auto"/>
        <w:ind w:firstLine="420"/>
      </w:pPr>
      <w:r>
        <w:rPr>
          <w:rFonts w:ascii="宋体" w:hAnsi="宋体" w:eastAsia="宋体" w:cs="宋体"/>
          <w:sz w:val="21"/>
          <w:szCs w:val="21"/>
        </w:rPr>
        <w:t>d. 权限控制有效，无越权访问。</w:t>
      </w:r>
    </w:p>
    <w:p w14:paraId="5A84654C">
      <w:pPr>
        <w:spacing w:before="140" w:after="80"/>
      </w:pPr>
      <w:r>
        <w:rPr>
          <w:rFonts w:ascii="宋体" w:hAnsi="宋体" w:eastAsia="宋体" w:cs="宋体"/>
          <w:b/>
          <w:bCs/>
          <w:sz w:val="21"/>
          <w:szCs w:val="21"/>
        </w:rPr>
        <w:t>4.1.8.5  评价结果的准则</w:t>
      </w:r>
    </w:p>
    <w:p w14:paraId="16184E10">
      <w:pPr>
        <w:spacing w:after="90" w:line="360" w:lineRule="auto"/>
        <w:ind w:firstLine="420"/>
      </w:pPr>
      <w:r>
        <w:rPr>
          <w:rFonts w:ascii="宋体" w:hAnsi="宋体" w:eastAsia="宋体" w:cs="宋体"/>
          <w:sz w:val="21"/>
          <w:szCs w:val="21"/>
        </w:rPr>
        <w:t>a. 实际结果与 4.x.y.4 预期结果一致，判定为通过；</w:t>
      </w:r>
    </w:p>
    <w:p w14:paraId="5AFF7CA1">
      <w:pPr>
        <w:spacing w:after="90" w:line="360" w:lineRule="auto"/>
        <w:ind w:firstLine="420"/>
      </w:pPr>
      <w:r>
        <w:rPr>
          <w:rFonts w:ascii="宋体" w:hAnsi="宋体" w:eastAsia="宋体" w:cs="宋体"/>
          <w:sz w:val="21"/>
          <w:szCs w:val="21"/>
        </w:rPr>
        <w:t>b. Web 端页面响应时间 ≤ 3 秒（常规查询）；接口响应时间 ≤ 2 秒；</w:t>
      </w:r>
    </w:p>
    <w:p w14:paraId="1066006F">
      <w:pPr>
        <w:spacing w:after="90" w:line="360" w:lineRule="auto"/>
        <w:ind w:firstLine="420"/>
      </w:pPr>
      <w:r>
        <w:rPr>
          <w:rFonts w:ascii="宋体" w:hAnsi="宋体" w:eastAsia="宋体" w:cs="宋体"/>
          <w:sz w:val="21"/>
          <w:szCs w:val="21"/>
        </w:rPr>
        <w:t>c. 允许合理空态展示（如无数据时显示“暂无数据”）；</w:t>
      </w:r>
    </w:p>
    <w:p w14:paraId="2E2B0F95">
      <w:pPr>
        <w:spacing w:after="90" w:line="360" w:lineRule="auto"/>
        <w:ind w:firstLine="420"/>
      </w:pPr>
      <w:r>
        <w:rPr>
          <w:rFonts w:ascii="宋体" w:hAnsi="宋体" w:eastAsia="宋体" w:cs="宋体"/>
          <w:sz w:val="21"/>
          <w:szCs w:val="21"/>
        </w:rPr>
        <w:t>d. 出现与预期不符结果时，记录缺陷并执行重测，重测通过后方可关闭；</w:t>
      </w:r>
    </w:p>
    <w:p w14:paraId="5047404F">
      <w:pPr>
        <w:spacing w:after="90" w:line="360" w:lineRule="auto"/>
        <w:ind w:firstLine="420"/>
      </w:pPr>
      <w:r>
        <w:rPr>
          <w:rFonts w:ascii="宋体" w:hAnsi="宋体" w:eastAsia="宋体" w:cs="宋体"/>
          <w:sz w:val="21"/>
          <w:szCs w:val="21"/>
        </w:rPr>
        <w:t>e. 不允许出现致命错误、数据丢失或安全越权现象。</w:t>
      </w:r>
    </w:p>
    <w:p w14:paraId="277E6BB0">
      <w:pPr>
        <w:spacing w:before="140" w:after="80"/>
      </w:pPr>
      <w:r>
        <w:rPr>
          <w:rFonts w:ascii="宋体" w:hAnsi="宋体" w:eastAsia="宋体" w:cs="宋体"/>
          <w:b/>
          <w:bCs/>
          <w:sz w:val="21"/>
          <w:szCs w:val="21"/>
        </w:rPr>
        <w:t>4.1.8.6  测试过程</w:t>
      </w:r>
    </w:p>
    <w:p w14:paraId="13BEB5D5">
      <w:pPr>
        <w:spacing w:after="60" w:line="340" w:lineRule="auto"/>
        <w:ind w:left="420"/>
      </w:pPr>
      <w:r>
        <w:rPr>
          <w:rFonts w:ascii="宋体" w:hAnsi="宋体" w:eastAsia="宋体" w:cs="宋体"/>
          <w:sz w:val="21"/>
          <w:szCs w:val="21"/>
        </w:rPr>
        <w:t>1. 进入「产业政策-项目管理」</w:t>
      </w:r>
    </w:p>
    <w:p w14:paraId="21E20432">
      <w:pPr>
        <w:spacing w:after="60" w:line="340" w:lineRule="auto"/>
        <w:ind w:left="420"/>
      </w:pPr>
      <w:r>
        <w:rPr>
          <w:rFonts w:ascii="宋体" w:hAnsi="宋体" w:eastAsia="宋体" w:cs="宋体"/>
          <w:sz w:val="21"/>
          <w:szCs w:val="21"/>
        </w:rPr>
        <w:t>2. 查询项目列表，分页正常</w:t>
      </w:r>
    </w:p>
    <w:p w14:paraId="07E76C86">
      <w:pPr>
        <w:spacing w:after="60" w:line="340" w:lineRule="auto"/>
        <w:ind w:left="420"/>
      </w:pPr>
      <w:r>
        <w:rPr>
          <w:rFonts w:ascii="宋体" w:hAnsi="宋体" w:eastAsia="宋体" w:cs="宋体"/>
          <w:sz w:val="21"/>
          <w:szCs w:val="21"/>
        </w:rPr>
        <w:t>3. 新增/编辑政策项目，保存成功</w:t>
      </w:r>
    </w:p>
    <w:p w14:paraId="781EAEF6">
      <w:pPr>
        <w:spacing w:after="60" w:line="340" w:lineRule="auto"/>
        <w:ind w:left="420"/>
      </w:pPr>
      <w:r>
        <w:rPr>
          <w:rFonts w:ascii="宋体" w:hAnsi="宋体" w:eastAsia="宋体" w:cs="宋体"/>
          <w:sz w:val="21"/>
          <w:szCs w:val="21"/>
        </w:rPr>
        <w:t>4. 确认项目信息可在相关展示模块引用</w:t>
      </w:r>
    </w:p>
    <w:p w14:paraId="1E9D8305">
      <w:pPr>
        <w:spacing w:before="140" w:after="80"/>
      </w:pPr>
      <w:r>
        <w:rPr>
          <w:rFonts w:ascii="宋体" w:hAnsi="宋体" w:eastAsia="宋体" w:cs="宋体"/>
          <w:b/>
          <w:bCs/>
          <w:sz w:val="21"/>
          <w:szCs w:val="21"/>
        </w:rPr>
        <w:t>4.1.8.7  假设和约束</w:t>
      </w:r>
    </w:p>
    <w:p w14:paraId="2B399FAD">
      <w:pPr>
        <w:spacing w:after="90" w:line="360" w:lineRule="auto"/>
        <w:ind w:firstLine="420"/>
      </w:pPr>
      <w:r>
        <w:rPr>
          <w:rFonts w:ascii="宋体" w:hAnsi="宋体" w:eastAsia="宋体" w:cs="宋体"/>
          <w:sz w:val="21"/>
          <w:szCs w:val="21"/>
        </w:rPr>
        <w:t>假设测试环境网络稳定、服务可用；约束：仅使用脱敏测试数据，禁止在测试环境处理真实公民个人信息；测试过程需方代表可现场见证。</w:t>
      </w:r>
    </w:p>
    <w:p w14:paraId="79CBE92D">
      <w:pPr>
        <w:spacing w:before="140" w:after="80"/>
      </w:pPr>
      <w:r>
        <w:rPr>
          <w:rFonts w:ascii="宋体" w:hAnsi="宋体" w:eastAsia="宋体" w:cs="宋体"/>
          <w:b/>
          <w:bCs/>
          <w:sz w:val="21"/>
          <w:szCs w:val="21"/>
        </w:rPr>
        <w:t>4.1.9  TC-CL-009  共同富裕—项目成果管理</w:t>
      </w:r>
    </w:p>
    <w:p w14:paraId="5ED5028E">
      <w:pPr>
        <w:spacing w:after="90" w:line="360" w:lineRule="auto"/>
        <w:ind w:firstLine="420"/>
      </w:pPr>
      <w:r>
        <w:rPr>
          <w:rFonts w:ascii="宋体" w:hAnsi="宋体" w:eastAsia="宋体" w:cs="宋体"/>
          <w:sz w:val="21"/>
          <w:szCs w:val="21"/>
        </w:rPr>
        <w:t>本测试用例用于合格性测试，验证「共同富裕—项目成果管理」功能是否满足合同及需求规格说明要求。</w:t>
      </w:r>
    </w:p>
    <w:p w14:paraId="45F9143F">
      <w:pPr>
        <w:spacing w:before="140" w:after="80"/>
      </w:pPr>
      <w:r>
        <w:rPr>
          <w:rFonts w:ascii="宋体" w:hAnsi="宋体" w:eastAsia="宋体" w:cs="宋体"/>
          <w:b/>
          <w:bCs/>
          <w:sz w:val="21"/>
          <w:szCs w:val="21"/>
        </w:rPr>
        <w:t>4.1.9.1  涉及的需求</w:t>
      </w:r>
    </w:p>
    <w:p w14:paraId="45CD9A6E">
      <w:pPr>
        <w:spacing w:after="90" w:line="360" w:lineRule="auto"/>
        <w:ind w:firstLine="420"/>
      </w:pPr>
      <w:r>
        <w:rPr>
          <w:rFonts w:ascii="宋体" w:hAnsi="宋体" w:eastAsia="宋体" w:cs="宋体"/>
          <w:sz w:val="21"/>
          <w:szCs w:val="21"/>
        </w:rPr>
        <w:t>REQ-CL-CP-001：平台应支持共同富裕示范项目及成果信息管理。</w:t>
      </w:r>
    </w:p>
    <w:p w14:paraId="6C46F822">
      <w:pPr>
        <w:spacing w:before="140" w:after="80"/>
      </w:pPr>
      <w:r>
        <w:rPr>
          <w:rFonts w:ascii="宋体" w:hAnsi="宋体" w:eastAsia="宋体" w:cs="宋体"/>
          <w:b/>
          <w:bCs/>
          <w:sz w:val="21"/>
          <w:szCs w:val="21"/>
        </w:rPr>
        <w:t>4.1.9.2  先决条件</w:t>
      </w:r>
    </w:p>
    <w:p w14:paraId="3CF6F1A9">
      <w:pPr>
        <w:spacing w:after="90" w:line="360" w:lineRule="auto"/>
        <w:ind w:firstLine="420"/>
      </w:pPr>
      <w:r>
        <w:rPr>
          <w:rFonts w:ascii="宋体" w:hAnsi="宋体" w:eastAsia="宋体" w:cs="宋体"/>
          <w:sz w:val="21"/>
          <w:szCs w:val="21"/>
        </w:rPr>
        <w:t>a. 软硬件配置见本章第 3 节对应测试准备；</w:t>
      </w:r>
    </w:p>
    <w:p w14:paraId="22967361">
      <w:pPr>
        <w:spacing w:after="90" w:line="360" w:lineRule="auto"/>
        <w:ind w:firstLine="420"/>
      </w:pPr>
      <w:r>
        <w:rPr>
          <w:rFonts w:ascii="宋体" w:hAnsi="宋体" w:eastAsia="宋体" w:cs="宋体"/>
          <w:sz w:val="21"/>
          <w:szCs w:val="21"/>
        </w:rPr>
        <w:t>b. 被测系统服务正常运行，数据库、Redis 缓存可用；</w:t>
      </w:r>
    </w:p>
    <w:p w14:paraId="3B11188B">
      <w:pPr>
        <w:spacing w:after="70" w:line="360" w:lineRule="auto"/>
        <w:ind w:left="420" w:hanging="210"/>
      </w:pPr>
      <w:r>
        <w:rPr>
          <w:rFonts w:ascii="宋体" w:hAnsi="宋体" w:eastAsia="宋体" w:cs="宋体"/>
          <w:sz w:val="21"/>
          <w:szCs w:val="21"/>
        </w:rPr>
        <w:t>• c. 测试账号有效且具备相应角色权限；</w:t>
      </w:r>
    </w:p>
    <w:p w14:paraId="657C56F5">
      <w:pPr>
        <w:spacing w:after="70" w:line="360" w:lineRule="auto"/>
        <w:ind w:left="420" w:hanging="210"/>
      </w:pPr>
      <w:r>
        <w:rPr>
          <w:rFonts w:ascii="宋体" w:hAnsi="宋体" w:eastAsia="宋体" w:cs="宋体"/>
          <w:sz w:val="21"/>
          <w:szCs w:val="21"/>
        </w:rPr>
        <w:t>• d. 测试数据为脱敏模拟数据，符合政务信息安全要求。</w:t>
      </w:r>
    </w:p>
    <w:p w14:paraId="7E3D3475">
      <w:pPr>
        <w:spacing w:before="140" w:after="80"/>
      </w:pPr>
      <w:r>
        <w:rPr>
          <w:rFonts w:ascii="宋体" w:hAnsi="宋体" w:eastAsia="宋体" w:cs="宋体"/>
          <w:b/>
          <w:bCs/>
          <w:sz w:val="21"/>
          <w:szCs w:val="21"/>
        </w:rPr>
        <w:t>4.1.9.3  测试输入</w:t>
      </w:r>
    </w:p>
    <w:p w14:paraId="772BBEB1">
      <w:pPr>
        <w:spacing w:after="90" w:line="360" w:lineRule="auto"/>
        <w:ind w:firstLine="420"/>
      </w:pPr>
      <w:r>
        <w:rPr>
          <w:rFonts w:ascii="宋体" w:hAnsi="宋体" w:eastAsia="宋体" w:cs="宋体"/>
          <w:sz w:val="21"/>
          <w:szCs w:val="21"/>
        </w:rPr>
        <w:t>a. 测试输入名称：共同富裕—项目成果管理业务数据；用途：验证功能正确性；</w:t>
      </w:r>
    </w:p>
    <w:p w14:paraId="0B4CA478">
      <w:pPr>
        <w:spacing w:after="90" w:line="360" w:lineRule="auto"/>
        <w:ind w:firstLine="420"/>
      </w:pPr>
      <w:r>
        <w:rPr>
          <w:rFonts w:ascii="宋体" w:hAnsi="宋体" w:eastAsia="宋体" w:cs="宋体"/>
          <w:sz w:val="21"/>
          <w:szCs w:val="21"/>
        </w:rPr>
        <w:t>b. 输入来源：测试环境预置数据及测试人员按用例构造的有效/边界数据；</w:t>
      </w:r>
    </w:p>
    <w:p w14:paraId="1A9DE7AB">
      <w:pPr>
        <w:spacing w:after="90" w:line="360" w:lineRule="auto"/>
        <w:ind w:firstLine="420"/>
      </w:pPr>
      <w:r>
        <w:rPr>
          <w:rFonts w:ascii="宋体" w:hAnsi="宋体" w:eastAsia="宋体" w:cs="宋体"/>
          <w:sz w:val="21"/>
          <w:szCs w:val="21"/>
        </w:rPr>
        <w:t>c. 测试输入为模拟脱敏数据，不涉及真实个人隐私；</w:t>
      </w:r>
    </w:p>
    <w:p w14:paraId="6B1BDA2A">
      <w:pPr>
        <w:spacing w:after="90" w:line="360" w:lineRule="auto"/>
        <w:ind w:firstLine="420"/>
      </w:pPr>
      <w:r>
        <w:rPr>
          <w:rFonts w:ascii="宋体" w:hAnsi="宋体" w:eastAsia="宋体" w:cs="宋体"/>
          <w:sz w:val="21"/>
          <w:szCs w:val="21"/>
        </w:rPr>
        <w:t>d. 按测试过程步骤顺序输入；</w:t>
      </w:r>
    </w:p>
    <w:p w14:paraId="7FE89535">
      <w:pPr>
        <w:spacing w:after="90" w:line="360" w:lineRule="auto"/>
        <w:ind w:firstLine="420"/>
      </w:pPr>
      <w:r>
        <w:rPr>
          <w:rFonts w:ascii="宋体" w:hAnsi="宋体" w:eastAsia="宋体" w:cs="宋体"/>
          <w:sz w:val="21"/>
          <w:szCs w:val="21"/>
        </w:rPr>
        <w:t>e. 控制方式：采用有效数据验证正常流程，必要时采用边界值及异常值验证系统健壮性。</w:t>
      </w:r>
    </w:p>
    <w:p w14:paraId="6D5B05C2">
      <w:pPr>
        <w:spacing w:before="140" w:after="80"/>
      </w:pPr>
      <w:r>
        <w:rPr>
          <w:rFonts w:ascii="宋体" w:hAnsi="宋体" w:eastAsia="宋体" w:cs="宋体"/>
          <w:b/>
          <w:bCs/>
          <w:sz w:val="21"/>
          <w:szCs w:val="21"/>
        </w:rPr>
        <w:t>4.1.9.4  预期测试结果</w:t>
      </w:r>
    </w:p>
    <w:p w14:paraId="719EE605">
      <w:pPr>
        <w:spacing w:after="90" w:line="360" w:lineRule="auto"/>
        <w:ind w:firstLine="420"/>
      </w:pPr>
      <w:r>
        <w:rPr>
          <w:rFonts w:ascii="宋体" w:hAnsi="宋体" w:eastAsia="宋体" w:cs="宋体"/>
          <w:sz w:val="21"/>
          <w:szCs w:val="21"/>
        </w:rPr>
        <w:t>a. 系统功能响应正确，页面/接口返回与业务规则一致；</w:t>
      </w:r>
    </w:p>
    <w:p w14:paraId="039B5EC9">
      <w:pPr>
        <w:spacing w:after="90" w:line="360" w:lineRule="auto"/>
        <w:ind w:firstLine="420"/>
      </w:pPr>
      <w:r>
        <w:rPr>
          <w:rFonts w:ascii="宋体" w:hAnsi="宋体" w:eastAsia="宋体" w:cs="宋体"/>
          <w:sz w:val="21"/>
          <w:szCs w:val="21"/>
        </w:rPr>
        <w:t>b. 无未捕获异常、无系统崩溃；</w:t>
      </w:r>
    </w:p>
    <w:p w14:paraId="359C8B04">
      <w:pPr>
        <w:spacing w:after="90" w:line="360" w:lineRule="auto"/>
        <w:ind w:firstLine="420"/>
      </w:pPr>
      <w:r>
        <w:rPr>
          <w:rFonts w:ascii="宋体" w:hAnsi="宋体" w:eastAsia="宋体" w:cs="宋体"/>
          <w:sz w:val="21"/>
          <w:szCs w:val="21"/>
        </w:rPr>
        <w:t>c. 操作结果可查询、可追溯；</w:t>
      </w:r>
    </w:p>
    <w:p w14:paraId="21DA901B">
      <w:pPr>
        <w:spacing w:after="90" w:line="360" w:lineRule="auto"/>
        <w:ind w:firstLine="420"/>
      </w:pPr>
      <w:r>
        <w:rPr>
          <w:rFonts w:ascii="宋体" w:hAnsi="宋体" w:eastAsia="宋体" w:cs="宋体"/>
          <w:sz w:val="21"/>
          <w:szCs w:val="21"/>
        </w:rPr>
        <w:t>d. 权限控制有效，无越权访问。</w:t>
      </w:r>
    </w:p>
    <w:p w14:paraId="3EA1F371">
      <w:pPr>
        <w:spacing w:before="140" w:after="80"/>
      </w:pPr>
      <w:r>
        <w:rPr>
          <w:rFonts w:ascii="宋体" w:hAnsi="宋体" w:eastAsia="宋体" w:cs="宋体"/>
          <w:b/>
          <w:bCs/>
          <w:sz w:val="21"/>
          <w:szCs w:val="21"/>
        </w:rPr>
        <w:t>4.1.9.5  评价结果的准则</w:t>
      </w:r>
    </w:p>
    <w:p w14:paraId="10BE7F4C">
      <w:pPr>
        <w:spacing w:after="90" w:line="360" w:lineRule="auto"/>
        <w:ind w:firstLine="420"/>
      </w:pPr>
      <w:r>
        <w:rPr>
          <w:rFonts w:ascii="宋体" w:hAnsi="宋体" w:eastAsia="宋体" w:cs="宋体"/>
          <w:sz w:val="21"/>
          <w:szCs w:val="21"/>
        </w:rPr>
        <w:t>a. 实际结果与 4.x.y.4 预期结果一致，判定为通过；</w:t>
      </w:r>
    </w:p>
    <w:p w14:paraId="4C5E76A6">
      <w:pPr>
        <w:spacing w:after="90" w:line="360" w:lineRule="auto"/>
        <w:ind w:firstLine="420"/>
      </w:pPr>
      <w:r>
        <w:rPr>
          <w:rFonts w:ascii="宋体" w:hAnsi="宋体" w:eastAsia="宋体" w:cs="宋体"/>
          <w:sz w:val="21"/>
          <w:szCs w:val="21"/>
        </w:rPr>
        <w:t>b. Web 端页面响应时间 ≤ 3 秒（常规查询）；接口响应时间 ≤ 2 秒；</w:t>
      </w:r>
    </w:p>
    <w:p w14:paraId="6C32CD79">
      <w:pPr>
        <w:spacing w:after="90" w:line="360" w:lineRule="auto"/>
        <w:ind w:firstLine="420"/>
      </w:pPr>
      <w:r>
        <w:rPr>
          <w:rFonts w:ascii="宋体" w:hAnsi="宋体" w:eastAsia="宋体" w:cs="宋体"/>
          <w:sz w:val="21"/>
          <w:szCs w:val="21"/>
        </w:rPr>
        <w:t>c. 允许合理空态展示（如无数据时显示“暂无数据”）；</w:t>
      </w:r>
    </w:p>
    <w:p w14:paraId="677C88C0">
      <w:pPr>
        <w:spacing w:after="90" w:line="360" w:lineRule="auto"/>
        <w:ind w:firstLine="420"/>
      </w:pPr>
      <w:r>
        <w:rPr>
          <w:rFonts w:ascii="宋体" w:hAnsi="宋体" w:eastAsia="宋体" w:cs="宋体"/>
          <w:sz w:val="21"/>
          <w:szCs w:val="21"/>
        </w:rPr>
        <w:t>d. 出现与预期不符结果时，记录缺陷并执行重测，重测通过后方可关闭；</w:t>
      </w:r>
    </w:p>
    <w:p w14:paraId="25952D6A">
      <w:pPr>
        <w:spacing w:after="90" w:line="360" w:lineRule="auto"/>
        <w:ind w:firstLine="420"/>
      </w:pPr>
      <w:r>
        <w:rPr>
          <w:rFonts w:ascii="宋体" w:hAnsi="宋体" w:eastAsia="宋体" w:cs="宋体"/>
          <w:sz w:val="21"/>
          <w:szCs w:val="21"/>
        </w:rPr>
        <w:t>e. 不允许出现致命错误、数据丢失或安全越权现象。</w:t>
      </w:r>
    </w:p>
    <w:p w14:paraId="1BBB5778">
      <w:pPr>
        <w:spacing w:before="140" w:after="80"/>
      </w:pPr>
      <w:r>
        <w:rPr>
          <w:rFonts w:ascii="宋体" w:hAnsi="宋体" w:eastAsia="宋体" w:cs="宋体"/>
          <w:b/>
          <w:bCs/>
          <w:sz w:val="21"/>
          <w:szCs w:val="21"/>
        </w:rPr>
        <w:t>4.1.9.6  测试过程</w:t>
      </w:r>
    </w:p>
    <w:p w14:paraId="1D63782E">
      <w:pPr>
        <w:spacing w:after="60" w:line="340" w:lineRule="auto"/>
        <w:ind w:left="420"/>
      </w:pPr>
      <w:r>
        <w:rPr>
          <w:rFonts w:ascii="宋体" w:hAnsi="宋体" w:eastAsia="宋体" w:cs="宋体"/>
          <w:sz w:val="21"/>
          <w:szCs w:val="21"/>
        </w:rPr>
        <w:t>1. 进入「共同富裕-成果管理」</w:t>
      </w:r>
    </w:p>
    <w:p w14:paraId="7219AE18">
      <w:pPr>
        <w:spacing w:after="60" w:line="340" w:lineRule="auto"/>
        <w:ind w:left="420"/>
      </w:pPr>
      <w:r>
        <w:rPr>
          <w:rFonts w:ascii="宋体" w:hAnsi="宋体" w:eastAsia="宋体" w:cs="宋体"/>
          <w:sz w:val="21"/>
          <w:szCs w:val="21"/>
        </w:rPr>
        <w:t>2. 查询成果列表</w:t>
      </w:r>
    </w:p>
    <w:p w14:paraId="5533B365">
      <w:pPr>
        <w:spacing w:after="60" w:line="340" w:lineRule="auto"/>
        <w:ind w:left="420"/>
      </w:pPr>
      <w:r>
        <w:rPr>
          <w:rFonts w:ascii="宋体" w:hAnsi="宋体" w:eastAsia="宋体" w:cs="宋体"/>
          <w:sz w:val="21"/>
          <w:szCs w:val="21"/>
        </w:rPr>
        <w:t>3. 新增/编辑成果条目，保存成功</w:t>
      </w:r>
    </w:p>
    <w:p w14:paraId="20548034">
      <w:pPr>
        <w:spacing w:after="60" w:line="340" w:lineRule="auto"/>
        <w:ind w:left="420"/>
      </w:pPr>
      <w:r>
        <w:rPr>
          <w:rFonts w:ascii="宋体" w:hAnsi="宋体" w:eastAsia="宋体" w:cs="宋体"/>
          <w:sz w:val="21"/>
          <w:szCs w:val="21"/>
        </w:rPr>
        <w:t>4. 确认大屏共同富裕模块可展示该数据</w:t>
      </w:r>
    </w:p>
    <w:p w14:paraId="149B65BC">
      <w:pPr>
        <w:spacing w:before="140" w:after="80"/>
      </w:pPr>
      <w:r>
        <w:rPr>
          <w:rFonts w:ascii="宋体" w:hAnsi="宋体" w:eastAsia="宋体" w:cs="宋体"/>
          <w:b/>
          <w:bCs/>
          <w:sz w:val="21"/>
          <w:szCs w:val="21"/>
        </w:rPr>
        <w:t>4.1.9.7  假设和约束</w:t>
      </w:r>
    </w:p>
    <w:p w14:paraId="318A7C3B">
      <w:pPr>
        <w:spacing w:after="90" w:line="360" w:lineRule="auto"/>
        <w:ind w:firstLine="420"/>
      </w:pPr>
      <w:r>
        <w:rPr>
          <w:rFonts w:ascii="宋体" w:hAnsi="宋体" w:eastAsia="宋体" w:cs="宋体"/>
          <w:sz w:val="21"/>
          <w:szCs w:val="21"/>
        </w:rPr>
        <w:t>假设测试环境网络稳定、服务可用；约束：仅使用脱敏测试数据，禁止在测试环境处理真实公民个人信息；测试过程需方代表可现场见证。</w:t>
      </w:r>
    </w:p>
    <w:p w14:paraId="6B9A9EB7">
      <w:pPr>
        <w:spacing w:before="140" w:after="80"/>
      </w:pPr>
      <w:r>
        <w:rPr>
          <w:rFonts w:ascii="宋体" w:hAnsi="宋体" w:eastAsia="宋体" w:cs="宋体"/>
          <w:b/>
          <w:bCs/>
          <w:sz w:val="21"/>
          <w:szCs w:val="21"/>
        </w:rPr>
        <w:t>4.1.10  TC-CL-010  产业数据—牧场草地管理</w:t>
      </w:r>
    </w:p>
    <w:p w14:paraId="42D0B9B2">
      <w:pPr>
        <w:spacing w:after="90" w:line="360" w:lineRule="auto"/>
        <w:ind w:firstLine="420"/>
      </w:pPr>
      <w:r>
        <w:rPr>
          <w:rFonts w:ascii="宋体" w:hAnsi="宋体" w:eastAsia="宋体" w:cs="宋体"/>
          <w:sz w:val="21"/>
          <w:szCs w:val="21"/>
        </w:rPr>
        <w:t>本测试用例用于合格性测试，验证「产业数据—牧场草地管理」功能是否满足合同及需求规格说明要求。</w:t>
      </w:r>
    </w:p>
    <w:p w14:paraId="136DB196">
      <w:pPr>
        <w:spacing w:before="140" w:after="80"/>
      </w:pPr>
      <w:r>
        <w:rPr>
          <w:rFonts w:ascii="宋体" w:hAnsi="宋体" w:eastAsia="宋体" w:cs="宋体"/>
          <w:b/>
          <w:bCs/>
          <w:sz w:val="21"/>
          <w:szCs w:val="21"/>
        </w:rPr>
        <w:t>4.1.10.1  涉及的需求</w:t>
      </w:r>
    </w:p>
    <w:p w14:paraId="1990EF89">
      <w:pPr>
        <w:spacing w:after="90" w:line="360" w:lineRule="auto"/>
        <w:ind w:firstLine="420"/>
      </w:pPr>
      <w:r>
        <w:rPr>
          <w:rFonts w:ascii="宋体" w:hAnsi="宋体" w:eastAsia="宋体" w:cs="宋体"/>
          <w:sz w:val="21"/>
          <w:szCs w:val="21"/>
        </w:rPr>
        <w:t>REQ-CL-DM-001：平台应支持牧场、草地等资源数据模型管理。</w:t>
      </w:r>
    </w:p>
    <w:p w14:paraId="736268CD">
      <w:pPr>
        <w:spacing w:before="140" w:after="80"/>
      </w:pPr>
      <w:r>
        <w:rPr>
          <w:rFonts w:ascii="宋体" w:hAnsi="宋体" w:eastAsia="宋体" w:cs="宋体"/>
          <w:b/>
          <w:bCs/>
          <w:sz w:val="21"/>
          <w:szCs w:val="21"/>
        </w:rPr>
        <w:t>4.1.10.2  先决条件</w:t>
      </w:r>
    </w:p>
    <w:p w14:paraId="50DA574C">
      <w:pPr>
        <w:spacing w:after="90" w:line="360" w:lineRule="auto"/>
        <w:ind w:firstLine="420"/>
      </w:pPr>
      <w:r>
        <w:rPr>
          <w:rFonts w:ascii="宋体" w:hAnsi="宋体" w:eastAsia="宋体" w:cs="宋体"/>
          <w:sz w:val="21"/>
          <w:szCs w:val="21"/>
        </w:rPr>
        <w:t>a. 软硬件配置见本章第 3 节对应测试准备；</w:t>
      </w:r>
    </w:p>
    <w:p w14:paraId="6AA8DD2A">
      <w:pPr>
        <w:spacing w:after="90" w:line="360" w:lineRule="auto"/>
        <w:ind w:firstLine="420"/>
      </w:pPr>
      <w:r>
        <w:rPr>
          <w:rFonts w:ascii="宋体" w:hAnsi="宋体" w:eastAsia="宋体" w:cs="宋体"/>
          <w:sz w:val="21"/>
          <w:szCs w:val="21"/>
        </w:rPr>
        <w:t>b. 被测系统服务正常运行，数据库、Redis 缓存可用；</w:t>
      </w:r>
    </w:p>
    <w:p w14:paraId="7D2BB926">
      <w:pPr>
        <w:spacing w:after="70" w:line="360" w:lineRule="auto"/>
        <w:ind w:left="420" w:hanging="210"/>
      </w:pPr>
      <w:r>
        <w:rPr>
          <w:rFonts w:ascii="宋体" w:hAnsi="宋体" w:eastAsia="宋体" w:cs="宋体"/>
          <w:sz w:val="21"/>
          <w:szCs w:val="21"/>
        </w:rPr>
        <w:t>• c. 测试账号有效且具备相应角色权限；</w:t>
      </w:r>
    </w:p>
    <w:p w14:paraId="706CB254">
      <w:pPr>
        <w:spacing w:after="70" w:line="360" w:lineRule="auto"/>
        <w:ind w:left="420" w:hanging="210"/>
      </w:pPr>
      <w:r>
        <w:rPr>
          <w:rFonts w:ascii="宋体" w:hAnsi="宋体" w:eastAsia="宋体" w:cs="宋体"/>
          <w:sz w:val="21"/>
          <w:szCs w:val="21"/>
        </w:rPr>
        <w:t>• d. 测试数据为脱敏模拟数据，符合政务信息安全要求。</w:t>
      </w:r>
    </w:p>
    <w:p w14:paraId="63685701">
      <w:pPr>
        <w:spacing w:before="140" w:after="80"/>
      </w:pPr>
      <w:r>
        <w:rPr>
          <w:rFonts w:ascii="宋体" w:hAnsi="宋体" w:eastAsia="宋体" w:cs="宋体"/>
          <w:b/>
          <w:bCs/>
          <w:sz w:val="21"/>
          <w:szCs w:val="21"/>
        </w:rPr>
        <w:t>4.1.10.3  测试输入</w:t>
      </w:r>
    </w:p>
    <w:p w14:paraId="2E3D2503">
      <w:pPr>
        <w:spacing w:after="90" w:line="360" w:lineRule="auto"/>
        <w:ind w:firstLine="420"/>
      </w:pPr>
      <w:r>
        <w:rPr>
          <w:rFonts w:ascii="宋体" w:hAnsi="宋体" w:eastAsia="宋体" w:cs="宋体"/>
          <w:sz w:val="21"/>
          <w:szCs w:val="21"/>
        </w:rPr>
        <w:t>a. 测试输入名称：产业数据—牧场草地管理业务数据；用途：验证功能正确性；</w:t>
      </w:r>
    </w:p>
    <w:p w14:paraId="3DCABBD5">
      <w:pPr>
        <w:spacing w:after="90" w:line="360" w:lineRule="auto"/>
        <w:ind w:firstLine="420"/>
      </w:pPr>
      <w:r>
        <w:rPr>
          <w:rFonts w:ascii="宋体" w:hAnsi="宋体" w:eastAsia="宋体" w:cs="宋体"/>
          <w:sz w:val="21"/>
          <w:szCs w:val="21"/>
        </w:rPr>
        <w:t>b. 输入来源：测试环境预置数据及测试人员按用例构造的有效/边界数据；</w:t>
      </w:r>
    </w:p>
    <w:p w14:paraId="2276FA43">
      <w:pPr>
        <w:spacing w:after="90" w:line="360" w:lineRule="auto"/>
        <w:ind w:firstLine="420"/>
      </w:pPr>
      <w:r>
        <w:rPr>
          <w:rFonts w:ascii="宋体" w:hAnsi="宋体" w:eastAsia="宋体" w:cs="宋体"/>
          <w:sz w:val="21"/>
          <w:szCs w:val="21"/>
        </w:rPr>
        <w:t>c. 测试输入为模拟脱敏数据，不涉及真实个人隐私；</w:t>
      </w:r>
    </w:p>
    <w:p w14:paraId="730C24FB">
      <w:pPr>
        <w:spacing w:after="90" w:line="360" w:lineRule="auto"/>
        <w:ind w:firstLine="420"/>
      </w:pPr>
      <w:r>
        <w:rPr>
          <w:rFonts w:ascii="宋体" w:hAnsi="宋体" w:eastAsia="宋体" w:cs="宋体"/>
          <w:sz w:val="21"/>
          <w:szCs w:val="21"/>
        </w:rPr>
        <w:t>d. 按测试过程步骤顺序输入；</w:t>
      </w:r>
    </w:p>
    <w:p w14:paraId="5C6DD8B4">
      <w:pPr>
        <w:spacing w:after="90" w:line="360" w:lineRule="auto"/>
        <w:ind w:firstLine="420"/>
      </w:pPr>
      <w:r>
        <w:rPr>
          <w:rFonts w:ascii="宋体" w:hAnsi="宋体" w:eastAsia="宋体" w:cs="宋体"/>
          <w:sz w:val="21"/>
          <w:szCs w:val="21"/>
        </w:rPr>
        <w:t>e. 控制方式：采用有效数据验证正常流程，必要时采用边界值及异常值验证系统健壮性。</w:t>
      </w:r>
    </w:p>
    <w:p w14:paraId="25604331">
      <w:pPr>
        <w:spacing w:before="140" w:after="80"/>
      </w:pPr>
      <w:r>
        <w:rPr>
          <w:rFonts w:ascii="宋体" w:hAnsi="宋体" w:eastAsia="宋体" w:cs="宋体"/>
          <w:b/>
          <w:bCs/>
          <w:sz w:val="21"/>
          <w:szCs w:val="21"/>
        </w:rPr>
        <w:t>4.1.10.4  预期测试结果</w:t>
      </w:r>
    </w:p>
    <w:p w14:paraId="33504903">
      <w:pPr>
        <w:spacing w:after="90" w:line="360" w:lineRule="auto"/>
        <w:ind w:firstLine="420"/>
      </w:pPr>
      <w:r>
        <w:rPr>
          <w:rFonts w:ascii="宋体" w:hAnsi="宋体" w:eastAsia="宋体" w:cs="宋体"/>
          <w:sz w:val="21"/>
          <w:szCs w:val="21"/>
        </w:rPr>
        <w:t>a. 系统功能响应正确，页面/接口返回与业务规则一致；</w:t>
      </w:r>
    </w:p>
    <w:p w14:paraId="0BC40279">
      <w:pPr>
        <w:spacing w:after="90" w:line="360" w:lineRule="auto"/>
        <w:ind w:firstLine="420"/>
      </w:pPr>
      <w:r>
        <w:rPr>
          <w:rFonts w:ascii="宋体" w:hAnsi="宋体" w:eastAsia="宋体" w:cs="宋体"/>
          <w:sz w:val="21"/>
          <w:szCs w:val="21"/>
        </w:rPr>
        <w:t>b. 无未捕获异常、无系统崩溃；</w:t>
      </w:r>
    </w:p>
    <w:p w14:paraId="2959D547">
      <w:pPr>
        <w:spacing w:after="90" w:line="360" w:lineRule="auto"/>
        <w:ind w:firstLine="420"/>
      </w:pPr>
      <w:r>
        <w:rPr>
          <w:rFonts w:ascii="宋体" w:hAnsi="宋体" w:eastAsia="宋体" w:cs="宋体"/>
          <w:sz w:val="21"/>
          <w:szCs w:val="21"/>
        </w:rPr>
        <w:t>c. 操作结果可查询、可追溯；</w:t>
      </w:r>
    </w:p>
    <w:p w14:paraId="01B82DEE">
      <w:pPr>
        <w:spacing w:after="90" w:line="360" w:lineRule="auto"/>
        <w:ind w:firstLine="420"/>
      </w:pPr>
      <w:r>
        <w:rPr>
          <w:rFonts w:ascii="宋体" w:hAnsi="宋体" w:eastAsia="宋体" w:cs="宋体"/>
          <w:sz w:val="21"/>
          <w:szCs w:val="21"/>
        </w:rPr>
        <w:t>d. 权限控制有效，无越权访问。</w:t>
      </w:r>
    </w:p>
    <w:p w14:paraId="05296884">
      <w:pPr>
        <w:spacing w:before="140" w:after="80"/>
      </w:pPr>
      <w:r>
        <w:rPr>
          <w:rFonts w:ascii="宋体" w:hAnsi="宋体" w:eastAsia="宋体" w:cs="宋体"/>
          <w:b/>
          <w:bCs/>
          <w:sz w:val="21"/>
          <w:szCs w:val="21"/>
        </w:rPr>
        <w:t>4.1.10.5  评价结果的准则</w:t>
      </w:r>
    </w:p>
    <w:p w14:paraId="47042D22">
      <w:pPr>
        <w:spacing w:after="90" w:line="360" w:lineRule="auto"/>
        <w:ind w:firstLine="420"/>
      </w:pPr>
      <w:r>
        <w:rPr>
          <w:rFonts w:ascii="宋体" w:hAnsi="宋体" w:eastAsia="宋体" w:cs="宋体"/>
          <w:sz w:val="21"/>
          <w:szCs w:val="21"/>
        </w:rPr>
        <w:t>a. 实际结果与 4.x.y.4 预期结果一致，判定为通过；</w:t>
      </w:r>
    </w:p>
    <w:p w14:paraId="43B89515">
      <w:pPr>
        <w:spacing w:after="90" w:line="360" w:lineRule="auto"/>
        <w:ind w:firstLine="420"/>
      </w:pPr>
      <w:r>
        <w:rPr>
          <w:rFonts w:ascii="宋体" w:hAnsi="宋体" w:eastAsia="宋体" w:cs="宋体"/>
          <w:sz w:val="21"/>
          <w:szCs w:val="21"/>
        </w:rPr>
        <w:t>b. Web 端页面响应时间 ≤ 3 秒（常规查询）；接口响应时间 ≤ 2 秒；</w:t>
      </w:r>
    </w:p>
    <w:p w14:paraId="1E97E92C">
      <w:pPr>
        <w:spacing w:after="90" w:line="360" w:lineRule="auto"/>
        <w:ind w:firstLine="420"/>
      </w:pPr>
      <w:r>
        <w:rPr>
          <w:rFonts w:ascii="宋体" w:hAnsi="宋体" w:eastAsia="宋体" w:cs="宋体"/>
          <w:sz w:val="21"/>
          <w:szCs w:val="21"/>
        </w:rPr>
        <w:t>c. 允许合理空态展示（如无数据时显示“暂无数据”）；</w:t>
      </w:r>
    </w:p>
    <w:p w14:paraId="01108A7F">
      <w:pPr>
        <w:spacing w:after="90" w:line="360" w:lineRule="auto"/>
        <w:ind w:firstLine="420"/>
      </w:pPr>
      <w:r>
        <w:rPr>
          <w:rFonts w:ascii="宋体" w:hAnsi="宋体" w:eastAsia="宋体" w:cs="宋体"/>
          <w:sz w:val="21"/>
          <w:szCs w:val="21"/>
        </w:rPr>
        <w:t>d. 出现与预期不符结果时，记录缺陷并执行重测，重测通过后方可关闭；</w:t>
      </w:r>
    </w:p>
    <w:p w14:paraId="727E724E">
      <w:pPr>
        <w:spacing w:after="90" w:line="360" w:lineRule="auto"/>
        <w:ind w:firstLine="420"/>
      </w:pPr>
      <w:r>
        <w:rPr>
          <w:rFonts w:ascii="宋体" w:hAnsi="宋体" w:eastAsia="宋体" w:cs="宋体"/>
          <w:sz w:val="21"/>
          <w:szCs w:val="21"/>
        </w:rPr>
        <w:t>e. 不允许出现致命错误、数据丢失或安全越权现象。</w:t>
      </w:r>
    </w:p>
    <w:p w14:paraId="13D94818">
      <w:pPr>
        <w:spacing w:before="140" w:after="80"/>
      </w:pPr>
      <w:r>
        <w:rPr>
          <w:rFonts w:ascii="宋体" w:hAnsi="宋体" w:eastAsia="宋体" w:cs="宋体"/>
          <w:b/>
          <w:bCs/>
          <w:sz w:val="21"/>
          <w:szCs w:val="21"/>
        </w:rPr>
        <w:t>4.1.10.6  测试过程</w:t>
      </w:r>
    </w:p>
    <w:p w14:paraId="6E49FC50">
      <w:pPr>
        <w:spacing w:after="60" w:line="340" w:lineRule="auto"/>
        <w:ind w:left="420"/>
      </w:pPr>
      <w:r>
        <w:rPr>
          <w:rFonts w:ascii="宋体" w:hAnsi="宋体" w:eastAsia="宋体" w:cs="宋体"/>
          <w:sz w:val="21"/>
          <w:szCs w:val="21"/>
        </w:rPr>
        <w:t>1. 进入「产业数据-牧场管理」或「草地管理」</w:t>
      </w:r>
    </w:p>
    <w:p w14:paraId="2E001C97">
      <w:pPr>
        <w:spacing w:after="60" w:line="340" w:lineRule="auto"/>
        <w:ind w:left="420"/>
      </w:pPr>
      <w:r>
        <w:rPr>
          <w:rFonts w:ascii="宋体" w:hAnsi="宋体" w:eastAsia="宋体" w:cs="宋体"/>
          <w:sz w:val="21"/>
          <w:szCs w:val="21"/>
        </w:rPr>
        <w:t>2. 查询资源列表，地图/列表展示正常</w:t>
      </w:r>
    </w:p>
    <w:p w14:paraId="7100A230">
      <w:pPr>
        <w:spacing w:after="60" w:line="340" w:lineRule="auto"/>
        <w:ind w:left="420"/>
      </w:pPr>
      <w:r>
        <w:rPr>
          <w:rFonts w:ascii="宋体" w:hAnsi="宋体" w:eastAsia="宋体" w:cs="宋体"/>
          <w:sz w:val="21"/>
          <w:szCs w:val="21"/>
        </w:rPr>
        <w:t>3. 新增/编辑资源数据，坐标及属性保存正确</w:t>
      </w:r>
    </w:p>
    <w:p w14:paraId="59B03221">
      <w:pPr>
        <w:spacing w:after="60" w:line="340" w:lineRule="auto"/>
        <w:ind w:left="420"/>
      </w:pPr>
      <w:r>
        <w:rPr>
          <w:rFonts w:ascii="宋体" w:hAnsi="宋体" w:eastAsia="宋体" w:cs="宋体"/>
          <w:sz w:val="21"/>
          <w:szCs w:val="21"/>
        </w:rPr>
        <w:t>4. 确认大屏畜牧资源模块数据一致</w:t>
      </w:r>
    </w:p>
    <w:p w14:paraId="2EEBA77B">
      <w:pPr>
        <w:spacing w:before="140" w:after="80"/>
      </w:pPr>
      <w:r>
        <w:rPr>
          <w:rFonts w:ascii="宋体" w:hAnsi="宋体" w:eastAsia="宋体" w:cs="宋体"/>
          <w:b/>
          <w:bCs/>
          <w:sz w:val="21"/>
          <w:szCs w:val="21"/>
        </w:rPr>
        <w:t>4.1.10.7  假设和约束</w:t>
      </w:r>
    </w:p>
    <w:p w14:paraId="77EC57C1">
      <w:pPr>
        <w:spacing w:after="90" w:line="360" w:lineRule="auto"/>
        <w:ind w:firstLine="420"/>
      </w:pPr>
      <w:r>
        <w:rPr>
          <w:rFonts w:ascii="宋体" w:hAnsi="宋体" w:eastAsia="宋体" w:cs="宋体"/>
          <w:sz w:val="21"/>
          <w:szCs w:val="21"/>
        </w:rPr>
        <w:t>假设测试环境网络稳定、服务可用；约束：仅使用脱敏测试数据，禁止在测试环境处理真实公民个人信息；测试过程需方代表可现场见证。</w:t>
      </w:r>
    </w:p>
    <w:p w14:paraId="75708806">
      <w:pPr>
        <w:spacing w:before="140" w:after="80"/>
      </w:pPr>
      <w:r>
        <w:rPr>
          <w:rFonts w:ascii="宋体" w:hAnsi="宋体" w:eastAsia="宋体" w:cs="宋体"/>
          <w:b/>
          <w:bCs/>
          <w:sz w:val="21"/>
          <w:szCs w:val="21"/>
        </w:rPr>
        <w:t>4.1.11  TC-CL-011  资讯内容—养殖资讯发布</w:t>
      </w:r>
    </w:p>
    <w:p w14:paraId="37EDBEC2">
      <w:pPr>
        <w:spacing w:after="90" w:line="360" w:lineRule="auto"/>
        <w:ind w:firstLine="420"/>
      </w:pPr>
      <w:r>
        <w:rPr>
          <w:rFonts w:ascii="宋体" w:hAnsi="宋体" w:eastAsia="宋体" w:cs="宋体"/>
          <w:sz w:val="21"/>
          <w:szCs w:val="21"/>
        </w:rPr>
        <w:t>本测试用例用于合格性测试，验证「资讯内容—养殖资讯发布」功能是否满足合同及需求规格说明要求。</w:t>
      </w:r>
    </w:p>
    <w:p w14:paraId="4B637D1D">
      <w:pPr>
        <w:spacing w:before="140" w:after="80"/>
      </w:pPr>
      <w:r>
        <w:rPr>
          <w:rFonts w:ascii="宋体" w:hAnsi="宋体" w:eastAsia="宋体" w:cs="宋体"/>
          <w:b/>
          <w:bCs/>
          <w:sz w:val="21"/>
          <w:szCs w:val="21"/>
        </w:rPr>
        <w:t>4.1.11.1  涉及的需求</w:t>
      </w:r>
    </w:p>
    <w:p w14:paraId="15502C51">
      <w:pPr>
        <w:spacing w:after="90" w:line="360" w:lineRule="auto"/>
        <w:ind w:firstLine="420"/>
      </w:pPr>
      <w:r>
        <w:rPr>
          <w:rFonts w:ascii="宋体" w:hAnsi="宋体" w:eastAsia="宋体" w:cs="宋体"/>
          <w:sz w:val="21"/>
          <w:szCs w:val="21"/>
        </w:rPr>
        <w:t>REQ-CL-NEWS-001：平台应支持养殖资讯的编辑、发布与管理。</w:t>
      </w:r>
    </w:p>
    <w:p w14:paraId="175B9FDB">
      <w:pPr>
        <w:spacing w:before="140" w:after="80"/>
      </w:pPr>
      <w:r>
        <w:rPr>
          <w:rFonts w:ascii="宋体" w:hAnsi="宋体" w:eastAsia="宋体" w:cs="宋体"/>
          <w:b/>
          <w:bCs/>
          <w:sz w:val="21"/>
          <w:szCs w:val="21"/>
        </w:rPr>
        <w:t>4.1.11.2  先决条件</w:t>
      </w:r>
    </w:p>
    <w:p w14:paraId="3B580EF9">
      <w:pPr>
        <w:spacing w:after="90" w:line="360" w:lineRule="auto"/>
        <w:ind w:firstLine="420"/>
      </w:pPr>
      <w:r>
        <w:rPr>
          <w:rFonts w:ascii="宋体" w:hAnsi="宋体" w:eastAsia="宋体" w:cs="宋体"/>
          <w:sz w:val="21"/>
          <w:szCs w:val="21"/>
        </w:rPr>
        <w:t>a. 软硬件配置见本章第 3 节对应测试准备；</w:t>
      </w:r>
    </w:p>
    <w:p w14:paraId="3E0E3CE2">
      <w:pPr>
        <w:spacing w:after="90" w:line="360" w:lineRule="auto"/>
        <w:ind w:firstLine="420"/>
      </w:pPr>
      <w:r>
        <w:rPr>
          <w:rFonts w:ascii="宋体" w:hAnsi="宋体" w:eastAsia="宋体" w:cs="宋体"/>
          <w:sz w:val="21"/>
          <w:szCs w:val="21"/>
        </w:rPr>
        <w:t>b. 被测系统服务正常运行，数据库、Redis 缓存可用；</w:t>
      </w:r>
    </w:p>
    <w:p w14:paraId="3E0468B6">
      <w:pPr>
        <w:spacing w:after="70" w:line="360" w:lineRule="auto"/>
        <w:ind w:left="420" w:hanging="210"/>
      </w:pPr>
      <w:r>
        <w:rPr>
          <w:rFonts w:ascii="宋体" w:hAnsi="宋体" w:eastAsia="宋体" w:cs="宋体"/>
          <w:sz w:val="21"/>
          <w:szCs w:val="21"/>
        </w:rPr>
        <w:t>• c. 测试账号有效且具备相应角色权限；</w:t>
      </w:r>
    </w:p>
    <w:p w14:paraId="5DDA9AC7">
      <w:pPr>
        <w:spacing w:after="70" w:line="360" w:lineRule="auto"/>
        <w:ind w:left="420" w:hanging="210"/>
      </w:pPr>
      <w:r>
        <w:rPr>
          <w:rFonts w:ascii="宋体" w:hAnsi="宋体" w:eastAsia="宋体" w:cs="宋体"/>
          <w:sz w:val="21"/>
          <w:szCs w:val="21"/>
        </w:rPr>
        <w:t>• d. 测试数据为脱敏模拟数据，符合政务信息安全要求。</w:t>
      </w:r>
    </w:p>
    <w:p w14:paraId="52BF3849">
      <w:pPr>
        <w:spacing w:before="140" w:after="80"/>
      </w:pPr>
      <w:r>
        <w:rPr>
          <w:rFonts w:ascii="宋体" w:hAnsi="宋体" w:eastAsia="宋体" w:cs="宋体"/>
          <w:b/>
          <w:bCs/>
          <w:sz w:val="21"/>
          <w:szCs w:val="21"/>
        </w:rPr>
        <w:t>4.1.11.3  测试输入</w:t>
      </w:r>
    </w:p>
    <w:p w14:paraId="0F6E229A">
      <w:pPr>
        <w:spacing w:after="90" w:line="360" w:lineRule="auto"/>
        <w:ind w:firstLine="420"/>
      </w:pPr>
      <w:r>
        <w:rPr>
          <w:rFonts w:ascii="宋体" w:hAnsi="宋体" w:eastAsia="宋体" w:cs="宋体"/>
          <w:sz w:val="21"/>
          <w:szCs w:val="21"/>
        </w:rPr>
        <w:t>a. 测试输入名称：资讯内容—养殖资讯发布业务数据；用途：验证功能正确性；</w:t>
      </w:r>
    </w:p>
    <w:p w14:paraId="578060C8">
      <w:pPr>
        <w:spacing w:after="90" w:line="360" w:lineRule="auto"/>
        <w:ind w:firstLine="420"/>
      </w:pPr>
      <w:r>
        <w:rPr>
          <w:rFonts w:ascii="宋体" w:hAnsi="宋体" w:eastAsia="宋体" w:cs="宋体"/>
          <w:sz w:val="21"/>
          <w:szCs w:val="21"/>
        </w:rPr>
        <w:t>b. 输入来源：测试环境预置数据及测试人员按用例构造的有效/边界数据；</w:t>
      </w:r>
    </w:p>
    <w:p w14:paraId="7EEF7F02">
      <w:pPr>
        <w:spacing w:after="90" w:line="360" w:lineRule="auto"/>
        <w:ind w:firstLine="420"/>
      </w:pPr>
      <w:r>
        <w:rPr>
          <w:rFonts w:ascii="宋体" w:hAnsi="宋体" w:eastAsia="宋体" w:cs="宋体"/>
          <w:sz w:val="21"/>
          <w:szCs w:val="21"/>
        </w:rPr>
        <w:t>c. 测试输入为模拟脱敏数据，不涉及真实个人隐私；</w:t>
      </w:r>
    </w:p>
    <w:p w14:paraId="5EFD0EE5">
      <w:pPr>
        <w:spacing w:after="90" w:line="360" w:lineRule="auto"/>
        <w:ind w:firstLine="420"/>
      </w:pPr>
      <w:r>
        <w:rPr>
          <w:rFonts w:ascii="宋体" w:hAnsi="宋体" w:eastAsia="宋体" w:cs="宋体"/>
          <w:sz w:val="21"/>
          <w:szCs w:val="21"/>
        </w:rPr>
        <w:t>d. 按测试过程步骤顺序输入；</w:t>
      </w:r>
    </w:p>
    <w:p w14:paraId="2437803B">
      <w:pPr>
        <w:spacing w:after="90" w:line="360" w:lineRule="auto"/>
        <w:ind w:firstLine="420"/>
      </w:pPr>
      <w:r>
        <w:rPr>
          <w:rFonts w:ascii="宋体" w:hAnsi="宋体" w:eastAsia="宋体" w:cs="宋体"/>
          <w:sz w:val="21"/>
          <w:szCs w:val="21"/>
        </w:rPr>
        <w:t>e. 控制方式：采用有效数据验证正常流程，必要时采用边界值及异常值验证系统健壮性。</w:t>
      </w:r>
    </w:p>
    <w:p w14:paraId="388616C1">
      <w:pPr>
        <w:spacing w:before="140" w:after="80"/>
      </w:pPr>
      <w:r>
        <w:rPr>
          <w:rFonts w:ascii="宋体" w:hAnsi="宋体" w:eastAsia="宋体" w:cs="宋体"/>
          <w:b/>
          <w:bCs/>
          <w:sz w:val="21"/>
          <w:szCs w:val="21"/>
        </w:rPr>
        <w:t>4.1.11.4  预期测试结果</w:t>
      </w:r>
    </w:p>
    <w:p w14:paraId="397B2C08">
      <w:pPr>
        <w:spacing w:after="90" w:line="360" w:lineRule="auto"/>
        <w:ind w:firstLine="420"/>
      </w:pPr>
      <w:r>
        <w:rPr>
          <w:rFonts w:ascii="宋体" w:hAnsi="宋体" w:eastAsia="宋体" w:cs="宋体"/>
          <w:sz w:val="21"/>
          <w:szCs w:val="21"/>
        </w:rPr>
        <w:t>a. 系统功能响应正确，页面/接口返回与业务规则一致；</w:t>
      </w:r>
    </w:p>
    <w:p w14:paraId="6D3FA75B">
      <w:pPr>
        <w:spacing w:after="90" w:line="360" w:lineRule="auto"/>
        <w:ind w:firstLine="420"/>
      </w:pPr>
      <w:r>
        <w:rPr>
          <w:rFonts w:ascii="宋体" w:hAnsi="宋体" w:eastAsia="宋体" w:cs="宋体"/>
          <w:sz w:val="21"/>
          <w:szCs w:val="21"/>
        </w:rPr>
        <w:t>b. 无未捕获异常、无系统崩溃；</w:t>
      </w:r>
    </w:p>
    <w:p w14:paraId="59C1F27A">
      <w:pPr>
        <w:spacing w:after="90" w:line="360" w:lineRule="auto"/>
        <w:ind w:firstLine="420"/>
      </w:pPr>
      <w:r>
        <w:rPr>
          <w:rFonts w:ascii="宋体" w:hAnsi="宋体" w:eastAsia="宋体" w:cs="宋体"/>
          <w:sz w:val="21"/>
          <w:szCs w:val="21"/>
        </w:rPr>
        <w:t>c. 操作结果可查询、可追溯；</w:t>
      </w:r>
    </w:p>
    <w:p w14:paraId="221EA7F0">
      <w:pPr>
        <w:spacing w:after="90" w:line="360" w:lineRule="auto"/>
        <w:ind w:firstLine="420"/>
      </w:pPr>
      <w:r>
        <w:rPr>
          <w:rFonts w:ascii="宋体" w:hAnsi="宋体" w:eastAsia="宋体" w:cs="宋体"/>
          <w:sz w:val="21"/>
          <w:szCs w:val="21"/>
        </w:rPr>
        <w:t>d. 权限控制有效，无越权访问。</w:t>
      </w:r>
    </w:p>
    <w:p w14:paraId="027CE827">
      <w:pPr>
        <w:spacing w:before="140" w:after="80"/>
      </w:pPr>
      <w:r>
        <w:rPr>
          <w:rFonts w:ascii="宋体" w:hAnsi="宋体" w:eastAsia="宋体" w:cs="宋体"/>
          <w:b/>
          <w:bCs/>
          <w:sz w:val="21"/>
          <w:szCs w:val="21"/>
        </w:rPr>
        <w:t>4.1.11.5  评价结果的准则</w:t>
      </w:r>
    </w:p>
    <w:p w14:paraId="06D2B750">
      <w:pPr>
        <w:spacing w:after="90" w:line="360" w:lineRule="auto"/>
        <w:ind w:firstLine="420"/>
      </w:pPr>
      <w:r>
        <w:rPr>
          <w:rFonts w:ascii="宋体" w:hAnsi="宋体" w:eastAsia="宋体" w:cs="宋体"/>
          <w:sz w:val="21"/>
          <w:szCs w:val="21"/>
        </w:rPr>
        <w:t>a. 实际结果与 4.x.y.4 预期结果一致，判定为通过；</w:t>
      </w:r>
    </w:p>
    <w:p w14:paraId="5ED8E4DC">
      <w:pPr>
        <w:spacing w:after="90" w:line="360" w:lineRule="auto"/>
        <w:ind w:firstLine="420"/>
      </w:pPr>
      <w:r>
        <w:rPr>
          <w:rFonts w:ascii="宋体" w:hAnsi="宋体" w:eastAsia="宋体" w:cs="宋体"/>
          <w:sz w:val="21"/>
          <w:szCs w:val="21"/>
        </w:rPr>
        <w:t>b. Web 端页面响应时间 ≤ 3 秒（常规查询）；接口响应时间 ≤ 2 秒；</w:t>
      </w:r>
    </w:p>
    <w:p w14:paraId="33F83CEB">
      <w:pPr>
        <w:spacing w:after="90" w:line="360" w:lineRule="auto"/>
        <w:ind w:firstLine="420"/>
      </w:pPr>
      <w:r>
        <w:rPr>
          <w:rFonts w:ascii="宋体" w:hAnsi="宋体" w:eastAsia="宋体" w:cs="宋体"/>
          <w:sz w:val="21"/>
          <w:szCs w:val="21"/>
        </w:rPr>
        <w:t>c. 允许合理空态展示（如无数据时显示“暂无数据”）；</w:t>
      </w:r>
    </w:p>
    <w:p w14:paraId="1E53B077">
      <w:pPr>
        <w:spacing w:after="90" w:line="360" w:lineRule="auto"/>
        <w:ind w:firstLine="420"/>
      </w:pPr>
      <w:r>
        <w:rPr>
          <w:rFonts w:ascii="宋体" w:hAnsi="宋体" w:eastAsia="宋体" w:cs="宋体"/>
          <w:sz w:val="21"/>
          <w:szCs w:val="21"/>
        </w:rPr>
        <w:t>d. 出现与预期不符结果时，记录缺陷并执行重测，重测通过后方可关闭；</w:t>
      </w:r>
    </w:p>
    <w:p w14:paraId="46B40215">
      <w:pPr>
        <w:spacing w:after="90" w:line="360" w:lineRule="auto"/>
        <w:ind w:firstLine="420"/>
      </w:pPr>
      <w:r>
        <w:rPr>
          <w:rFonts w:ascii="宋体" w:hAnsi="宋体" w:eastAsia="宋体" w:cs="宋体"/>
          <w:sz w:val="21"/>
          <w:szCs w:val="21"/>
        </w:rPr>
        <w:t>e. 不允许出现致命错误、数据丢失或安全越权现象。</w:t>
      </w:r>
    </w:p>
    <w:p w14:paraId="28F8659F">
      <w:pPr>
        <w:spacing w:before="140" w:after="80"/>
      </w:pPr>
      <w:r>
        <w:rPr>
          <w:rFonts w:ascii="宋体" w:hAnsi="宋体" w:eastAsia="宋体" w:cs="宋体"/>
          <w:b/>
          <w:bCs/>
          <w:sz w:val="21"/>
          <w:szCs w:val="21"/>
        </w:rPr>
        <w:t>4.1.11.6  测试过程</w:t>
      </w:r>
    </w:p>
    <w:p w14:paraId="407BEE27">
      <w:pPr>
        <w:spacing w:after="60" w:line="340" w:lineRule="auto"/>
        <w:ind w:left="420"/>
      </w:pPr>
      <w:r>
        <w:rPr>
          <w:rFonts w:ascii="宋体" w:hAnsi="宋体" w:eastAsia="宋体" w:cs="宋体"/>
          <w:sz w:val="21"/>
          <w:szCs w:val="21"/>
        </w:rPr>
        <w:t>1. 进入「资讯管理」</w:t>
      </w:r>
    </w:p>
    <w:p w14:paraId="22A454B5">
      <w:pPr>
        <w:spacing w:after="60" w:line="340" w:lineRule="auto"/>
        <w:ind w:left="420"/>
      </w:pPr>
      <w:r>
        <w:rPr>
          <w:rFonts w:ascii="宋体" w:hAnsi="宋体" w:eastAsia="宋体" w:cs="宋体"/>
          <w:sz w:val="21"/>
          <w:szCs w:val="21"/>
        </w:rPr>
        <w:t>2. 新增资讯，编辑富文本内容</w:t>
      </w:r>
    </w:p>
    <w:p w14:paraId="2D343D2A">
      <w:pPr>
        <w:spacing w:after="60" w:line="340" w:lineRule="auto"/>
        <w:ind w:left="420"/>
      </w:pPr>
      <w:r>
        <w:rPr>
          <w:rFonts w:ascii="宋体" w:hAnsi="宋体" w:eastAsia="宋体" w:cs="宋体"/>
          <w:sz w:val="21"/>
          <w:szCs w:val="21"/>
        </w:rPr>
        <w:t>3. 发布资讯，状态变为已发布</w:t>
      </w:r>
    </w:p>
    <w:p w14:paraId="4B087CBC">
      <w:pPr>
        <w:spacing w:after="60" w:line="340" w:lineRule="auto"/>
        <w:ind w:left="420"/>
      </w:pPr>
      <w:r>
        <w:rPr>
          <w:rFonts w:ascii="宋体" w:hAnsi="宋体" w:eastAsia="宋体" w:cs="宋体"/>
          <w:sz w:val="21"/>
          <w:szCs w:val="21"/>
        </w:rPr>
        <w:t>4. 在牧民 H5 首页确认资讯可见</w:t>
      </w:r>
    </w:p>
    <w:p w14:paraId="2BEBE016">
      <w:pPr>
        <w:spacing w:before="140" w:after="80"/>
      </w:pPr>
      <w:r>
        <w:rPr>
          <w:rFonts w:ascii="宋体" w:hAnsi="宋体" w:eastAsia="宋体" w:cs="宋体"/>
          <w:b/>
          <w:bCs/>
          <w:sz w:val="21"/>
          <w:szCs w:val="21"/>
        </w:rPr>
        <w:t>4.1.11.7  假设和约束</w:t>
      </w:r>
    </w:p>
    <w:p w14:paraId="45417B95">
      <w:pPr>
        <w:spacing w:after="90" w:line="360" w:lineRule="auto"/>
        <w:ind w:firstLine="420"/>
      </w:pPr>
      <w:r>
        <w:rPr>
          <w:rFonts w:ascii="宋体" w:hAnsi="宋体" w:eastAsia="宋体" w:cs="宋体"/>
          <w:sz w:val="21"/>
          <w:szCs w:val="21"/>
        </w:rPr>
        <w:t>假设测试环境网络稳定、服务可用；约束：仅使用脱敏测试数据，禁止在测试环境处理真实公民个人信息；测试过程需方代表可现场见证。</w:t>
      </w:r>
    </w:p>
    <w:p w14:paraId="0ED71475">
      <w:pPr>
        <w:spacing w:before="140" w:after="80"/>
      </w:pPr>
      <w:r>
        <w:rPr>
          <w:rFonts w:ascii="宋体" w:hAnsi="宋体" w:eastAsia="宋体" w:cs="宋体"/>
          <w:b/>
          <w:bCs/>
          <w:sz w:val="21"/>
          <w:szCs w:val="21"/>
        </w:rPr>
        <w:t>4.1.12  TC-CL-012  系统管理—用户/角色/菜单</w:t>
      </w:r>
    </w:p>
    <w:p w14:paraId="24962FE3">
      <w:pPr>
        <w:spacing w:after="90" w:line="360" w:lineRule="auto"/>
        <w:ind w:firstLine="420"/>
      </w:pPr>
      <w:r>
        <w:rPr>
          <w:rFonts w:ascii="宋体" w:hAnsi="宋体" w:eastAsia="宋体" w:cs="宋体"/>
          <w:sz w:val="21"/>
          <w:szCs w:val="21"/>
        </w:rPr>
        <w:t>本测试用例用于合格性测试，验证「系统管理—用户/角色/菜单」功能是否满足合同及需求规格说明要求。</w:t>
      </w:r>
    </w:p>
    <w:p w14:paraId="31F5B6CD">
      <w:pPr>
        <w:spacing w:before="140" w:after="80"/>
      </w:pPr>
      <w:r>
        <w:rPr>
          <w:rFonts w:ascii="宋体" w:hAnsi="宋体" w:eastAsia="宋体" w:cs="宋体"/>
          <w:b/>
          <w:bCs/>
          <w:sz w:val="21"/>
          <w:szCs w:val="21"/>
        </w:rPr>
        <w:t>4.1.12.1  涉及的需求</w:t>
      </w:r>
    </w:p>
    <w:p w14:paraId="13FF76FD">
      <w:pPr>
        <w:spacing w:after="90" w:line="360" w:lineRule="auto"/>
        <w:ind w:firstLine="420"/>
      </w:pPr>
      <w:r>
        <w:rPr>
          <w:rFonts w:ascii="宋体" w:hAnsi="宋体" w:eastAsia="宋体" w:cs="宋体"/>
          <w:sz w:val="21"/>
          <w:szCs w:val="21"/>
        </w:rPr>
        <w:t>REQ-CL-SYS-003：平台应提供用户、角色、菜单等系统管理能力。</w:t>
      </w:r>
    </w:p>
    <w:p w14:paraId="2D7DE30C">
      <w:pPr>
        <w:spacing w:before="140" w:after="80"/>
      </w:pPr>
      <w:r>
        <w:rPr>
          <w:rFonts w:ascii="宋体" w:hAnsi="宋体" w:eastAsia="宋体" w:cs="宋体"/>
          <w:b/>
          <w:bCs/>
          <w:sz w:val="21"/>
          <w:szCs w:val="21"/>
        </w:rPr>
        <w:t>4.1.12.2  先决条件</w:t>
      </w:r>
    </w:p>
    <w:p w14:paraId="3F613DCB">
      <w:pPr>
        <w:spacing w:after="90" w:line="360" w:lineRule="auto"/>
        <w:ind w:firstLine="420"/>
      </w:pPr>
      <w:r>
        <w:rPr>
          <w:rFonts w:ascii="宋体" w:hAnsi="宋体" w:eastAsia="宋体" w:cs="宋体"/>
          <w:sz w:val="21"/>
          <w:szCs w:val="21"/>
        </w:rPr>
        <w:t>a. 软硬件配置见本章第 3 节对应测试准备；</w:t>
      </w:r>
    </w:p>
    <w:p w14:paraId="313440E9">
      <w:pPr>
        <w:spacing w:after="90" w:line="360" w:lineRule="auto"/>
        <w:ind w:firstLine="420"/>
      </w:pPr>
      <w:r>
        <w:rPr>
          <w:rFonts w:ascii="宋体" w:hAnsi="宋体" w:eastAsia="宋体" w:cs="宋体"/>
          <w:sz w:val="21"/>
          <w:szCs w:val="21"/>
        </w:rPr>
        <w:t>b. 被测系统服务正常运行，数据库、Redis 缓存可用；</w:t>
      </w:r>
    </w:p>
    <w:p w14:paraId="642070E8">
      <w:pPr>
        <w:spacing w:after="70" w:line="360" w:lineRule="auto"/>
        <w:ind w:left="420" w:hanging="210"/>
      </w:pPr>
      <w:r>
        <w:rPr>
          <w:rFonts w:ascii="宋体" w:hAnsi="宋体" w:eastAsia="宋体" w:cs="宋体"/>
          <w:sz w:val="21"/>
          <w:szCs w:val="21"/>
        </w:rPr>
        <w:t>• c. 测试账号有效且具备相应角色权限；</w:t>
      </w:r>
    </w:p>
    <w:p w14:paraId="0E852642">
      <w:pPr>
        <w:spacing w:after="70" w:line="360" w:lineRule="auto"/>
        <w:ind w:left="420" w:hanging="210"/>
      </w:pPr>
      <w:r>
        <w:rPr>
          <w:rFonts w:ascii="宋体" w:hAnsi="宋体" w:eastAsia="宋体" w:cs="宋体"/>
          <w:sz w:val="21"/>
          <w:szCs w:val="21"/>
        </w:rPr>
        <w:t>• d. 测试数据为脱敏模拟数据，符合政务信息安全要求。</w:t>
      </w:r>
    </w:p>
    <w:p w14:paraId="4EB53739">
      <w:pPr>
        <w:spacing w:before="140" w:after="80"/>
      </w:pPr>
      <w:r>
        <w:rPr>
          <w:rFonts w:ascii="宋体" w:hAnsi="宋体" w:eastAsia="宋体" w:cs="宋体"/>
          <w:b/>
          <w:bCs/>
          <w:sz w:val="21"/>
          <w:szCs w:val="21"/>
        </w:rPr>
        <w:t>4.1.12.3  测试输入</w:t>
      </w:r>
    </w:p>
    <w:p w14:paraId="55BDD675">
      <w:pPr>
        <w:spacing w:after="90" w:line="360" w:lineRule="auto"/>
        <w:ind w:firstLine="420"/>
      </w:pPr>
      <w:r>
        <w:rPr>
          <w:rFonts w:ascii="宋体" w:hAnsi="宋体" w:eastAsia="宋体" w:cs="宋体"/>
          <w:sz w:val="21"/>
          <w:szCs w:val="21"/>
        </w:rPr>
        <w:t>a. 测试输入名称：系统管理—用户/角色/菜单业务数据；用途：验证功能正确性；</w:t>
      </w:r>
    </w:p>
    <w:p w14:paraId="786EFAF1">
      <w:pPr>
        <w:spacing w:after="90" w:line="360" w:lineRule="auto"/>
        <w:ind w:firstLine="420"/>
      </w:pPr>
      <w:r>
        <w:rPr>
          <w:rFonts w:ascii="宋体" w:hAnsi="宋体" w:eastAsia="宋体" w:cs="宋体"/>
          <w:sz w:val="21"/>
          <w:szCs w:val="21"/>
        </w:rPr>
        <w:t>b. 输入来源：测试环境预置数据及测试人员按用例构造的有效/边界数据；</w:t>
      </w:r>
    </w:p>
    <w:p w14:paraId="059FB093">
      <w:pPr>
        <w:spacing w:after="90" w:line="360" w:lineRule="auto"/>
        <w:ind w:firstLine="420"/>
      </w:pPr>
      <w:r>
        <w:rPr>
          <w:rFonts w:ascii="宋体" w:hAnsi="宋体" w:eastAsia="宋体" w:cs="宋体"/>
          <w:sz w:val="21"/>
          <w:szCs w:val="21"/>
        </w:rPr>
        <w:t>c. 测试输入为模拟脱敏数据，不涉及真实个人隐私；</w:t>
      </w:r>
    </w:p>
    <w:p w14:paraId="6334E44D">
      <w:pPr>
        <w:spacing w:after="90" w:line="360" w:lineRule="auto"/>
        <w:ind w:firstLine="420"/>
      </w:pPr>
      <w:r>
        <w:rPr>
          <w:rFonts w:ascii="宋体" w:hAnsi="宋体" w:eastAsia="宋体" w:cs="宋体"/>
          <w:sz w:val="21"/>
          <w:szCs w:val="21"/>
        </w:rPr>
        <w:t>d. 按测试过程步骤顺序输入；</w:t>
      </w:r>
    </w:p>
    <w:p w14:paraId="7BEA98F8">
      <w:pPr>
        <w:spacing w:after="90" w:line="360" w:lineRule="auto"/>
        <w:ind w:firstLine="420"/>
      </w:pPr>
      <w:r>
        <w:rPr>
          <w:rFonts w:ascii="宋体" w:hAnsi="宋体" w:eastAsia="宋体" w:cs="宋体"/>
          <w:sz w:val="21"/>
          <w:szCs w:val="21"/>
        </w:rPr>
        <w:t>e. 控制方式：采用有效数据验证正常流程，必要时采用边界值及异常值验证系统健壮性。</w:t>
      </w:r>
    </w:p>
    <w:p w14:paraId="62043FF4">
      <w:pPr>
        <w:spacing w:before="140" w:after="80"/>
      </w:pPr>
      <w:r>
        <w:rPr>
          <w:rFonts w:ascii="宋体" w:hAnsi="宋体" w:eastAsia="宋体" w:cs="宋体"/>
          <w:b/>
          <w:bCs/>
          <w:sz w:val="21"/>
          <w:szCs w:val="21"/>
        </w:rPr>
        <w:t>4.1.12.4  预期测试结果</w:t>
      </w:r>
    </w:p>
    <w:p w14:paraId="127153A5">
      <w:pPr>
        <w:spacing w:after="90" w:line="360" w:lineRule="auto"/>
        <w:ind w:firstLine="420"/>
      </w:pPr>
      <w:r>
        <w:rPr>
          <w:rFonts w:ascii="宋体" w:hAnsi="宋体" w:eastAsia="宋体" w:cs="宋体"/>
          <w:sz w:val="21"/>
          <w:szCs w:val="21"/>
        </w:rPr>
        <w:t>a. 系统功能响应正确，页面/接口返回与业务规则一致；</w:t>
      </w:r>
    </w:p>
    <w:p w14:paraId="63D06AEE">
      <w:pPr>
        <w:spacing w:after="90" w:line="360" w:lineRule="auto"/>
        <w:ind w:firstLine="420"/>
      </w:pPr>
      <w:r>
        <w:rPr>
          <w:rFonts w:ascii="宋体" w:hAnsi="宋体" w:eastAsia="宋体" w:cs="宋体"/>
          <w:sz w:val="21"/>
          <w:szCs w:val="21"/>
        </w:rPr>
        <w:t>b. 无未捕获异常、无系统崩溃；</w:t>
      </w:r>
    </w:p>
    <w:p w14:paraId="40A044C1">
      <w:pPr>
        <w:spacing w:after="90" w:line="360" w:lineRule="auto"/>
        <w:ind w:firstLine="420"/>
      </w:pPr>
      <w:r>
        <w:rPr>
          <w:rFonts w:ascii="宋体" w:hAnsi="宋体" w:eastAsia="宋体" w:cs="宋体"/>
          <w:sz w:val="21"/>
          <w:szCs w:val="21"/>
        </w:rPr>
        <w:t>c. 操作结果可查询、可追溯；</w:t>
      </w:r>
    </w:p>
    <w:p w14:paraId="59D5DAC3">
      <w:pPr>
        <w:spacing w:after="90" w:line="360" w:lineRule="auto"/>
        <w:ind w:firstLine="420"/>
      </w:pPr>
      <w:r>
        <w:rPr>
          <w:rFonts w:ascii="宋体" w:hAnsi="宋体" w:eastAsia="宋体" w:cs="宋体"/>
          <w:sz w:val="21"/>
          <w:szCs w:val="21"/>
        </w:rPr>
        <w:t>d. 权限控制有效，无越权访问。</w:t>
      </w:r>
    </w:p>
    <w:p w14:paraId="7B258048">
      <w:pPr>
        <w:spacing w:before="140" w:after="80"/>
      </w:pPr>
      <w:r>
        <w:rPr>
          <w:rFonts w:ascii="宋体" w:hAnsi="宋体" w:eastAsia="宋体" w:cs="宋体"/>
          <w:b/>
          <w:bCs/>
          <w:sz w:val="21"/>
          <w:szCs w:val="21"/>
        </w:rPr>
        <w:t>4.1.12.5  评价结果的准则</w:t>
      </w:r>
    </w:p>
    <w:p w14:paraId="4CA2C070">
      <w:pPr>
        <w:spacing w:after="90" w:line="360" w:lineRule="auto"/>
        <w:ind w:firstLine="420"/>
      </w:pPr>
      <w:r>
        <w:rPr>
          <w:rFonts w:ascii="宋体" w:hAnsi="宋体" w:eastAsia="宋体" w:cs="宋体"/>
          <w:sz w:val="21"/>
          <w:szCs w:val="21"/>
        </w:rPr>
        <w:t>a. 实际结果与 4.x.y.4 预期结果一致，判定为通过；</w:t>
      </w:r>
    </w:p>
    <w:p w14:paraId="239F8AD0">
      <w:pPr>
        <w:spacing w:after="90" w:line="360" w:lineRule="auto"/>
        <w:ind w:firstLine="420"/>
      </w:pPr>
      <w:r>
        <w:rPr>
          <w:rFonts w:ascii="宋体" w:hAnsi="宋体" w:eastAsia="宋体" w:cs="宋体"/>
          <w:sz w:val="21"/>
          <w:szCs w:val="21"/>
        </w:rPr>
        <w:t>b. Web 端页面响应时间 ≤ 3 秒（常规查询）；接口响应时间 ≤ 2 秒；</w:t>
      </w:r>
    </w:p>
    <w:p w14:paraId="54A0EB94">
      <w:pPr>
        <w:spacing w:after="90" w:line="360" w:lineRule="auto"/>
        <w:ind w:firstLine="420"/>
      </w:pPr>
      <w:r>
        <w:rPr>
          <w:rFonts w:ascii="宋体" w:hAnsi="宋体" w:eastAsia="宋体" w:cs="宋体"/>
          <w:sz w:val="21"/>
          <w:szCs w:val="21"/>
        </w:rPr>
        <w:t>c. 允许合理空态展示（如无数据时显示“暂无数据”）；</w:t>
      </w:r>
    </w:p>
    <w:p w14:paraId="6410E359">
      <w:pPr>
        <w:spacing w:after="90" w:line="360" w:lineRule="auto"/>
        <w:ind w:firstLine="420"/>
      </w:pPr>
      <w:r>
        <w:rPr>
          <w:rFonts w:ascii="宋体" w:hAnsi="宋体" w:eastAsia="宋体" w:cs="宋体"/>
          <w:sz w:val="21"/>
          <w:szCs w:val="21"/>
        </w:rPr>
        <w:t>d. 出现与预期不符结果时，记录缺陷并执行重测，重测通过后方可关闭；</w:t>
      </w:r>
    </w:p>
    <w:p w14:paraId="14AA459D">
      <w:pPr>
        <w:spacing w:after="90" w:line="360" w:lineRule="auto"/>
        <w:ind w:firstLine="420"/>
      </w:pPr>
      <w:r>
        <w:rPr>
          <w:rFonts w:ascii="宋体" w:hAnsi="宋体" w:eastAsia="宋体" w:cs="宋体"/>
          <w:sz w:val="21"/>
          <w:szCs w:val="21"/>
        </w:rPr>
        <w:t>e. 不允许出现致命错误、数据丢失或安全越权现象。</w:t>
      </w:r>
    </w:p>
    <w:p w14:paraId="74476792">
      <w:pPr>
        <w:spacing w:before="140" w:after="80"/>
      </w:pPr>
      <w:r>
        <w:rPr>
          <w:rFonts w:ascii="宋体" w:hAnsi="宋体" w:eastAsia="宋体" w:cs="宋体"/>
          <w:b/>
          <w:bCs/>
          <w:sz w:val="21"/>
          <w:szCs w:val="21"/>
        </w:rPr>
        <w:t>4.1.12.6  测试过程</w:t>
      </w:r>
    </w:p>
    <w:p w14:paraId="043AA67A">
      <w:pPr>
        <w:spacing w:after="60" w:line="340" w:lineRule="auto"/>
        <w:ind w:left="420"/>
      </w:pPr>
      <w:r>
        <w:rPr>
          <w:rFonts w:ascii="宋体" w:hAnsi="宋体" w:eastAsia="宋体" w:cs="宋体"/>
          <w:sz w:val="21"/>
          <w:szCs w:val="21"/>
        </w:rPr>
        <w:t>1. 进入「系统管理-用户管理」，查询用户列表</w:t>
      </w:r>
    </w:p>
    <w:p w14:paraId="7F8FCB30">
      <w:pPr>
        <w:spacing w:after="60" w:line="340" w:lineRule="auto"/>
        <w:ind w:left="420"/>
      </w:pPr>
      <w:r>
        <w:rPr>
          <w:rFonts w:ascii="宋体" w:hAnsi="宋体" w:eastAsia="宋体" w:cs="宋体"/>
          <w:sz w:val="21"/>
          <w:szCs w:val="21"/>
        </w:rPr>
        <w:t>2. 进入「角色管理」，确认角色权限配置</w:t>
      </w:r>
    </w:p>
    <w:p w14:paraId="150C3254">
      <w:pPr>
        <w:spacing w:after="60" w:line="340" w:lineRule="auto"/>
        <w:ind w:left="420"/>
      </w:pPr>
      <w:r>
        <w:rPr>
          <w:rFonts w:ascii="宋体" w:hAnsi="宋体" w:eastAsia="宋体" w:cs="宋体"/>
          <w:sz w:val="21"/>
          <w:szCs w:val="21"/>
        </w:rPr>
        <w:t>3. 进入「菜单管理」，确认菜单树结构完整</w:t>
      </w:r>
    </w:p>
    <w:p w14:paraId="707050B6">
      <w:pPr>
        <w:spacing w:after="60" w:line="340" w:lineRule="auto"/>
        <w:ind w:left="420"/>
      </w:pPr>
      <w:r>
        <w:rPr>
          <w:rFonts w:ascii="宋体" w:hAnsi="宋体" w:eastAsia="宋体" w:cs="宋体"/>
          <w:sz w:val="21"/>
          <w:szCs w:val="21"/>
        </w:rPr>
        <w:t>4. 新增测试用户并分配角色，验证权限生效</w:t>
      </w:r>
    </w:p>
    <w:p w14:paraId="3FB74718">
      <w:pPr>
        <w:spacing w:before="140" w:after="80"/>
      </w:pPr>
      <w:r>
        <w:rPr>
          <w:rFonts w:ascii="宋体" w:hAnsi="宋体" w:eastAsia="宋体" w:cs="宋体"/>
          <w:b/>
          <w:bCs/>
          <w:sz w:val="21"/>
          <w:szCs w:val="21"/>
        </w:rPr>
        <w:t>4.1.12.7  假设和约束</w:t>
      </w:r>
    </w:p>
    <w:p w14:paraId="30523DD6">
      <w:pPr>
        <w:spacing w:after="90" w:line="360" w:lineRule="auto"/>
        <w:ind w:firstLine="420"/>
      </w:pPr>
      <w:r>
        <w:rPr>
          <w:rFonts w:ascii="宋体" w:hAnsi="宋体" w:eastAsia="宋体" w:cs="宋体"/>
          <w:sz w:val="21"/>
          <w:szCs w:val="21"/>
        </w:rPr>
        <w:t>假设测试环境网络稳定、服务可用；约束：仅使用脱敏测试数据，禁止在测试环境处理真实公民个人信息；测试过程需方代表可现场见证。</w:t>
      </w:r>
    </w:p>
    <w:p w14:paraId="581B4C64">
      <w:pPr>
        <w:spacing w:before="140" w:after="80"/>
      </w:pPr>
      <w:r>
        <w:rPr>
          <w:rFonts w:ascii="宋体" w:hAnsi="宋体" w:eastAsia="宋体" w:cs="宋体"/>
          <w:b/>
          <w:bCs/>
          <w:sz w:val="21"/>
          <w:szCs w:val="21"/>
        </w:rPr>
        <w:t>4.1.13  TC-CL-013  操作日志与审计记录</w:t>
      </w:r>
    </w:p>
    <w:p w14:paraId="39F5E56D">
      <w:pPr>
        <w:spacing w:after="90" w:line="360" w:lineRule="auto"/>
        <w:ind w:firstLine="420"/>
      </w:pPr>
      <w:r>
        <w:rPr>
          <w:rFonts w:ascii="宋体" w:hAnsi="宋体" w:eastAsia="宋体" w:cs="宋体"/>
          <w:sz w:val="21"/>
          <w:szCs w:val="21"/>
        </w:rPr>
        <w:t>本测试用例用于合格性测试，验证「操作日志与审计记录」功能是否满足合同及需求规格说明要求。</w:t>
      </w:r>
    </w:p>
    <w:p w14:paraId="72CF23C5">
      <w:pPr>
        <w:spacing w:before="140" w:after="80"/>
      </w:pPr>
      <w:r>
        <w:rPr>
          <w:rFonts w:ascii="宋体" w:hAnsi="宋体" w:eastAsia="宋体" w:cs="宋体"/>
          <w:b/>
          <w:bCs/>
          <w:sz w:val="21"/>
          <w:szCs w:val="21"/>
        </w:rPr>
        <w:t>4.1.13.1  涉及的需求</w:t>
      </w:r>
    </w:p>
    <w:p w14:paraId="563A12E0">
      <w:pPr>
        <w:spacing w:after="90" w:line="360" w:lineRule="auto"/>
        <w:ind w:firstLine="420"/>
      </w:pPr>
      <w:r>
        <w:rPr>
          <w:rFonts w:ascii="宋体" w:hAnsi="宋体" w:eastAsia="宋体" w:cs="宋体"/>
          <w:sz w:val="21"/>
          <w:szCs w:val="21"/>
        </w:rPr>
        <w:t>REQ-CL-SYS-004：系统应记录关键操作日志，满足政务审计要求。</w:t>
      </w:r>
    </w:p>
    <w:p w14:paraId="245E3EA9">
      <w:pPr>
        <w:spacing w:before="140" w:after="80"/>
      </w:pPr>
      <w:r>
        <w:rPr>
          <w:rFonts w:ascii="宋体" w:hAnsi="宋体" w:eastAsia="宋体" w:cs="宋体"/>
          <w:b/>
          <w:bCs/>
          <w:sz w:val="21"/>
          <w:szCs w:val="21"/>
        </w:rPr>
        <w:t>4.1.13.2  先决条件</w:t>
      </w:r>
    </w:p>
    <w:p w14:paraId="3D8D2A86">
      <w:pPr>
        <w:spacing w:after="90" w:line="360" w:lineRule="auto"/>
        <w:ind w:firstLine="420"/>
      </w:pPr>
      <w:r>
        <w:rPr>
          <w:rFonts w:ascii="宋体" w:hAnsi="宋体" w:eastAsia="宋体" w:cs="宋体"/>
          <w:sz w:val="21"/>
          <w:szCs w:val="21"/>
        </w:rPr>
        <w:t>a. 软硬件配置见本章第 3 节对应测试准备；</w:t>
      </w:r>
    </w:p>
    <w:p w14:paraId="187C9346">
      <w:pPr>
        <w:spacing w:after="90" w:line="360" w:lineRule="auto"/>
        <w:ind w:firstLine="420"/>
      </w:pPr>
      <w:r>
        <w:rPr>
          <w:rFonts w:ascii="宋体" w:hAnsi="宋体" w:eastAsia="宋体" w:cs="宋体"/>
          <w:sz w:val="21"/>
          <w:szCs w:val="21"/>
        </w:rPr>
        <w:t>b. 被测系统服务正常运行，数据库、Redis 缓存可用；</w:t>
      </w:r>
    </w:p>
    <w:p w14:paraId="734428EB">
      <w:pPr>
        <w:spacing w:after="70" w:line="360" w:lineRule="auto"/>
        <w:ind w:left="420" w:hanging="210"/>
      </w:pPr>
      <w:r>
        <w:rPr>
          <w:rFonts w:ascii="宋体" w:hAnsi="宋体" w:eastAsia="宋体" w:cs="宋体"/>
          <w:sz w:val="21"/>
          <w:szCs w:val="21"/>
        </w:rPr>
        <w:t>• c. 测试账号有效且具备相应角色权限；</w:t>
      </w:r>
    </w:p>
    <w:p w14:paraId="182FAA60">
      <w:pPr>
        <w:spacing w:after="70" w:line="360" w:lineRule="auto"/>
        <w:ind w:left="420" w:hanging="210"/>
      </w:pPr>
      <w:r>
        <w:rPr>
          <w:rFonts w:ascii="宋体" w:hAnsi="宋体" w:eastAsia="宋体" w:cs="宋体"/>
          <w:sz w:val="21"/>
          <w:szCs w:val="21"/>
        </w:rPr>
        <w:t>• d. 测试数据为脱敏模拟数据，符合政务信息安全要求。</w:t>
      </w:r>
    </w:p>
    <w:p w14:paraId="05BF1FEF">
      <w:pPr>
        <w:spacing w:before="140" w:after="80"/>
      </w:pPr>
      <w:r>
        <w:rPr>
          <w:rFonts w:ascii="宋体" w:hAnsi="宋体" w:eastAsia="宋体" w:cs="宋体"/>
          <w:b/>
          <w:bCs/>
          <w:sz w:val="21"/>
          <w:szCs w:val="21"/>
        </w:rPr>
        <w:t>4.1.13.3  测试输入</w:t>
      </w:r>
    </w:p>
    <w:p w14:paraId="7AB8BEDB">
      <w:pPr>
        <w:spacing w:after="90" w:line="360" w:lineRule="auto"/>
        <w:ind w:firstLine="420"/>
      </w:pPr>
      <w:r>
        <w:rPr>
          <w:rFonts w:ascii="宋体" w:hAnsi="宋体" w:eastAsia="宋体" w:cs="宋体"/>
          <w:sz w:val="21"/>
          <w:szCs w:val="21"/>
        </w:rPr>
        <w:t>a. 测试输入名称：操作日志与审计记录业务数据；用途：验证功能正确性；</w:t>
      </w:r>
    </w:p>
    <w:p w14:paraId="66B1D2CC">
      <w:pPr>
        <w:spacing w:after="90" w:line="360" w:lineRule="auto"/>
        <w:ind w:firstLine="420"/>
      </w:pPr>
      <w:r>
        <w:rPr>
          <w:rFonts w:ascii="宋体" w:hAnsi="宋体" w:eastAsia="宋体" w:cs="宋体"/>
          <w:sz w:val="21"/>
          <w:szCs w:val="21"/>
        </w:rPr>
        <w:t>b. 输入来源：测试环境预置数据及测试人员按用例构造的有效/边界数据；</w:t>
      </w:r>
    </w:p>
    <w:p w14:paraId="3DE672AF">
      <w:pPr>
        <w:spacing w:after="90" w:line="360" w:lineRule="auto"/>
        <w:ind w:firstLine="420"/>
      </w:pPr>
      <w:r>
        <w:rPr>
          <w:rFonts w:ascii="宋体" w:hAnsi="宋体" w:eastAsia="宋体" w:cs="宋体"/>
          <w:sz w:val="21"/>
          <w:szCs w:val="21"/>
        </w:rPr>
        <w:t>c. 测试输入为模拟脱敏数据，不涉及真实个人隐私；</w:t>
      </w:r>
    </w:p>
    <w:p w14:paraId="66293EAE">
      <w:pPr>
        <w:spacing w:after="90" w:line="360" w:lineRule="auto"/>
        <w:ind w:firstLine="420"/>
      </w:pPr>
      <w:r>
        <w:rPr>
          <w:rFonts w:ascii="宋体" w:hAnsi="宋体" w:eastAsia="宋体" w:cs="宋体"/>
          <w:sz w:val="21"/>
          <w:szCs w:val="21"/>
        </w:rPr>
        <w:t>d. 按测试过程步骤顺序输入；</w:t>
      </w:r>
    </w:p>
    <w:p w14:paraId="7222C40C">
      <w:pPr>
        <w:spacing w:after="90" w:line="360" w:lineRule="auto"/>
        <w:ind w:firstLine="420"/>
      </w:pPr>
      <w:r>
        <w:rPr>
          <w:rFonts w:ascii="宋体" w:hAnsi="宋体" w:eastAsia="宋体" w:cs="宋体"/>
          <w:sz w:val="21"/>
          <w:szCs w:val="21"/>
        </w:rPr>
        <w:t>e. 控制方式：采用有效数据验证正常流程，必要时采用边界值及异常值验证系统健壮性。</w:t>
      </w:r>
    </w:p>
    <w:p w14:paraId="3803B272">
      <w:pPr>
        <w:spacing w:before="140" w:after="80"/>
      </w:pPr>
      <w:r>
        <w:rPr>
          <w:rFonts w:ascii="宋体" w:hAnsi="宋体" w:eastAsia="宋体" w:cs="宋体"/>
          <w:b/>
          <w:bCs/>
          <w:sz w:val="21"/>
          <w:szCs w:val="21"/>
        </w:rPr>
        <w:t>4.1.13.4  预期测试结果</w:t>
      </w:r>
    </w:p>
    <w:p w14:paraId="13DEE2FB">
      <w:pPr>
        <w:spacing w:after="90" w:line="360" w:lineRule="auto"/>
        <w:ind w:firstLine="420"/>
      </w:pPr>
      <w:r>
        <w:rPr>
          <w:rFonts w:ascii="宋体" w:hAnsi="宋体" w:eastAsia="宋体" w:cs="宋体"/>
          <w:sz w:val="21"/>
          <w:szCs w:val="21"/>
        </w:rPr>
        <w:t>a. 系统功能响应正确，页面/接口返回与业务规则一致；</w:t>
      </w:r>
    </w:p>
    <w:p w14:paraId="6C380C45">
      <w:pPr>
        <w:spacing w:after="90" w:line="360" w:lineRule="auto"/>
        <w:ind w:firstLine="420"/>
      </w:pPr>
      <w:r>
        <w:rPr>
          <w:rFonts w:ascii="宋体" w:hAnsi="宋体" w:eastAsia="宋体" w:cs="宋体"/>
          <w:sz w:val="21"/>
          <w:szCs w:val="21"/>
        </w:rPr>
        <w:t>b. 无未捕获异常、无系统崩溃；</w:t>
      </w:r>
    </w:p>
    <w:p w14:paraId="346FFE8B">
      <w:pPr>
        <w:spacing w:after="90" w:line="360" w:lineRule="auto"/>
        <w:ind w:firstLine="420"/>
      </w:pPr>
      <w:r>
        <w:rPr>
          <w:rFonts w:ascii="宋体" w:hAnsi="宋体" w:eastAsia="宋体" w:cs="宋体"/>
          <w:sz w:val="21"/>
          <w:szCs w:val="21"/>
        </w:rPr>
        <w:t>c. 操作结果可查询、可追溯；</w:t>
      </w:r>
    </w:p>
    <w:p w14:paraId="476F904F">
      <w:pPr>
        <w:spacing w:after="90" w:line="360" w:lineRule="auto"/>
        <w:ind w:firstLine="420"/>
      </w:pPr>
      <w:r>
        <w:rPr>
          <w:rFonts w:ascii="宋体" w:hAnsi="宋体" w:eastAsia="宋体" w:cs="宋体"/>
          <w:sz w:val="21"/>
          <w:szCs w:val="21"/>
        </w:rPr>
        <w:t>d. 权限控制有效，无越权访问。</w:t>
      </w:r>
    </w:p>
    <w:p w14:paraId="0F5E5FF6">
      <w:pPr>
        <w:spacing w:before="140" w:after="80"/>
      </w:pPr>
      <w:r>
        <w:rPr>
          <w:rFonts w:ascii="宋体" w:hAnsi="宋体" w:eastAsia="宋体" w:cs="宋体"/>
          <w:b/>
          <w:bCs/>
          <w:sz w:val="21"/>
          <w:szCs w:val="21"/>
        </w:rPr>
        <w:t>4.1.13.5  评价结果的准则</w:t>
      </w:r>
    </w:p>
    <w:p w14:paraId="6F686776">
      <w:pPr>
        <w:spacing w:after="90" w:line="360" w:lineRule="auto"/>
        <w:ind w:firstLine="420"/>
      </w:pPr>
      <w:r>
        <w:rPr>
          <w:rFonts w:ascii="宋体" w:hAnsi="宋体" w:eastAsia="宋体" w:cs="宋体"/>
          <w:sz w:val="21"/>
          <w:szCs w:val="21"/>
        </w:rPr>
        <w:t>a. 实际结果与 4.x.y.4 预期结果一致，判定为通过；</w:t>
      </w:r>
    </w:p>
    <w:p w14:paraId="4DB3C0D8">
      <w:pPr>
        <w:spacing w:after="90" w:line="360" w:lineRule="auto"/>
        <w:ind w:firstLine="420"/>
      </w:pPr>
      <w:r>
        <w:rPr>
          <w:rFonts w:ascii="宋体" w:hAnsi="宋体" w:eastAsia="宋体" w:cs="宋体"/>
          <w:sz w:val="21"/>
          <w:szCs w:val="21"/>
        </w:rPr>
        <w:t>b. Web 端页面响应时间 ≤ 3 秒（常规查询）；接口响应时间 ≤ 2 秒；</w:t>
      </w:r>
    </w:p>
    <w:p w14:paraId="547B5CD4">
      <w:pPr>
        <w:spacing w:after="90" w:line="360" w:lineRule="auto"/>
        <w:ind w:firstLine="420"/>
      </w:pPr>
      <w:r>
        <w:rPr>
          <w:rFonts w:ascii="宋体" w:hAnsi="宋体" w:eastAsia="宋体" w:cs="宋体"/>
          <w:sz w:val="21"/>
          <w:szCs w:val="21"/>
        </w:rPr>
        <w:t>c. 允许合理空态展示（如无数据时显示“暂无数据”）；</w:t>
      </w:r>
    </w:p>
    <w:p w14:paraId="59A4ECB1">
      <w:pPr>
        <w:spacing w:after="90" w:line="360" w:lineRule="auto"/>
        <w:ind w:firstLine="420"/>
      </w:pPr>
      <w:r>
        <w:rPr>
          <w:rFonts w:ascii="宋体" w:hAnsi="宋体" w:eastAsia="宋体" w:cs="宋体"/>
          <w:sz w:val="21"/>
          <w:szCs w:val="21"/>
        </w:rPr>
        <w:t>d. 出现与预期不符结果时，记录缺陷并执行重测，重测通过后方可关闭；</w:t>
      </w:r>
    </w:p>
    <w:p w14:paraId="069ED038">
      <w:pPr>
        <w:spacing w:after="90" w:line="360" w:lineRule="auto"/>
        <w:ind w:firstLine="420"/>
      </w:pPr>
      <w:r>
        <w:rPr>
          <w:rFonts w:ascii="宋体" w:hAnsi="宋体" w:eastAsia="宋体" w:cs="宋体"/>
          <w:sz w:val="21"/>
          <w:szCs w:val="21"/>
        </w:rPr>
        <w:t>e. 不允许出现致命错误、数据丢失或安全越权现象。</w:t>
      </w:r>
    </w:p>
    <w:p w14:paraId="67C57041">
      <w:pPr>
        <w:spacing w:before="140" w:after="80"/>
      </w:pPr>
      <w:r>
        <w:rPr>
          <w:rFonts w:ascii="宋体" w:hAnsi="宋体" w:eastAsia="宋体" w:cs="宋体"/>
          <w:b/>
          <w:bCs/>
          <w:sz w:val="21"/>
          <w:szCs w:val="21"/>
        </w:rPr>
        <w:t>4.1.13.6  测试过程</w:t>
      </w:r>
    </w:p>
    <w:p w14:paraId="055BDAB3">
      <w:pPr>
        <w:spacing w:after="60" w:line="340" w:lineRule="auto"/>
        <w:ind w:left="420"/>
      </w:pPr>
      <w:r>
        <w:rPr>
          <w:rFonts w:ascii="宋体" w:hAnsi="宋体" w:eastAsia="宋体" w:cs="宋体"/>
          <w:sz w:val="21"/>
          <w:szCs w:val="21"/>
        </w:rPr>
        <w:t>1. 执行一条可审计的业务操作（如修改用户）</w:t>
      </w:r>
    </w:p>
    <w:p w14:paraId="21A9EA51">
      <w:pPr>
        <w:spacing w:after="60" w:line="340" w:lineRule="auto"/>
        <w:ind w:left="420"/>
      </w:pPr>
      <w:r>
        <w:rPr>
          <w:rFonts w:ascii="宋体" w:hAnsi="宋体" w:eastAsia="宋体" w:cs="宋体"/>
          <w:sz w:val="21"/>
          <w:szCs w:val="21"/>
        </w:rPr>
        <w:t>2. 进入「系统监控-操作日志」</w:t>
      </w:r>
    </w:p>
    <w:p w14:paraId="11F34F2F">
      <w:pPr>
        <w:spacing w:after="60" w:line="340" w:lineRule="auto"/>
        <w:ind w:left="420"/>
      </w:pPr>
      <w:r>
        <w:rPr>
          <w:rFonts w:ascii="宋体" w:hAnsi="宋体" w:eastAsia="宋体" w:cs="宋体"/>
          <w:sz w:val="21"/>
          <w:szCs w:val="21"/>
        </w:rPr>
        <w:t>3. 按操作人/时间查询，确认日志记录完整</w:t>
      </w:r>
    </w:p>
    <w:p w14:paraId="719C723C">
      <w:pPr>
        <w:spacing w:after="60" w:line="340" w:lineRule="auto"/>
        <w:ind w:left="420"/>
      </w:pPr>
      <w:r>
        <w:rPr>
          <w:rFonts w:ascii="宋体" w:hAnsi="宋体" w:eastAsia="宋体" w:cs="宋体"/>
          <w:sz w:val="21"/>
          <w:szCs w:val="21"/>
        </w:rPr>
        <w:t>4. 核对日志含操作人、时间、模块、结果等字段</w:t>
      </w:r>
    </w:p>
    <w:p w14:paraId="128FFF42">
      <w:pPr>
        <w:spacing w:before="140" w:after="80"/>
      </w:pPr>
      <w:r>
        <w:rPr>
          <w:rFonts w:ascii="宋体" w:hAnsi="宋体" w:eastAsia="宋体" w:cs="宋体"/>
          <w:b/>
          <w:bCs/>
          <w:sz w:val="21"/>
          <w:szCs w:val="21"/>
        </w:rPr>
        <w:t>4.1.13.7  假设和约束</w:t>
      </w:r>
    </w:p>
    <w:p w14:paraId="5CE8E1C6">
      <w:pPr>
        <w:spacing w:after="90" w:line="360" w:lineRule="auto"/>
        <w:ind w:firstLine="420"/>
      </w:pPr>
      <w:r>
        <w:rPr>
          <w:rFonts w:ascii="宋体" w:hAnsi="宋体" w:eastAsia="宋体" w:cs="宋体"/>
          <w:sz w:val="21"/>
          <w:szCs w:val="21"/>
        </w:rPr>
        <w:t>假设测试环境网络稳定、服务可用；约束：仅使用脱敏测试数据，禁止在测试环境处理真实公民个人信息；测试过程需方代表可现场见证。</w:t>
      </w:r>
    </w:p>
    <w:p w14:paraId="612B4210">
      <w:pPr>
        <w:spacing w:before="140" w:after="80"/>
      </w:pPr>
      <w:r>
        <w:rPr>
          <w:rFonts w:ascii="宋体" w:hAnsi="宋体" w:eastAsia="宋体" w:cs="宋体"/>
          <w:b/>
          <w:bCs/>
          <w:sz w:val="21"/>
          <w:szCs w:val="21"/>
        </w:rPr>
        <w:t>4.1.14  TC-CL-014  文件上传与附件管理</w:t>
      </w:r>
    </w:p>
    <w:p w14:paraId="51DD2C17">
      <w:pPr>
        <w:spacing w:after="90" w:line="360" w:lineRule="auto"/>
        <w:ind w:firstLine="420"/>
      </w:pPr>
      <w:r>
        <w:rPr>
          <w:rFonts w:ascii="宋体" w:hAnsi="宋体" w:eastAsia="宋体" w:cs="宋体"/>
          <w:sz w:val="21"/>
          <w:szCs w:val="21"/>
        </w:rPr>
        <w:t>本测试用例用于合格性测试，验证「文件上传与附件管理」功能是否满足合同及需求规格说明要求。</w:t>
      </w:r>
    </w:p>
    <w:p w14:paraId="463CBC01">
      <w:pPr>
        <w:spacing w:before="140" w:after="80"/>
      </w:pPr>
      <w:r>
        <w:rPr>
          <w:rFonts w:ascii="宋体" w:hAnsi="宋体" w:eastAsia="宋体" w:cs="宋体"/>
          <w:b/>
          <w:bCs/>
          <w:sz w:val="21"/>
          <w:szCs w:val="21"/>
        </w:rPr>
        <w:t>4.1.14.1  涉及的需求</w:t>
      </w:r>
    </w:p>
    <w:p w14:paraId="7446FE94">
      <w:pPr>
        <w:spacing w:after="90" w:line="360" w:lineRule="auto"/>
        <w:ind w:firstLine="420"/>
      </w:pPr>
      <w:r>
        <w:rPr>
          <w:rFonts w:ascii="宋体" w:hAnsi="宋体" w:eastAsia="宋体" w:cs="宋体"/>
          <w:sz w:val="21"/>
          <w:szCs w:val="21"/>
        </w:rPr>
        <w:t>REQ-CL-COM-001：系统应支持业务附件的安全上传与访问。</w:t>
      </w:r>
    </w:p>
    <w:p w14:paraId="2E89DC62">
      <w:pPr>
        <w:spacing w:before="140" w:after="80"/>
      </w:pPr>
      <w:r>
        <w:rPr>
          <w:rFonts w:ascii="宋体" w:hAnsi="宋体" w:eastAsia="宋体" w:cs="宋体"/>
          <w:b/>
          <w:bCs/>
          <w:sz w:val="21"/>
          <w:szCs w:val="21"/>
        </w:rPr>
        <w:t>4.1.14.2  先决条件</w:t>
      </w:r>
    </w:p>
    <w:p w14:paraId="0BB93247">
      <w:pPr>
        <w:spacing w:after="90" w:line="360" w:lineRule="auto"/>
        <w:ind w:firstLine="420"/>
      </w:pPr>
      <w:r>
        <w:rPr>
          <w:rFonts w:ascii="宋体" w:hAnsi="宋体" w:eastAsia="宋体" w:cs="宋体"/>
          <w:sz w:val="21"/>
          <w:szCs w:val="21"/>
        </w:rPr>
        <w:t>a. 软硬件配置见本章第 3 节对应测试准备；</w:t>
      </w:r>
    </w:p>
    <w:p w14:paraId="04254F4E">
      <w:pPr>
        <w:spacing w:after="90" w:line="360" w:lineRule="auto"/>
        <w:ind w:firstLine="420"/>
      </w:pPr>
      <w:r>
        <w:rPr>
          <w:rFonts w:ascii="宋体" w:hAnsi="宋体" w:eastAsia="宋体" w:cs="宋体"/>
          <w:sz w:val="21"/>
          <w:szCs w:val="21"/>
        </w:rPr>
        <w:t>b. 被测系统服务正常运行，数据库、Redis 缓存可用；</w:t>
      </w:r>
    </w:p>
    <w:p w14:paraId="3247575F">
      <w:pPr>
        <w:spacing w:after="70" w:line="360" w:lineRule="auto"/>
        <w:ind w:left="420" w:hanging="210"/>
      </w:pPr>
      <w:r>
        <w:rPr>
          <w:rFonts w:ascii="宋体" w:hAnsi="宋体" w:eastAsia="宋体" w:cs="宋体"/>
          <w:sz w:val="21"/>
          <w:szCs w:val="21"/>
        </w:rPr>
        <w:t>• c. 测试账号有效且具备相应角色权限；</w:t>
      </w:r>
    </w:p>
    <w:p w14:paraId="0EE8AEC7">
      <w:pPr>
        <w:spacing w:after="70" w:line="360" w:lineRule="auto"/>
        <w:ind w:left="420" w:hanging="210"/>
      </w:pPr>
      <w:r>
        <w:rPr>
          <w:rFonts w:ascii="宋体" w:hAnsi="宋体" w:eastAsia="宋体" w:cs="宋体"/>
          <w:sz w:val="21"/>
          <w:szCs w:val="21"/>
        </w:rPr>
        <w:t>• d. 测试数据为脱敏模拟数据，符合政务信息安全要求。</w:t>
      </w:r>
    </w:p>
    <w:p w14:paraId="0D137534">
      <w:pPr>
        <w:spacing w:before="140" w:after="80"/>
      </w:pPr>
      <w:r>
        <w:rPr>
          <w:rFonts w:ascii="宋体" w:hAnsi="宋体" w:eastAsia="宋体" w:cs="宋体"/>
          <w:b/>
          <w:bCs/>
          <w:sz w:val="21"/>
          <w:szCs w:val="21"/>
        </w:rPr>
        <w:t>4.1.14.3  测试输入</w:t>
      </w:r>
    </w:p>
    <w:p w14:paraId="4D21EDE1">
      <w:pPr>
        <w:spacing w:after="90" w:line="360" w:lineRule="auto"/>
        <w:ind w:firstLine="420"/>
      </w:pPr>
      <w:r>
        <w:rPr>
          <w:rFonts w:ascii="宋体" w:hAnsi="宋体" w:eastAsia="宋体" w:cs="宋体"/>
          <w:sz w:val="21"/>
          <w:szCs w:val="21"/>
        </w:rPr>
        <w:t>a. 测试输入名称：文件上传与附件管理业务数据；用途：验证功能正确性；</w:t>
      </w:r>
    </w:p>
    <w:p w14:paraId="241453D1">
      <w:pPr>
        <w:spacing w:after="90" w:line="360" w:lineRule="auto"/>
        <w:ind w:firstLine="420"/>
      </w:pPr>
      <w:r>
        <w:rPr>
          <w:rFonts w:ascii="宋体" w:hAnsi="宋体" w:eastAsia="宋体" w:cs="宋体"/>
          <w:sz w:val="21"/>
          <w:szCs w:val="21"/>
        </w:rPr>
        <w:t>b. 输入来源：测试环境预置数据及测试人员按用例构造的有效/边界数据；</w:t>
      </w:r>
    </w:p>
    <w:p w14:paraId="077F4EDF">
      <w:pPr>
        <w:spacing w:after="90" w:line="360" w:lineRule="auto"/>
        <w:ind w:firstLine="420"/>
      </w:pPr>
      <w:r>
        <w:rPr>
          <w:rFonts w:ascii="宋体" w:hAnsi="宋体" w:eastAsia="宋体" w:cs="宋体"/>
          <w:sz w:val="21"/>
          <w:szCs w:val="21"/>
        </w:rPr>
        <w:t>c. 测试输入为模拟脱敏数据，不涉及真实个人隐私；</w:t>
      </w:r>
    </w:p>
    <w:p w14:paraId="6F8D073E">
      <w:pPr>
        <w:spacing w:after="90" w:line="360" w:lineRule="auto"/>
        <w:ind w:firstLine="420"/>
      </w:pPr>
      <w:r>
        <w:rPr>
          <w:rFonts w:ascii="宋体" w:hAnsi="宋体" w:eastAsia="宋体" w:cs="宋体"/>
          <w:sz w:val="21"/>
          <w:szCs w:val="21"/>
        </w:rPr>
        <w:t>d. 按测试过程步骤顺序输入；</w:t>
      </w:r>
    </w:p>
    <w:p w14:paraId="15AD13AD">
      <w:pPr>
        <w:spacing w:after="90" w:line="360" w:lineRule="auto"/>
        <w:ind w:firstLine="420"/>
      </w:pPr>
      <w:r>
        <w:rPr>
          <w:rFonts w:ascii="宋体" w:hAnsi="宋体" w:eastAsia="宋体" w:cs="宋体"/>
          <w:sz w:val="21"/>
          <w:szCs w:val="21"/>
        </w:rPr>
        <w:t>e. 控制方式：采用有效数据验证正常流程，必要时采用边界值及异常值验证系统健壮性。</w:t>
      </w:r>
    </w:p>
    <w:p w14:paraId="4B4EF6EA">
      <w:pPr>
        <w:spacing w:before="140" w:after="80"/>
      </w:pPr>
      <w:r>
        <w:rPr>
          <w:rFonts w:ascii="宋体" w:hAnsi="宋体" w:eastAsia="宋体" w:cs="宋体"/>
          <w:b/>
          <w:bCs/>
          <w:sz w:val="21"/>
          <w:szCs w:val="21"/>
        </w:rPr>
        <w:t>4.1.14.4  预期测试结果</w:t>
      </w:r>
    </w:p>
    <w:p w14:paraId="60B96FB6">
      <w:pPr>
        <w:spacing w:after="90" w:line="360" w:lineRule="auto"/>
        <w:ind w:firstLine="420"/>
      </w:pPr>
      <w:r>
        <w:rPr>
          <w:rFonts w:ascii="宋体" w:hAnsi="宋体" w:eastAsia="宋体" w:cs="宋体"/>
          <w:sz w:val="21"/>
          <w:szCs w:val="21"/>
        </w:rPr>
        <w:t>a. 系统功能响应正确，页面/接口返回与业务规则一致；</w:t>
      </w:r>
    </w:p>
    <w:p w14:paraId="098AC372">
      <w:pPr>
        <w:spacing w:after="90" w:line="360" w:lineRule="auto"/>
        <w:ind w:firstLine="420"/>
      </w:pPr>
      <w:r>
        <w:rPr>
          <w:rFonts w:ascii="宋体" w:hAnsi="宋体" w:eastAsia="宋体" w:cs="宋体"/>
          <w:sz w:val="21"/>
          <w:szCs w:val="21"/>
        </w:rPr>
        <w:t>b. 无未捕获异常、无系统崩溃；</w:t>
      </w:r>
    </w:p>
    <w:p w14:paraId="5148F200">
      <w:pPr>
        <w:spacing w:after="90" w:line="360" w:lineRule="auto"/>
        <w:ind w:firstLine="420"/>
      </w:pPr>
      <w:r>
        <w:rPr>
          <w:rFonts w:ascii="宋体" w:hAnsi="宋体" w:eastAsia="宋体" w:cs="宋体"/>
          <w:sz w:val="21"/>
          <w:szCs w:val="21"/>
        </w:rPr>
        <w:t>c. 操作结果可查询、可追溯；</w:t>
      </w:r>
    </w:p>
    <w:p w14:paraId="3E1D4C55">
      <w:pPr>
        <w:spacing w:after="90" w:line="360" w:lineRule="auto"/>
        <w:ind w:firstLine="420"/>
      </w:pPr>
      <w:r>
        <w:rPr>
          <w:rFonts w:ascii="宋体" w:hAnsi="宋体" w:eastAsia="宋体" w:cs="宋体"/>
          <w:sz w:val="21"/>
          <w:szCs w:val="21"/>
        </w:rPr>
        <w:t>d. 权限控制有效，无越权访问。</w:t>
      </w:r>
    </w:p>
    <w:p w14:paraId="297EF750">
      <w:pPr>
        <w:spacing w:before="140" w:after="80"/>
      </w:pPr>
      <w:r>
        <w:rPr>
          <w:rFonts w:ascii="宋体" w:hAnsi="宋体" w:eastAsia="宋体" w:cs="宋体"/>
          <w:b/>
          <w:bCs/>
          <w:sz w:val="21"/>
          <w:szCs w:val="21"/>
        </w:rPr>
        <w:t>4.1.14.5  评价结果的准则</w:t>
      </w:r>
    </w:p>
    <w:p w14:paraId="01AE1F6B">
      <w:pPr>
        <w:spacing w:after="90" w:line="360" w:lineRule="auto"/>
        <w:ind w:firstLine="420"/>
      </w:pPr>
      <w:r>
        <w:rPr>
          <w:rFonts w:ascii="宋体" w:hAnsi="宋体" w:eastAsia="宋体" w:cs="宋体"/>
          <w:sz w:val="21"/>
          <w:szCs w:val="21"/>
        </w:rPr>
        <w:t>a. 实际结果与 4.x.y.4 预期结果一致，判定为通过；</w:t>
      </w:r>
    </w:p>
    <w:p w14:paraId="2EB9FEDC">
      <w:pPr>
        <w:spacing w:after="90" w:line="360" w:lineRule="auto"/>
        <w:ind w:firstLine="420"/>
      </w:pPr>
      <w:r>
        <w:rPr>
          <w:rFonts w:ascii="宋体" w:hAnsi="宋体" w:eastAsia="宋体" w:cs="宋体"/>
          <w:sz w:val="21"/>
          <w:szCs w:val="21"/>
        </w:rPr>
        <w:t>b. Web 端页面响应时间 ≤ 3 秒（常规查询）；接口响应时间 ≤ 2 秒；</w:t>
      </w:r>
    </w:p>
    <w:p w14:paraId="279E80A8">
      <w:pPr>
        <w:spacing w:after="90" w:line="360" w:lineRule="auto"/>
        <w:ind w:firstLine="420"/>
      </w:pPr>
      <w:r>
        <w:rPr>
          <w:rFonts w:ascii="宋体" w:hAnsi="宋体" w:eastAsia="宋体" w:cs="宋体"/>
          <w:sz w:val="21"/>
          <w:szCs w:val="21"/>
        </w:rPr>
        <w:t>c. 允许合理空态展示（如无数据时显示“暂无数据”）；</w:t>
      </w:r>
    </w:p>
    <w:p w14:paraId="14E40EE3">
      <w:pPr>
        <w:spacing w:after="90" w:line="360" w:lineRule="auto"/>
        <w:ind w:firstLine="420"/>
      </w:pPr>
      <w:r>
        <w:rPr>
          <w:rFonts w:ascii="宋体" w:hAnsi="宋体" w:eastAsia="宋体" w:cs="宋体"/>
          <w:sz w:val="21"/>
          <w:szCs w:val="21"/>
        </w:rPr>
        <w:t>d. 出现与预期不符结果时，记录缺陷并执行重测，重测通过后方可关闭；</w:t>
      </w:r>
    </w:p>
    <w:p w14:paraId="78CB4F28">
      <w:pPr>
        <w:spacing w:after="90" w:line="360" w:lineRule="auto"/>
        <w:ind w:firstLine="420"/>
      </w:pPr>
      <w:r>
        <w:rPr>
          <w:rFonts w:ascii="宋体" w:hAnsi="宋体" w:eastAsia="宋体" w:cs="宋体"/>
          <w:sz w:val="21"/>
          <w:szCs w:val="21"/>
        </w:rPr>
        <w:t>e. 不允许出现致命错误、数据丢失或安全越权现象。</w:t>
      </w:r>
    </w:p>
    <w:p w14:paraId="69D5ACEA">
      <w:pPr>
        <w:spacing w:before="140" w:after="80"/>
      </w:pPr>
      <w:r>
        <w:rPr>
          <w:rFonts w:ascii="宋体" w:hAnsi="宋体" w:eastAsia="宋体" w:cs="宋体"/>
          <w:b/>
          <w:bCs/>
          <w:sz w:val="21"/>
          <w:szCs w:val="21"/>
        </w:rPr>
        <w:t>4.1.14.6  测试过程</w:t>
      </w:r>
    </w:p>
    <w:p w14:paraId="7763176A">
      <w:pPr>
        <w:spacing w:after="60" w:line="340" w:lineRule="auto"/>
        <w:ind w:left="420"/>
      </w:pPr>
      <w:r>
        <w:rPr>
          <w:rFonts w:ascii="宋体" w:hAnsi="宋体" w:eastAsia="宋体" w:cs="宋体"/>
          <w:sz w:val="21"/>
          <w:szCs w:val="21"/>
        </w:rPr>
        <w:t>1. 在需上传附件的业务表单中选择文件</w:t>
      </w:r>
    </w:p>
    <w:p w14:paraId="67D2FD49">
      <w:pPr>
        <w:spacing w:after="60" w:line="340" w:lineRule="auto"/>
        <w:ind w:left="420"/>
      </w:pPr>
      <w:r>
        <w:rPr>
          <w:rFonts w:ascii="宋体" w:hAnsi="宋体" w:eastAsia="宋体" w:cs="宋体"/>
          <w:sz w:val="21"/>
          <w:szCs w:val="21"/>
        </w:rPr>
        <w:t>2. 上传 jpg/png/pdf 等允许格式，确认成功</w:t>
      </w:r>
    </w:p>
    <w:p w14:paraId="4951CB76">
      <w:pPr>
        <w:spacing w:after="60" w:line="340" w:lineRule="auto"/>
        <w:ind w:left="420"/>
      </w:pPr>
      <w:r>
        <w:rPr>
          <w:rFonts w:ascii="宋体" w:hAnsi="宋体" w:eastAsia="宋体" w:cs="宋体"/>
          <w:sz w:val="21"/>
          <w:szCs w:val="21"/>
        </w:rPr>
        <w:t>3. 尝试上传不允许格式，系统应拒绝</w:t>
      </w:r>
    </w:p>
    <w:p w14:paraId="3F013F9A">
      <w:pPr>
        <w:spacing w:after="60" w:line="340" w:lineRule="auto"/>
        <w:ind w:left="420"/>
      </w:pPr>
      <w:r>
        <w:rPr>
          <w:rFonts w:ascii="宋体" w:hAnsi="宋体" w:eastAsia="宋体" w:cs="宋体"/>
          <w:sz w:val="21"/>
          <w:szCs w:val="21"/>
        </w:rPr>
        <w:t>4. 下载/预览已上传附件，内容正确</w:t>
      </w:r>
    </w:p>
    <w:p w14:paraId="1580989B">
      <w:pPr>
        <w:spacing w:before="140" w:after="80"/>
      </w:pPr>
      <w:r>
        <w:rPr>
          <w:rFonts w:ascii="宋体" w:hAnsi="宋体" w:eastAsia="宋体" w:cs="宋体"/>
          <w:b/>
          <w:bCs/>
          <w:sz w:val="21"/>
          <w:szCs w:val="21"/>
        </w:rPr>
        <w:t>4.1.14.7  假设和约束</w:t>
      </w:r>
    </w:p>
    <w:p w14:paraId="15641BAD">
      <w:pPr>
        <w:spacing w:after="90" w:line="360" w:lineRule="auto"/>
        <w:ind w:firstLine="420"/>
      </w:pPr>
      <w:r>
        <w:rPr>
          <w:rFonts w:ascii="宋体" w:hAnsi="宋体" w:eastAsia="宋体" w:cs="宋体"/>
          <w:sz w:val="21"/>
          <w:szCs w:val="21"/>
        </w:rPr>
        <w:t>假设测试环境网络稳定、服务可用；约束：仅使用脱敏测试数据，禁止在测试环境处理真实公民个人信息；测试过程需方代表可现场见证。</w:t>
      </w:r>
    </w:p>
    <w:p w14:paraId="2A20589B">
      <w:pPr>
        <w:spacing w:before="140" w:after="80"/>
      </w:pPr>
      <w:r>
        <w:rPr>
          <w:rFonts w:ascii="宋体" w:hAnsi="宋体" w:eastAsia="宋体" w:cs="宋体"/>
          <w:b/>
          <w:bCs/>
          <w:sz w:val="21"/>
          <w:szCs w:val="21"/>
        </w:rPr>
        <w:t>4.1.15  TC-CL-015  数据字典与参数配置</w:t>
      </w:r>
    </w:p>
    <w:p w14:paraId="414A7304">
      <w:pPr>
        <w:spacing w:after="90" w:line="360" w:lineRule="auto"/>
        <w:ind w:firstLine="420"/>
      </w:pPr>
      <w:r>
        <w:rPr>
          <w:rFonts w:ascii="宋体" w:hAnsi="宋体" w:eastAsia="宋体" w:cs="宋体"/>
          <w:sz w:val="21"/>
          <w:szCs w:val="21"/>
        </w:rPr>
        <w:t>本测试用例用于合格性测试，验证「数据字典与参数配置」功能是否满足合同及需求规格说明要求。</w:t>
      </w:r>
    </w:p>
    <w:p w14:paraId="5B0B5192">
      <w:pPr>
        <w:spacing w:before="140" w:after="80"/>
      </w:pPr>
      <w:r>
        <w:rPr>
          <w:rFonts w:ascii="宋体" w:hAnsi="宋体" w:eastAsia="宋体" w:cs="宋体"/>
          <w:b/>
          <w:bCs/>
          <w:sz w:val="21"/>
          <w:szCs w:val="21"/>
        </w:rPr>
        <w:t>4.1.15.1  涉及的需求</w:t>
      </w:r>
    </w:p>
    <w:p w14:paraId="354F805C">
      <w:pPr>
        <w:spacing w:after="90" w:line="360" w:lineRule="auto"/>
        <w:ind w:firstLine="420"/>
      </w:pPr>
      <w:r>
        <w:rPr>
          <w:rFonts w:ascii="宋体" w:hAnsi="宋体" w:eastAsia="宋体" w:cs="宋体"/>
          <w:sz w:val="21"/>
          <w:szCs w:val="21"/>
        </w:rPr>
        <w:t>REQ-CL-SYS-005：系统应支持数据字典及系统参数配置。</w:t>
      </w:r>
    </w:p>
    <w:p w14:paraId="2BE74074">
      <w:pPr>
        <w:spacing w:before="140" w:after="80"/>
      </w:pPr>
      <w:r>
        <w:rPr>
          <w:rFonts w:ascii="宋体" w:hAnsi="宋体" w:eastAsia="宋体" w:cs="宋体"/>
          <w:b/>
          <w:bCs/>
          <w:sz w:val="21"/>
          <w:szCs w:val="21"/>
        </w:rPr>
        <w:t>4.1.15.2  先决条件</w:t>
      </w:r>
    </w:p>
    <w:p w14:paraId="1BF55DFD">
      <w:pPr>
        <w:spacing w:after="90" w:line="360" w:lineRule="auto"/>
        <w:ind w:firstLine="420"/>
      </w:pPr>
      <w:r>
        <w:rPr>
          <w:rFonts w:ascii="宋体" w:hAnsi="宋体" w:eastAsia="宋体" w:cs="宋体"/>
          <w:sz w:val="21"/>
          <w:szCs w:val="21"/>
        </w:rPr>
        <w:t>a. 软硬件配置见本章第 3 节对应测试准备；</w:t>
      </w:r>
    </w:p>
    <w:p w14:paraId="38ECF9F6">
      <w:pPr>
        <w:spacing w:after="90" w:line="360" w:lineRule="auto"/>
        <w:ind w:firstLine="420"/>
      </w:pPr>
      <w:r>
        <w:rPr>
          <w:rFonts w:ascii="宋体" w:hAnsi="宋体" w:eastAsia="宋体" w:cs="宋体"/>
          <w:sz w:val="21"/>
          <w:szCs w:val="21"/>
        </w:rPr>
        <w:t>b. 被测系统服务正常运行，数据库、Redis 缓存可用；</w:t>
      </w:r>
    </w:p>
    <w:p w14:paraId="177D84D4">
      <w:pPr>
        <w:spacing w:after="70" w:line="360" w:lineRule="auto"/>
        <w:ind w:left="420" w:hanging="210"/>
      </w:pPr>
      <w:r>
        <w:rPr>
          <w:rFonts w:ascii="宋体" w:hAnsi="宋体" w:eastAsia="宋体" w:cs="宋体"/>
          <w:sz w:val="21"/>
          <w:szCs w:val="21"/>
        </w:rPr>
        <w:t>• c. 测试账号有效且具备相应角色权限；</w:t>
      </w:r>
    </w:p>
    <w:p w14:paraId="238502D4">
      <w:pPr>
        <w:spacing w:after="70" w:line="360" w:lineRule="auto"/>
        <w:ind w:left="420" w:hanging="210"/>
      </w:pPr>
      <w:r>
        <w:rPr>
          <w:rFonts w:ascii="宋体" w:hAnsi="宋体" w:eastAsia="宋体" w:cs="宋体"/>
          <w:sz w:val="21"/>
          <w:szCs w:val="21"/>
        </w:rPr>
        <w:t>• d. 测试数据为脱敏模拟数据，符合政务信息安全要求。</w:t>
      </w:r>
    </w:p>
    <w:p w14:paraId="5E0737AB">
      <w:pPr>
        <w:spacing w:before="140" w:after="80"/>
      </w:pPr>
      <w:r>
        <w:rPr>
          <w:rFonts w:ascii="宋体" w:hAnsi="宋体" w:eastAsia="宋体" w:cs="宋体"/>
          <w:b/>
          <w:bCs/>
          <w:sz w:val="21"/>
          <w:szCs w:val="21"/>
        </w:rPr>
        <w:t>4.1.15.3  测试输入</w:t>
      </w:r>
    </w:p>
    <w:p w14:paraId="431EE87A">
      <w:pPr>
        <w:spacing w:after="90" w:line="360" w:lineRule="auto"/>
        <w:ind w:firstLine="420"/>
      </w:pPr>
      <w:r>
        <w:rPr>
          <w:rFonts w:ascii="宋体" w:hAnsi="宋体" w:eastAsia="宋体" w:cs="宋体"/>
          <w:sz w:val="21"/>
          <w:szCs w:val="21"/>
        </w:rPr>
        <w:t>a. 测试输入名称：数据字典与参数配置业务数据；用途：验证功能正确性；</w:t>
      </w:r>
    </w:p>
    <w:p w14:paraId="2D67D80C">
      <w:pPr>
        <w:spacing w:after="90" w:line="360" w:lineRule="auto"/>
        <w:ind w:firstLine="420"/>
      </w:pPr>
      <w:r>
        <w:rPr>
          <w:rFonts w:ascii="宋体" w:hAnsi="宋体" w:eastAsia="宋体" w:cs="宋体"/>
          <w:sz w:val="21"/>
          <w:szCs w:val="21"/>
        </w:rPr>
        <w:t>b. 输入来源：测试环境预置数据及测试人员按用例构造的有效/边界数据；</w:t>
      </w:r>
    </w:p>
    <w:p w14:paraId="0ED7680E">
      <w:pPr>
        <w:spacing w:after="90" w:line="360" w:lineRule="auto"/>
        <w:ind w:firstLine="420"/>
      </w:pPr>
      <w:r>
        <w:rPr>
          <w:rFonts w:ascii="宋体" w:hAnsi="宋体" w:eastAsia="宋体" w:cs="宋体"/>
          <w:sz w:val="21"/>
          <w:szCs w:val="21"/>
        </w:rPr>
        <w:t>c. 测试输入为模拟脱敏数据，不涉及真实个人隐私；</w:t>
      </w:r>
    </w:p>
    <w:p w14:paraId="06943477">
      <w:pPr>
        <w:spacing w:after="90" w:line="360" w:lineRule="auto"/>
        <w:ind w:firstLine="420"/>
      </w:pPr>
      <w:r>
        <w:rPr>
          <w:rFonts w:ascii="宋体" w:hAnsi="宋体" w:eastAsia="宋体" w:cs="宋体"/>
          <w:sz w:val="21"/>
          <w:szCs w:val="21"/>
        </w:rPr>
        <w:t>d. 按测试过程步骤顺序输入；</w:t>
      </w:r>
    </w:p>
    <w:p w14:paraId="6DB4ED12">
      <w:pPr>
        <w:spacing w:after="90" w:line="360" w:lineRule="auto"/>
        <w:ind w:firstLine="420"/>
      </w:pPr>
      <w:r>
        <w:rPr>
          <w:rFonts w:ascii="宋体" w:hAnsi="宋体" w:eastAsia="宋体" w:cs="宋体"/>
          <w:sz w:val="21"/>
          <w:szCs w:val="21"/>
        </w:rPr>
        <w:t>e. 控制方式：采用有效数据验证正常流程，必要时采用边界值及异常值验证系统健壮性。</w:t>
      </w:r>
    </w:p>
    <w:p w14:paraId="7B6E9E2C">
      <w:pPr>
        <w:spacing w:before="140" w:after="80"/>
      </w:pPr>
      <w:r>
        <w:rPr>
          <w:rFonts w:ascii="宋体" w:hAnsi="宋体" w:eastAsia="宋体" w:cs="宋体"/>
          <w:b/>
          <w:bCs/>
          <w:sz w:val="21"/>
          <w:szCs w:val="21"/>
        </w:rPr>
        <w:t>4.1.15.4  预期测试结果</w:t>
      </w:r>
    </w:p>
    <w:p w14:paraId="33E3E5D4">
      <w:pPr>
        <w:spacing w:after="90" w:line="360" w:lineRule="auto"/>
        <w:ind w:firstLine="420"/>
      </w:pPr>
      <w:r>
        <w:rPr>
          <w:rFonts w:ascii="宋体" w:hAnsi="宋体" w:eastAsia="宋体" w:cs="宋体"/>
          <w:sz w:val="21"/>
          <w:szCs w:val="21"/>
        </w:rPr>
        <w:t>a. 系统功能响应正确，页面/接口返回与业务规则一致；</w:t>
      </w:r>
    </w:p>
    <w:p w14:paraId="52CE5117">
      <w:pPr>
        <w:spacing w:after="90" w:line="360" w:lineRule="auto"/>
        <w:ind w:firstLine="420"/>
      </w:pPr>
      <w:r>
        <w:rPr>
          <w:rFonts w:ascii="宋体" w:hAnsi="宋体" w:eastAsia="宋体" w:cs="宋体"/>
          <w:sz w:val="21"/>
          <w:szCs w:val="21"/>
        </w:rPr>
        <w:t>b. 无未捕获异常、无系统崩溃；</w:t>
      </w:r>
    </w:p>
    <w:p w14:paraId="2AD61D8F">
      <w:pPr>
        <w:spacing w:after="90" w:line="360" w:lineRule="auto"/>
        <w:ind w:firstLine="420"/>
      </w:pPr>
      <w:r>
        <w:rPr>
          <w:rFonts w:ascii="宋体" w:hAnsi="宋体" w:eastAsia="宋体" w:cs="宋体"/>
          <w:sz w:val="21"/>
          <w:szCs w:val="21"/>
        </w:rPr>
        <w:t>c. 操作结果可查询、可追溯；</w:t>
      </w:r>
    </w:p>
    <w:p w14:paraId="3DD7DF75">
      <w:pPr>
        <w:spacing w:after="90" w:line="360" w:lineRule="auto"/>
        <w:ind w:firstLine="420"/>
      </w:pPr>
      <w:r>
        <w:rPr>
          <w:rFonts w:ascii="宋体" w:hAnsi="宋体" w:eastAsia="宋体" w:cs="宋体"/>
          <w:sz w:val="21"/>
          <w:szCs w:val="21"/>
        </w:rPr>
        <w:t>d. 权限控制有效，无越权访问。</w:t>
      </w:r>
    </w:p>
    <w:p w14:paraId="7128E6F4">
      <w:pPr>
        <w:spacing w:before="140" w:after="80"/>
      </w:pPr>
      <w:r>
        <w:rPr>
          <w:rFonts w:ascii="宋体" w:hAnsi="宋体" w:eastAsia="宋体" w:cs="宋体"/>
          <w:b/>
          <w:bCs/>
          <w:sz w:val="21"/>
          <w:szCs w:val="21"/>
        </w:rPr>
        <w:t>4.1.15.5  评价结果的准则</w:t>
      </w:r>
    </w:p>
    <w:p w14:paraId="24F2C915">
      <w:pPr>
        <w:spacing w:after="90" w:line="360" w:lineRule="auto"/>
        <w:ind w:firstLine="420"/>
      </w:pPr>
      <w:r>
        <w:rPr>
          <w:rFonts w:ascii="宋体" w:hAnsi="宋体" w:eastAsia="宋体" w:cs="宋体"/>
          <w:sz w:val="21"/>
          <w:szCs w:val="21"/>
        </w:rPr>
        <w:t>a. 实际结果与 4.x.y.4 预期结果一致，判定为通过；</w:t>
      </w:r>
    </w:p>
    <w:p w14:paraId="0A393310">
      <w:pPr>
        <w:spacing w:after="90" w:line="360" w:lineRule="auto"/>
        <w:ind w:firstLine="420"/>
      </w:pPr>
      <w:r>
        <w:rPr>
          <w:rFonts w:ascii="宋体" w:hAnsi="宋体" w:eastAsia="宋体" w:cs="宋体"/>
          <w:sz w:val="21"/>
          <w:szCs w:val="21"/>
        </w:rPr>
        <w:t>b. Web 端页面响应时间 ≤ 3 秒（常规查询）；接口响应时间 ≤ 2 秒；</w:t>
      </w:r>
    </w:p>
    <w:p w14:paraId="62338519">
      <w:pPr>
        <w:spacing w:after="90" w:line="360" w:lineRule="auto"/>
        <w:ind w:firstLine="420"/>
      </w:pPr>
      <w:r>
        <w:rPr>
          <w:rFonts w:ascii="宋体" w:hAnsi="宋体" w:eastAsia="宋体" w:cs="宋体"/>
          <w:sz w:val="21"/>
          <w:szCs w:val="21"/>
        </w:rPr>
        <w:t>c. 允许合理空态展示（如无数据时显示“暂无数据”）；</w:t>
      </w:r>
    </w:p>
    <w:p w14:paraId="1BA9C0F7">
      <w:pPr>
        <w:spacing w:after="90" w:line="360" w:lineRule="auto"/>
        <w:ind w:firstLine="420"/>
      </w:pPr>
      <w:r>
        <w:rPr>
          <w:rFonts w:ascii="宋体" w:hAnsi="宋体" w:eastAsia="宋体" w:cs="宋体"/>
          <w:sz w:val="21"/>
          <w:szCs w:val="21"/>
        </w:rPr>
        <w:t>d. 出现与预期不符结果时，记录缺陷并执行重测，重测通过后方可关闭；</w:t>
      </w:r>
    </w:p>
    <w:p w14:paraId="32E9A7CB">
      <w:pPr>
        <w:spacing w:after="90" w:line="360" w:lineRule="auto"/>
        <w:ind w:firstLine="420"/>
      </w:pPr>
      <w:r>
        <w:rPr>
          <w:rFonts w:ascii="宋体" w:hAnsi="宋体" w:eastAsia="宋体" w:cs="宋体"/>
          <w:sz w:val="21"/>
          <w:szCs w:val="21"/>
        </w:rPr>
        <w:t>e. 不允许出现致命错误、数据丢失或安全越权现象。</w:t>
      </w:r>
    </w:p>
    <w:p w14:paraId="4E0F687F">
      <w:pPr>
        <w:spacing w:before="140" w:after="80"/>
      </w:pPr>
      <w:r>
        <w:rPr>
          <w:rFonts w:ascii="宋体" w:hAnsi="宋体" w:eastAsia="宋体" w:cs="宋体"/>
          <w:b/>
          <w:bCs/>
          <w:sz w:val="21"/>
          <w:szCs w:val="21"/>
        </w:rPr>
        <w:t>4.1.15.6  测试过程</w:t>
      </w:r>
    </w:p>
    <w:p w14:paraId="6FD51678">
      <w:pPr>
        <w:spacing w:after="60" w:line="340" w:lineRule="auto"/>
        <w:ind w:left="420"/>
      </w:pPr>
      <w:r>
        <w:rPr>
          <w:rFonts w:ascii="宋体" w:hAnsi="宋体" w:eastAsia="宋体" w:cs="宋体"/>
          <w:sz w:val="21"/>
          <w:szCs w:val="21"/>
        </w:rPr>
        <w:t>1. 进入「系统管理-字典管理」</w:t>
      </w:r>
    </w:p>
    <w:p w14:paraId="7EAD7AD6">
      <w:pPr>
        <w:spacing w:after="60" w:line="340" w:lineRule="auto"/>
        <w:ind w:left="420"/>
      </w:pPr>
      <w:r>
        <w:rPr>
          <w:rFonts w:ascii="宋体" w:hAnsi="宋体" w:eastAsia="宋体" w:cs="宋体"/>
          <w:sz w:val="21"/>
          <w:szCs w:val="21"/>
        </w:rPr>
        <w:t>2. 查询字典类型及字典数据</w:t>
      </w:r>
    </w:p>
    <w:p w14:paraId="1E066278">
      <w:pPr>
        <w:spacing w:after="60" w:line="340" w:lineRule="auto"/>
        <w:ind w:left="420"/>
      </w:pPr>
      <w:r>
        <w:rPr>
          <w:rFonts w:ascii="宋体" w:hAnsi="宋体" w:eastAsia="宋体" w:cs="宋体"/>
          <w:sz w:val="21"/>
          <w:szCs w:val="21"/>
        </w:rPr>
        <w:t>3. 修改字典项，确认业务模块引用更新</w:t>
      </w:r>
    </w:p>
    <w:p w14:paraId="5749DDF7">
      <w:pPr>
        <w:spacing w:after="60" w:line="340" w:lineRule="auto"/>
        <w:ind w:left="420"/>
      </w:pPr>
      <w:r>
        <w:rPr>
          <w:rFonts w:ascii="宋体" w:hAnsi="宋体" w:eastAsia="宋体" w:cs="宋体"/>
          <w:sz w:val="21"/>
          <w:szCs w:val="21"/>
        </w:rPr>
        <w:t>4. 进入「参数设置」，确认关键参数可配置</w:t>
      </w:r>
    </w:p>
    <w:p w14:paraId="7068E8CF">
      <w:pPr>
        <w:spacing w:before="140" w:after="80"/>
      </w:pPr>
      <w:r>
        <w:rPr>
          <w:rFonts w:ascii="宋体" w:hAnsi="宋体" w:eastAsia="宋体" w:cs="宋体"/>
          <w:b/>
          <w:bCs/>
          <w:sz w:val="21"/>
          <w:szCs w:val="21"/>
        </w:rPr>
        <w:t>4.1.15.7  假设和约束</w:t>
      </w:r>
    </w:p>
    <w:p w14:paraId="202BF10E">
      <w:pPr>
        <w:spacing w:after="90" w:line="360" w:lineRule="auto"/>
        <w:ind w:firstLine="420"/>
      </w:pPr>
      <w:r>
        <w:rPr>
          <w:rFonts w:ascii="宋体" w:hAnsi="宋体" w:eastAsia="宋体" w:cs="宋体"/>
          <w:sz w:val="21"/>
          <w:szCs w:val="21"/>
        </w:rPr>
        <w:t>假设测试环境网络稳定、服务可用；约束：仅使用脱敏测试数据，禁止在测试环境处理真实公民个人信息；测试过程需方代表可现场见证。</w:t>
      </w:r>
    </w:p>
    <w:p w14:paraId="25091280">
      <w:pPr>
        <w:spacing w:before="180" w:after="100"/>
      </w:pPr>
      <w:r>
        <w:rPr>
          <w:rFonts w:ascii="宋体" w:hAnsi="宋体" w:eastAsia="宋体" w:cs="宋体"/>
          <w:b/>
          <w:bCs/>
          <w:sz w:val="21"/>
          <w:szCs w:val="21"/>
        </w:rPr>
        <w:t>4.2  BQ-BRAIN-SCREEN  数字畜牧可视化大屏合格性测试</w:t>
      </w:r>
    </w:p>
    <w:p w14:paraId="78789FD9">
      <w:pPr>
        <w:spacing w:after="90" w:line="360" w:lineRule="auto"/>
        <w:ind w:firstLine="420"/>
      </w:pPr>
      <w:r>
        <w:rPr>
          <w:rFonts w:ascii="宋体" w:hAnsi="宋体" w:eastAsia="宋体" w:cs="宋体"/>
          <w:sz w:val="21"/>
          <w:szCs w:val="21"/>
        </w:rPr>
        <w:t>本条标识 BQ-BRAIN-SCREEN 合格性测试，共 8 条代表性测试用例（详细说明）。全部用例目录见附录 A。</w:t>
      </w:r>
    </w:p>
    <w:p w14:paraId="214B6A4D">
      <w:pPr>
        <w:spacing w:before="140" w:after="80"/>
      </w:pPr>
      <w:r>
        <w:rPr>
          <w:rFonts w:ascii="宋体" w:hAnsi="宋体" w:eastAsia="宋体" w:cs="宋体"/>
          <w:b/>
          <w:bCs/>
          <w:sz w:val="21"/>
          <w:szCs w:val="21"/>
        </w:rPr>
        <w:t>4.2.1  TC-SC-001  大屏登录鉴权</w:t>
      </w:r>
    </w:p>
    <w:p w14:paraId="424BA51E">
      <w:pPr>
        <w:spacing w:after="90" w:line="360" w:lineRule="auto"/>
        <w:ind w:firstLine="420"/>
      </w:pPr>
      <w:r>
        <w:rPr>
          <w:rFonts w:ascii="宋体" w:hAnsi="宋体" w:eastAsia="宋体" w:cs="宋体"/>
          <w:sz w:val="21"/>
          <w:szCs w:val="21"/>
        </w:rPr>
        <w:t>本测试用例用于合格性测试，验证「大屏登录鉴权」功能是否满足合同及需求规格说明要求。</w:t>
      </w:r>
    </w:p>
    <w:p w14:paraId="555458C3">
      <w:pPr>
        <w:spacing w:before="140" w:after="80"/>
      </w:pPr>
      <w:r>
        <w:rPr>
          <w:rFonts w:ascii="宋体" w:hAnsi="宋体" w:eastAsia="宋体" w:cs="宋体"/>
          <w:b/>
          <w:bCs/>
          <w:sz w:val="21"/>
          <w:szCs w:val="21"/>
        </w:rPr>
        <w:t>4.2.1.1  涉及的需求</w:t>
      </w:r>
    </w:p>
    <w:p w14:paraId="1605BFE7">
      <w:pPr>
        <w:spacing w:after="90" w:line="360" w:lineRule="auto"/>
        <w:ind w:firstLine="420"/>
      </w:pPr>
      <w:r>
        <w:rPr>
          <w:rFonts w:ascii="宋体" w:hAnsi="宋体" w:eastAsia="宋体" w:cs="宋体"/>
          <w:sz w:val="21"/>
          <w:szCs w:val="21"/>
        </w:rPr>
        <w:t>TC-SC-001 对应《软件需求规格说明》及合同功能清单中「大屏登录鉴权」相关条款。</w:t>
      </w:r>
    </w:p>
    <w:p w14:paraId="4D5F8F0C">
      <w:pPr>
        <w:spacing w:before="140" w:after="80"/>
      </w:pPr>
      <w:r>
        <w:rPr>
          <w:rFonts w:ascii="宋体" w:hAnsi="宋体" w:eastAsia="宋体" w:cs="宋体"/>
          <w:b/>
          <w:bCs/>
          <w:sz w:val="21"/>
          <w:szCs w:val="21"/>
        </w:rPr>
        <w:t>4.2.1.2  先决条件</w:t>
      </w:r>
    </w:p>
    <w:p w14:paraId="557E4383">
      <w:pPr>
        <w:spacing w:after="90" w:line="360" w:lineRule="auto"/>
        <w:ind w:firstLine="420"/>
      </w:pPr>
      <w:r>
        <w:rPr>
          <w:rFonts w:ascii="宋体" w:hAnsi="宋体" w:eastAsia="宋体" w:cs="宋体"/>
          <w:sz w:val="21"/>
          <w:szCs w:val="21"/>
        </w:rPr>
        <w:t>a. 软硬件配置见本章第 3 节对应测试准备；</w:t>
      </w:r>
    </w:p>
    <w:p w14:paraId="566851E5">
      <w:pPr>
        <w:spacing w:after="90" w:line="360" w:lineRule="auto"/>
        <w:ind w:firstLine="420"/>
      </w:pPr>
      <w:r>
        <w:rPr>
          <w:rFonts w:ascii="宋体" w:hAnsi="宋体" w:eastAsia="宋体" w:cs="宋体"/>
          <w:sz w:val="21"/>
          <w:szCs w:val="21"/>
        </w:rPr>
        <w:t>b. 被测系统服务正常运行，数据库、Redis 缓存可用；</w:t>
      </w:r>
    </w:p>
    <w:p w14:paraId="5CC97913">
      <w:pPr>
        <w:spacing w:after="70" w:line="360" w:lineRule="auto"/>
        <w:ind w:left="420" w:hanging="210"/>
      </w:pPr>
      <w:r>
        <w:rPr>
          <w:rFonts w:ascii="宋体" w:hAnsi="宋体" w:eastAsia="宋体" w:cs="宋体"/>
          <w:sz w:val="21"/>
          <w:szCs w:val="21"/>
        </w:rPr>
        <w:t>• c. 测试账号有效且具备相应角色权限；</w:t>
      </w:r>
    </w:p>
    <w:p w14:paraId="358DCA7E">
      <w:pPr>
        <w:spacing w:after="70" w:line="360" w:lineRule="auto"/>
        <w:ind w:left="420" w:hanging="210"/>
      </w:pPr>
      <w:r>
        <w:rPr>
          <w:rFonts w:ascii="宋体" w:hAnsi="宋体" w:eastAsia="宋体" w:cs="宋体"/>
          <w:sz w:val="21"/>
          <w:szCs w:val="21"/>
        </w:rPr>
        <w:t>• d. 测试数据为脱敏模拟数据，符合政务信息安全要求。</w:t>
      </w:r>
    </w:p>
    <w:p w14:paraId="6CAD39EB">
      <w:pPr>
        <w:spacing w:before="140" w:after="80"/>
      </w:pPr>
      <w:r>
        <w:rPr>
          <w:rFonts w:ascii="宋体" w:hAnsi="宋体" w:eastAsia="宋体" w:cs="宋体"/>
          <w:b/>
          <w:bCs/>
          <w:sz w:val="21"/>
          <w:szCs w:val="21"/>
        </w:rPr>
        <w:t>4.2.1.3  测试输入</w:t>
      </w:r>
    </w:p>
    <w:p w14:paraId="71B3F67B">
      <w:pPr>
        <w:spacing w:after="90" w:line="360" w:lineRule="auto"/>
        <w:ind w:firstLine="420"/>
      </w:pPr>
      <w:r>
        <w:rPr>
          <w:rFonts w:ascii="宋体" w:hAnsi="宋体" w:eastAsia="宋体" w:cs="宋体"/>
          <w:sz w:val="21"/>
          <w:szCs w:val="21"/>
        </w:rPr>
        <w:t>a. 测试输入名称：大屏登录鉴权业务数据；用途：验证功能正确性；</w:t>
      </w:r>
    </w:p>
    <w:p w14:paraId="133EE859">
      <w:pPr>
        <w:spacing w:after="90" w:line="360" w:lineRule="auto"/>
        <w:ind w:firstLine="420"/>
      </w:pPr>
      <w:r>
        <w:rPr>
          <w:rFonts w:ascii="宋体" w:hAnsi="宋体" w:eastAsia="宋体" w:cs="宋体"/>
          <w:sz w:val="21"/>
          <w:szCs w:val="21"/>
        </w:rPr>
        <w:t>b. 输入来源：测试环境预置数据及测试人员按用例构造的有效/边界数据；</w:t>
      </w:r>
    </w:p>
    <w:p w14:paraId="737DDEE0">
      <w:pPr>
        <w:spacing w:after="90" w:line="360" w:lineRule="auto"/>
        <w:ind w:firstLine="420"/>
      </w:pPr>
      <w:r>
        <w:rPr>
          <w:rFonts w:ascii="宋体" w:hAnsi="宋体" w:eastAsia="宋体" w:cs="宋体"/>
          <w:sz w:val="21"/>
          <w:szCs w:val="21"/>
        </w:rPr>
        <w:t>c. 测试输入为模拟脱敏数据，不涉及真实个人隐私；</w:t>
      </w:r>
    </w:p>
    <w:p w14:paraId="0D12FA9D">
      <w:pPr>
        <w:spacing w:after="90" w:line="360" w:lineRule="auto"/>
        <w:ind w:firstLine="420"/>
      </w:pPr>
      <w:r>
        <w:rPr>
          <w:rFonts w:ascii="宋体" w:hAnsi="宋体" w:eastAsia="宋体" w:cs="宋体"/>
          <w:sz w:val="21"/>
          <w:szCs w:val="21"/>
        </w:rPr>
        <w:t>d. 按测试过程步骤顺序输入；</w:t>
      </w:r>
    </w:p>
    <w:p w14:paraId="50049615">
      <w:pPr>
        <w:spacing w:after="90" w:line="360" w:lineRule="auto"/>
        <w:ind w:firstLine="420"/>
      </w:pPr>
      <w:r>
        <w:rPr>
          <w:rFonts w:ascii="宋体" w:hAnsi="宋体" w:eastAsia="宋体" w:cs="宋体"/>
          <w:sz w:val="21"/>
          <w:szCs w:val="21"/>
        </w:rPr>
        <w:t>e. 控制方式：采用有效数据验证正常流程，必要时采用边界值及异常值验证系统健壮性。</w:t>
      </w:r>
    </w:p>
    <w:p w14:paraId="45AF922D">
      <w:pPr>
        <w:spacing w:before="140" w:after="80"/>
      </w:pPr>
      <w:r>
        <w:rPr>
          <w:rFonts w:ascii="宋体" w:hAnsi="宋体" w:eastAsia="宋体" w:cs="宋体"/>
          <w:b/>
          <w:bCs/>
          <w:sz w:val="21"/>
          <w:szCs w:val="21"/>
        </w:rPr>
        <w:t>4.2.1.4  预期测试结果</w:t>
      </w:r>
    </w:p>
    <w:p w14:paraId="1E3A9E16">
      <w:pPr>
        <w:spacing w:after="90" w:line="360" w:lineRule="auto"/>
        <w:ind w:firstLine="420"/>
      </w:pPr>
      <w:r>
        <w:rPr>
          <w:rFonts w:ascii="宋体" w:hAnsi="宋体" w:eastAsia="宋体" w:cs="宋体"/>
          <w:sz w:val="21"/>
          <w:szCs w:val="21"/>
        </w:rPr>
        <w:t>a. 系统功能响应正确，页面/接口返回与业务规则一致；</w:t>
      </w:r>
    </w:p>
    <w:p w14:paraId="3389E096">
      <w:pPr>
        <w:spacing w:after="90" w:line="360" w:lineRule="auto"/>
        <w:ind w:firstLine="420"/>
      </w:pPr>
      <w:r>
        <w:rPr>
          <w:rFonts w:ascii="宋体" w:hAnsi="宋体" w:eastAsia="宋体" w:cs="宋体"/>
          <w:sz w:val="21"/>
          <w:szCs w:val="21"/>
        </w:rPr>
        <w:t>b. 无未捕获异常、无系统崩溃；</w:t>
      </w:r>
    </w:p>
    <w:p w14:paraId="40284DFA">
      <w:pPr>
        <w:spacing w:after="90" w:line="360" w:lineRule="auto"/>
        <w:ind w:firstLine="420"/>
      </w:pPr>
      <w:r>
        <w:rPr>
          <w:rFonts w:ascii="宋体" w:hAnsi="宋体" w:eastAsia="宋体" w:cs="宋体"/>
          <w:sz w:val="21"/>
          <w:szCs w:val="21"/>
        </w:rPr>
        <w:t>c. 操作结果可查询、可追溯；</w:t>
      </w:r>
    </w:p>
    <w:p w14:paraId="4C560CC2">
      <w:pPr>
        <w:spacing w:after="90" w:line="360" w:lineRule="auto"/>
        <w:ind w:firstLine="420"/>
      </w:pPr>
      <w:r>
        <w:rPr>
          <w:rFonts w:ascii="宋体" w:hAnsi="宋体" w:eastAsia="宋体" w:cs="宋体"/>
          <w:sz w:val="21"/>
          <w:szCs w:val="21"/>
        </w:rPr>
        <w:t>d. 权限控制有效，无越权访问。</w:t>
      </w:r>
    </w:p>
    <w:p w14:paraId="333F4C20">
      <w:pPr>
        <w:spacing w:before="140" w:after="80"/>
      </w:pPr>
      <w:r>
        <w:rPr>
          <w:rFonts w:ascii="宋体" w:hAnsi="宋体" w:eastAsia="宋体" w:cs="宋体"/>
          <w:b/>
          <w:bCs/>
          <w:sz w:val="21"/>
          <w:szCs w:val="21"/>
        </w:rPr>
        <w:t>4.2.1.5  评价结果的准则</w:t>
      </w:r>
    </w:p>
    <w:p w14:paraId="4C8F4A63">
      <w:pPr>
        <w:spacing w:after="90" w:line="360" w:lineRule="auto"/>
        <w:ind w:firstLine="420"/>
      </w:pPr>
      <w:r>
        <w:rPr>
          <w:rFonts w:ascii="宋体" w:hAnsi="宋体" w:eastAsia="宋体" w:cs="宋体"/>
          <w:sz w:val="21"/>
          <w:szCs w:val="21"/>
        </w:rPr>
        <w:t>a. 实际结果与 4.x.y.4 预期结果一致，判定为通过；</w:t>
      </w:r>
    </w:p>
    <w:p w14:paraId="52585FAC">
      <w:pPr>
        <w:spacing w:after="90" w:line="360" w:lineRule="auto"/>
        <w:ind w:firstLine="420"/>
      </w:pPr>
      <w:r>
        <w:rPr>
          <w:rFonts w:ascii="宋体" w:hAnsi="宋体" w:eastAsia="宋体" w:cs="宋体"/>
          <w:sz w:val="21"/>
          <w:szCs w:val="21"/>
        </w:rPr>
        <w:t>b. Web 端页面响应时间 ≤ 3 秒（常规查询）；接口响应时间 ≤ 2 秒；</w:t>
      </w:r>
    </w:p>
    <w:p w14:paraId="309899B2">
      <w:pPr>
        <w:spacing w:after="90" w:line="360" w:lineRule="auto"/>
        <w:ind w:firstLine="420"/>
      </w:pPr>
      <w:r>
        <w:rPr>
          <w:rFonts w:ascii="宋体" w:hAnsi="宋体" w:eastAsia="宋体" w:cs="宋体"/>
          <w:sz w:val="21"/>
          <w:szCs w:val="21"/>
        </w:rPr>
        <w:t>c. 允许合理空态展示（如无数据时显示“暂无数据”）；</w:t>
      </w:r>
    </w:p>
    <w:p w14:paraId="0A521021">
      <w:pPr>
        <w:spacing w:after="90" w:line="360" w:lineRule="auto"/>
        <w:ind w:firstLine="420"/>
      </w:pPr>
      <w:r>
        <w:rPr>
          <w:rFonts w:ascii="宋体" w:hAnsi="宋体" w:eastAsia="宋体" w:cs="宋体"/>
          <w:sz w:val="21"/>
          <w:szCs w:val="21"/>
        </w:rPr>
        <w:t>d. 出现与预期不符结果时，记录缺陷并执行重测，重测通过后方可关闭；</w:t>
      </w:r>
    </w:p>
    <w:p w14:paraId="23A30EFC">
      <w:pPr>
        <w:spacing w:after="90" w:line="360" w:lineRule="auto"/>
        <w:ind w:firstLine="420"/>
      </w:pPr>
      <w:r>
        <w:rPr>
          <w:rFonts w:ascii="宋体" w:hAnsi="宋体" w:eastAsia="宋体" w:cs="宋体"/>
          <w:sz w:val="21"/>
          <w:szCs w:val="21"/>
        </w:rPr>
        <w:t>e. 不允许出现致命错误、数据丢失或安全越权现象。</w:t>
      </w:r>
    </w:p>
    <w:p w14:paraId="43F5D459">
      <w:pPr>
        <w:spacing w:before="140" w:after="80"/>
      </w:pPr>
      <w:r>
        <w:rPr>
          <w:rFonts w:ascii="宋体" w:hAnsi="宋体" w:eastAsia="宋体" w:cs="宋体"/>
          <w:b/>
          <w:bCs/>
          <w:sz w:val="21"/>
          <w:szCs w:val="21"/>
        </w:rPr>
        <w:t>4.2.1.6  测试过程</w:t>
      </w:r>
    </w:p>
    <w:p w14:paraId="44DAB02E">
      <w:pPr>
        <w:spacing w:after="60" w:line="340" w:lineRule="auto"/>
        <w:ind w:left="420"/>
      </w:pPr>
      <w:r>
        <w:rPr>
          <w:rFonts w:ascii="宋体" w:hAnsi="宋体" w:eastAsia="宋体" w:cs="宋体"/>
          <w:sz w:val="21"/>
          <w:szCs w:val="21"/>
        </w:rPr>
        <w:t>1. 全屏访问 http://117.180.211.14/screen/</w:t>
      </w:r>
    </w:p>
    <w:p w14:paraId="27BF1EE1">
      <w:pPr>
        <w:spacing w:after="60" w:line="340" w:lineRule="auto"/>
        <w:ind w:left="420"/>
      </w:pPr>
      <w:r>
        <w:rPr>
          <w:rFonts w:ascii="宋体" w:hAnsi="宋体" w:eastAsia="宋体" w:cs="宋体"/>
          <w:sz w:val="21"/>
          <w:szCs w:val="21"/>
        </w:rPr>
        <w:t>2. 输入 admin / admin123 登录</w:t>
      </w:r>
    </w:p>
    <w:p w14:paraId="208733F5">
      <w:pPr>
        <w:spacing w:after="60" w:line="340" w:lineRule="auto"/>
        <w:ind w:left="420"/>
      </w:pPr>
      <w:r>
        <w:rPr>
          <w:rFonts w:ascii="宋体" w:hAnsi="宋体" w:eastAsia="宋体" w:cs="宋体"/>
          <w:sz w:val="21"/>
          <w:szCs w:val="21"/>
        </w:rPr>
        <w:t>3. 确认进入大屏首页，无 JS 报错</w:t>
      </w:r>
    </w:p>
    <w:p w14:paraId="59F47A34">
      <w:pPr>
        <w:spacing w:before="140" w:after="80"/>
      </w:pPr>
      <w:r>
        <w:rPr>
          <w:rFonts w:ascii="宋体" w:hAnsi="宋体" w:eastAsia="宋体" w:cs="宋体"/>
          <w:b/>
          <w:bCs/>
          <w:sz w:val="21"/>
          <w:szCs w:val="21"/>
        </w:rPr>
        <w:t>4.2.1.7  假设和约束</w:t>
      </w:r>
    </w:p>
    <w:p w14:paraId="2B2CFA40">
      <w:pPr>
        <w:spacing w:after="90" w:line="360" w:lineRule="auto"/>
        <w:ind w:firstLine="420"/>
      </w:pPr>
      <w:r>
        <w:rPr>
          <w:rFonts w:ascii="宋体" w:hAnsi="宋体" w:eastAsia="宋体" w:cs="宋体"/>
          <w:sz w:val="21"/>
          <w:szCs w:val="21"/>
        </w:rPr>
        <w:t>假设测试环境网络稳定、服务可用；约束：仅使用脱敏测试数据，禁止在测试环境处理真实公民个人信息；测试过程需方代表可现场见证。</w:t>
      </w:r>
    </w:p>
    <w:p w14:paraId="29DEF815">
      <w:pPr>
        <w:spacing w:before="140" w:after="80"/>
      </w:pPr>
      <w:r>
        <w:rPr>
          <w:rFonts w:ascii="宋体" w:hAnsi="宋体" w:eastAsia="宋体" w:cs="宋体"/>
          <w:b/>
          <w:bCs/>
          <w:sz w:val="21"/>
          <w:szCs w:val="21"/>
        </w:rPr>
        <w:t>4.2.2  TC-SC-002  数字畜牧一张图首页</w:t>
      </w:r>
    </w:p>
    <w:p w14:paraId="4052EE9B">
      <w:pPr>
        <w:spacing w:after="90" w:line="360" w:lineRule="auto"/>
        <w:ind w:firstLine="420"/>
      </w:pPr>
      <w:r>
        <w:rPr>
          <w:rFonts w:ascii="宋体" w:hAnsi="宋体" w:eastAsia="宋体" w:cs="宋体"/>
          <w:sz w:val="21"/>
          <w:szCs w:val="21"/>
        </w:rPr>
        <w:t>本测试用例用于合格性测试，验证「数字畜牧一张图首页」功能是否满足合同及需求规格说明要求。</w:t>
      </w:r>
    </w:p>
    <w:p w14:paraId="6DFE7448">
      <w:pPr>
        <w:spacing w:before="140" w:after="80"/>
      </w:pPr>
      <w:r>
        <w:rPr>
          <w:rFonts w:ascii="宋体" w:hAnsi="宋体" w:eastAsia="宋体" w:cs="宋体"/>
          <w:b/>
          <w:bCs/>
          <w:sz w:val="21"/>
          <w:szCs w:val="21"/>
        </w:rPr>
        <w:t>4.2.2.1  涉及的需求</w:t>
      </w:r>
    </w:p>
    <w:p w14:paraId="161E5E35">
      <w:pPr>
        <w:spacing w:after="90" w:line="360" w:lineRule="auto"/>
        <w:ind w:firstLine="420"/>
      </w:pPr>
      <w:r>
        <w:rPr>
          <w:rFonts w:ascii="宋体" w:hAnsi="宋体" w:eastAsia="宋体" w:cs="宋体"/>
          <w:sz w:val="21"/>
          <w:szCs w:val="21"/>
        </w:rPr>
        <w:t>TC-SC-002 对应《软件需求规格说明》及合同功能清单中「数字畜牧一张图首页」相关条款。</w:t>
      </w:r>
    </w:p>
    <w:p w14:paraId="4FABF3C6">
      <w:pPr>
        <w:spacing w:before="140" w:after="80"/>
      </w:pPr>
      <w:r>
        <w:rPr>
          <w:rFonts w:ascii="宋体" w:hAnsi="宋体" w:eastAsia="宋体" w:cs="宋体"/>
          <w:b/>
          <w:bCs/>
          <w:sz w:val="21"/>
          <w:szCs w:val="21"/>
        </w:rPr>
        <w:t>4.2.2.2  先决条件</w:t>
      </w:r>
    </w:p>
    <w:p w14:paraId="1A6BB8D2">
      <w:pPr>
        <w:spacing w:after="90" w:line="360" w:lineRule="auto"/>
        <w:ind w:firstLine="420"/>
      </w:pPr>
      <w:r>
        <w:rPr>
          <w:rFonts w:ascii="宋体" w:hAnsi="宋体" w:eastAsia="宋体" w:cs="宋体"/>
          <w:sz w:val="21"/>
          <w:szCs w:val="21"/>
        </w:rPr>
        <w:t>a. 软硬件配置见本章第 3 节对应测试准备；</w:t>
      </w:r>
    </w:p>
    <w:p w14:paraId="3209D7D8">
      <w:pPr>
        <w:spacing w:after="90" w:line="360" w:lineRule="auto"/>
        <w:ind w:firstLine="420"/>
      </w:pPr>
      <w:r>
        <w:rPr>
          <w:rFonts w:ascii="宋体" w:hAnsi="宋体" w:eastAsia="宋体" w:cs="宋体"/>
          <w:sz w:val="21"/>
          <w:szCs w:val="21"/>
        </w:rPr>
        <w:t>b. 被测系统服务正常运行，数据库、Redis 缓存可用；</w:t>
      </w:r>
    </w:p>
    <w:p w14:paraId="7104CEB0">
      <w:pPr>
        <w:spacing w:after="70" w:line="360" w:lineRule="auto"/>
        <w:ind w:left="420" w:hanging="210"/>
      </w:pPr>
      <w:r>
        <w:rPr>
          <w:rFonts w:ascii="宋体" w:hAnsi="宋体" w:eastAsia="宋体" w:cs="宋体"/>
          <w:sz w:val="21"/>
          <w:szCs w:val="21"/>
        </w:rPr>
        <w:t>• c. 测试账号有效且具备相应角色权限；</w:t>
      </w:r>
    </w:p>
    <w:p w14:paraId="1BCE309E">
      <w:pPr>
        <w:spacing w:after="70" w:line="360" w:lineRule="auto"/>
        <w:ind w:left="420" w:hanging="210"/>
      </w:pPr>
      <w:r>
        <w:rPr>
          <w:rFonts w:ascii="宋体" w:hAnsi="宋体" w:eastAsia="宋体" w:cs="宋体"/>
          <w:sz w:val="21"/>
          <w:szCs w:val="21"/>
        </w:rPr>
        <w:t>• d. 测试数据为脱敏模拟数据，符合政务信息安全要求。</w:t>
      </w:r>
    </w:p>
    <w:p w14:paraId="4F6764C8">
      <w:pPr>
        <w:spacing w:before="140" w:after="80"/>
      </w:pPr>
      <w:r>
        <w:rPr>
          <w:rFonts w:ascii="宋体" w:hAnsi="宋体" w:eastAsia="宋体" w:cs="宋体"/>
          <w:b/>
          <w:bCs/>
          <w:sz w:val="21"/>
          <w:szCs w:val="21"/>
        </w:rPr>
        <w:t>4.2.2.3  测试输入</w:t>
      </w:r>
    </w:p>
    <w:p w14:paraId="7FD70A7F">
      <w:pPr>
        <w:spacing w:after="90" w:line="360" w:lineRule="auto"/>
        <w:ind w:firstLine="420"/>
      </w:pPr>
      <w:r>
        <w:rPr>
          <w:rFonts w:ascii="宋体" w:hAnsi="宋体" w:eastAsia="宋体" w:cs="宋体"/>
          <w:sz w:val="21"/>
          <w:szCs w:val="21"/>
        </w:rPr>
        <w:t>a. 测试输入名称：数字畜牧一张图首页业务数据；用途：验证功能正确性；</w:t>
      </w:r>
    </w:p>
    <w:p w14:paraId="1E5D88CD">
      <w:pPr>
        <w:spacing w:after="90" w:line="360" w:lineRule="auto"/>
        <w:ind w:firstLine="420"/>
      </w:pPr>
      <w:r>
        <w:rPr>
          <w:rFonts w:ascii="宋体" w:hAnsi="宋体" w:eastAsia="宋体" w:cs="宋体"/>
          <w:sz w:val="21"/>
          <w:szCs w:val="21"/>
        </w:rPr>
        <w:t>b. 输入来源：测试环境预置数据及测试人员按用例构造的有效/边界数据；</w:t>
      </w:r>
    </w:p>
    <w:p w14:paraId="39026987">
      <w:pPr>
        <w:spacing w:after="90" w:line="360" w:lineRule="auto"/>
        <w:ind w:firstLine="420"/>
      </w:pPr>
      <w:r>
        <w:rPr>
          <w:rFonts w:ascii="宋体" w:hAnsi="宋体" w:eastAsia="宋体" w:cs="宋体"/>
          <w:sz w:val="21"/>
          <w:szCs w:val="21"/>
        </w:rPr>
        <w:t>c. 测试输入为模拟脱敏数据，不涉及真实个人隐私；</w:t>
      </w:r>
    </w:p>
    <w:p w14:paraId="2E9B0266">
      <w:pPr>
        <w:spacing w:after="90" w:line="360" w:lineRule="auto"/>
        <w:ind w:firstLine="420"/>
      </w:pPr>
      <w:r>
        <w:rPr>
          <w:rFonts w:ascii="宋体" w:hAnsi="宋体" w:eastAsia="宋体" w:cs="宋体"/>
          <w:sz w:val="21"/>
          <w:szCs w:val="21"/>
        </w:rPr>
        <w:t>d. 按测试过程步骤顺序输入；</w:t>
      </w:r>
    </w:p>
    <w:p w14:paraId="6AC27545">
      <w:pPr>
        <w:spacing w:after="90" w:line="360" w:lineRule="auto"/>
        <w:ind w:firstLine="420"/>
      </w:pPr>
      <w:r>
        <w:rPr>
          <w:rFonts w:ascii="宋体" w:hAnsi="宋体" w:eastAsia="宋体" w:cs="宋体"/>
          <w:sz w:val="21"/>
          <w:szCs w:val="21"/>
        </w:rPr>
        <w:t>e. 控制方式：采用有效数据验证正常流程，必要时采用边界值及异常值验证系统健壮性。</w:t>
      </w:r>
    </w:p>
    <w:p w14:paraId="25BAD6FA">
      <w:pPr>
        <w:spacing w:before="140" w:after="80"/>
      </w:pPr>
      <w:r>
        <w:rPr>
          <w:rFonts w:ascii="宋体" w:hAnsi="宋体" w:eastAsia="宋体" w:cs="宋体"/>
          <w:b/>
          <w:bCs/>
          <w:sz w:val="21"/>
          <w:szCs w:val="21"/>
        </w:rPr>
        <w:t>4.2.2.4  预期测试结果</w:t>
      </w:r>
    </w:p>
    <w:p w14:paraId="1884C603">
      <w:pPr>
        <w:spacing w:after="90" w:line="360" w:lineRule="auto"/>
        <w:ind w:firstLine="420"/>
      </w:pPr>
      <w:r>
        <w:rPr>
          <w:rFonts w:ascii="宋体" w:hAnsi="宋体" w:eastAsia="宋体" w:cs="宋体"/>
          <w:sz w:val="21"/>
          <w:szCs w:val="21"/>
        </w:rPr>
        <w:t>a. 系统功能响应正确，页面/接口返回与业务规则一致；</w:t>
      </w:r>
    </w:p>
    <w:p w14:paraId="7597C222">
      <w:pPr>
        <w:spacing w:after="90" w:line="360" w:lineRule="auto"/>
        <w:ind w:firstLine="420"/>
      </w:pPr>
      <w:r>
        <w:rPr>
          <w:rFonts w:ascii="宋体" w:hAnsi="宋体" w:eastAsia="宋体" w:cs="宋体"/>
          <w:sz w:val="21"/>
          <w:szCs w:val="21"/>
        </w:rPr>
        <w:t>b. 无未捕获异常、无系统崩溃；</w:t>
      </w:r>
    </w:p>
    <w:p w14:paraId="66D3BE78">
      <w:pPr>
        <w:spacing w:after="90" w:line="360" w:lineRule="auto"/>
        <w:ind w:firstLine="420"/>
      </w:pPr>
      <w:r>
        <w:rPr>
          <w:rFonts w:ascii="宋体" w:hAnsi="宋体" w:eastAsia="宋体" w:cs="宋体"/>
          <w:sz w:val="21"/>
          <w:szCs w:val="21"/>
        </w:rPr>
        <w:t>c. 操作结果可查询、可追溯；</w:t>
      </w:r>
    </w:p>
    <w:p w14:paraId="5DA7E15B">
      <w:pPr>
        <w:spacing w:after="90" w:line="360" w:lineRule="auto"/>
        <w:ind w:firstLine="420"/>
      </w:pPr>
      <w:r>
        <w:rPr>
          <w:rFonts w:ascii="宋体" w:hAnsi="宋体" w:eastAsia="宋体" w:cs="宋体"/>
          <w:sz w:val="21"/>
          <w:szCs w:val="21"/>
        </w:rPr>
        <w:t>d. 权限控制有效，无越权访问。</w:t>
      </w:r>
    </w:p>
    <w:p w14:paraId="3B951DD0">
      <w:pPr>
        <w:spacing w:before="140" w:after="80"/>
      </w:pPr>
      <w:r>
        <w:rPr>
          <w:rFonts w:ascii="宋体" w:hAnsi="宋体" w:eastAsia="宋体" w:cs="宋体"/>
          <w:b/>
          <w:bCs/>
          <w:sz w:val="21"/>
          <w:szCs w:val="21"/>
        </w:rPr>
        <w:t>4.2.2.5  评价结果的准则</w:t>
      </w:r>
    </w:p>
    <w:p w14:paraId="2B8ECBFC">
      <w:pPr>
        <w:spacing w:after="90" w:line="360" w:lineRule="auto"/>
        <w:ind w:firstLine="420"/>
      </w:pPr>
      <w:r>
        <w:rPr>
          <w:rFonts w:ascii="宋体" w:hAnsi="宋体" w:eastAsia="宋体" w:cs="宋体"/>
          <w:sz w:val="21"/>
          <w:szCs w:val="21"/>
        </w:rPr>
        <w:t>a. 实际结果与 4.x.y.4 预期结果一致，判定为通过；</w:t>
      </w:r>
    </w:p>
    <w:p w14:paraId="7F2E4F7E">
      <w:pPr>
        <w:spacing w:after="90" w:line="360" w:lineRule="auto"/>
        <w:ind w:firstLine="420"/>
      </w:pPr>
      <w:r>
        <w:rPr>
          <w:rFonts w:ascii="宋体" w:hAnsi="宋体" w:eastAsia="宋体" w:cs="宋体"/>
          <w:sz w:val="21"/>
          <w:szCs w:val="21"/>
        </w:rPr>
        <w:t>b. Web 端页面响应时间 ≤ 3 秒（常规查询）；接口响应时间 ≤ 2 秒；</w:t>
      </w:r>
    </w:p>
    <w:p w14:paraId="086B431E">
      <w:pPr>
        <w:spacing w:after="90" w:line="360" w:lineRule="auto"/>
        <w:ind w:firstLine="420"/>
      </w:pPr>
      <w:r>
        <w:rPr>
          <w:rFonts w:ascii="宋体" w:hAnsi="宋体" w:eastAsia="宋体" w:cs="宋体"/>
          <w:sz w:val="21"/>
          <w:szCs w:val="21"/>
        </w:rPr>
        <w:t>c. 允许合理空态展示（如无数据时显示“暂无数据”）；</w:t>
      </w:r>
    </w:p>
    <w:p w14:paraId="7BB5B21A">
      <w:pPr>
        <w:spacing w:after="90" w:line="360" w:lineRule="auto"/>
        <w:ind w:firstLine="420"/>
      </w:pPr>
      <w:r>
        <w:rPr>
          <w:rFonts w:ascii="宋体" w:hAnsi="宋体" w:eastAsia="宋体" w:cs="宋体"/>
          <w:sz w:val="21"/>
          <w:szCs w:val="21"/>
        </w:rPr>
        <w:t>d. 出现与预期不符结果时，记录缺陷并执行重测，重测通过后方可关闭；</w:t>
      </w:r>
    </w:p>
    <w:p w14:paraId="2A7D476E">
      <w:pPr>
        <w:spacing w:after="90" w:line="360" w:lineRule="auto"/>
        <w:ind w:firstLine="420"/>
      </w:pPr>
      <w:r>
        <w:rPr>
          <w:rFonts w:ascii="宋体" w:hAnsi="宋体" w:eastAsia="宋体" w:cs="宋体"/>
          <w:sz w:val="21"/>
          <w:szCs w:val="21"/>
        </w:rPr>
        <w:t>e. 不允许出现致命错误、数据丢失或安全越权现象。</w:t>
      </w:r>
    </w:p>
    <w:p w14:paraId="040C54A2">
      <w:pPr>
        <w:spacing w:before="140" w:after="80"/>
      </w:pPr>
      <w:r>
        <w:rPr>
          <w:rFonts w:ascii="宋体" w:hAnsi="宋体" w:eastAsia="宋体" w:cs="宋体"/>
          <w:b/>
          <w:bCs/>
          <w:sz w:val="21"/>
          <w:szCs w:val="21"/>
        </w:rPr>
        <w:t>4.2.2.6  测试过程</w:t>
      </w:r>
    </w:p>
    <w:p w14:paraId="3D8E2AAC">
      <w:pPr>
        <w:spacing w:after="60" w:line="340" w:lineRule="auto"/>
        <w:ind w:left="420"/>
      </w:pPr>
      <w:r>
        <w:rPr>
          <w:rFonts w:ascii="宋体" w:hAnsi="宋体" w:eastAsia="宋体" w:cs="宋体"/>
          <w:sz w:val="21"/>
          <w:szCs w:val="21"/>
        </w:rPr>
        <w:t>1. 登录后查看首页各 KPI 卡片</w:t>
      </w:r>
    </w:p>
    <w:p w14:paraId="01B4EA1F">
      <w:pPr>
        <w:spacing w:after="60" w:line="340" w:lineRule="auto"/>
        <w:ind w:left="420"/>
      </w:pPr>
      <w:r>
        <w:rPr>
          <w:rFonts w:ascii="宋体" w:hAnsi="宋体" w:eastAsia="宋体" w:cs="宋体"/>
          <w:sz w:val="21"/>
          <w:szCs w:val="21"/>
        </w:rPr>
        <w:t>2. 确认地图/图表区域渲染完成</w:t>
      </w:r>
    </w:p>
    <w:p w14:paraId="1AA4DF9A">
      <w:pPr>
        <w:spacing w:after="60" w:line="340" w:lineRule="auto"/>
        <w:ind w:left="420"/>
      </w:pPr>
      <w:r>
        <w:rPr>
          <w:rFonts w:ascii="宋体" w:hAnsi="宋体" w:eastAsia="宋体" w:cs="宋体"/>
          <w:sz w:val="21"/>
          <w:szCs w:val="21"/>
        </w:rPr>
        <w:t>3. 目视检查核心指标有数值或合理空态</w:t>
      </w:r>
    </w:p>
    <w:p w14:paraId="4F872BDB">
      <w:pPr>
        <w:spacing w:before="140" w:after="80"/>
      </w:pPr>
      <w:r>
        <w:rPr>
          <w:rFonts w:ascii="宋体" w:hAnsi="宋体" w:eastAsia="宋体" w:cs="宋体"/>
          <w:b/>
          <w:bCs/>
          <w:sz w:val="21"/>
          <w:szCs w:val="21"/>
        </w:rPr>
        <w:t>4.2.2.7  假设和约束</w:t>
      </w:r>
    </w:p>
    <w:p w14:paraId="16E461F6">
      <w:pPr>
        <w:spacing w:after="90" w:line="360" w:lineRule="auto"/>
        <w:ind w:firstLine="420"/>
      </w:pPr>
      <w:r>
        <w:rPr>
          <w:rFonts w:ascii="宋体" w:hAnsi="宋体" w:eastAsia="宋体" w:cs="宋体"/>
          <w:sz w:val="21"/>
          <w:szCs w:val="21"/>
        </w:rPr>
        <w:t>假设测试环境网络稳定、服务可用；约束：仅使用脱敏测试数据，禁止在测试环境处理真实公民个人信息；测试过程需方代表可现场见证。</w:t>
      </w:r>
    </w:p>
    <w:p w14:paraId="089F60B0">
      <w:pPr>
        <w:spacing w:before="140" w:after="80"/>
      </w:pPr>
      <w:r>
        <w:rPr>
          <w:rFonts w:ascii="宋体" w:hAnsi="宋体" w:eastAsia="宋体" w:cs="宋体"/>
          <w:b/>
          <w:bCs/>
          <w:sz w:val="21"/>
          <w:szCs w:val="21"/>
        </w:rPr>
        <w:t>4.2.3  TC-SC-003  畜牧资源专题展示</w:t>
      </w:r>
    </w:p>
    <w:p w14:paraId="28219F9B">
      <w:pPr>
        <w:spacing w:after="90" w:line="360" w:lineRule="auto"/>
        <w:ind w:firstLine="420"/>
      </w:pPr>
      <w:r>
        <w:rPr>
          <w:rFonts w:ascii="宋体" w:hAnsi="宋体" w:eastAsia="宋体" w:cs="宋体"/>
          <w:sz w:val="21"/>
          <w:szCs w:val="21"/>
        </w:rPr>
        <w:t>本测试用例用于合格性测试，验证「畜牧资源专题展示」功能是否满足合同及需求规格说明要求。</w:t>
      </w:r>
    </w:p>
    <w:p w14:paraId="5035C9E5">
      <w:pPr>
        <w:spacing w:before="140" w:after="80"/>
      </w:pPr>
      <w:r>
        <w:rPr>
          <w:rFonts w:ascii="宋体" w:hAnsi="宋体" w:eastAsia="宋体" w:cs="宋体"/>
          <w:b/>
          <w:bCs/>
          <w:sz w:val="21"/>
          <w:szCs w:val="21"/>
        </w:rPr>
        <w:t>4.2.3.1  涉及的需求</w:t>
      </w:r>
    </w:p>
    <w:p w14:paraId="3E266B75">
      <w:pPr>
        <w:spacing w:after="90" w:line="360" w:lineRule="auto"/>
        <w:ind w:firstLine="420"/>
      </w:pPr>
      <w:r>
        <w:rPr>
          <w:rFonts w:ascii="宋体" w:hAnsi="宋体" w:eastAsia="宋体" w:cs="宋体"/>
          <w:sz w:val="21"/>
          <w:szCs w:val="21"/>
        </w:rPr>
        <w:t>TC-SC-003 对应《软件需求规格说明》及合同功能清单中「畜牧资源专题展示」相关条款。</w:t>
      </w:r>
    </w:p>
    <w:p w14:paraId="6211A01B">
      <w:pPr>
        <w:spacing w:before="140" w:after="80"/>
      </w:pPr>
      <w:r>
        <w:rPr>
          <w:rFonts w:ascii="宋体" w:hAnsi="宋体" w:eastAsia="宋体" w:cs="宋体"/>
          <w:b/>
          <w:bCs/>
          <w:sz w:val="21"/>
          <w:szCs w:val="21"/>
        </w:rPr>
        <w:t>4.2.3.2  先决条件</w:t>
      </w:r>
    </w:p>
    <w:p w14:paraId="7EBEBE84">
      <w:pPr>
        <w:spacing w:after="90" w:line="360" w:lineRule="auto"/>
        <w:ind w:firstLine="420"/>
      </w:pPr>
      <w:r>
        <w:rPr>
          <w:rFonts w:ascii="宋体" w:hAnsi="宋体" w:eastAsia="宋体" w:cs="宋体"/>
          <w:sz w:val="21"/>
          <w:szCs w:val="21"/>
        </w:rPr>
        <w:t>a. 软硬件配置见本章第 3 节对应测试准备；</w:t>
      </w:r>
    </w:p>
    <w:p w14:paraId="0BF0BF1D">
      <w:pPr>
        <w:spacing w:after="90" w:line="360" w:lineRule="auto"/>
        <w:ind w:firstLine="420"/>
      </w:pPr>
      <w:r>
        <w:rPr>
          <w:rFonts w:ascii="宋体" w:hAnsi="宋体" w:eastAsia="宋体" w:cs="宋体"/>
          <w:sz w:val="21"/>
          <w:szCs w:val="21"/>
        </w:rPr>
        <w:t>b. 被测系统服务正常运行，数据库、Redis 缓存可用；</w:t>
      </w:r>
    </w:p>
    <w:p w14:paraId="3FF94D17">
      <w:pPr>
        <w:spacing w:after="70" w:line="360" w:lineRule="auto"/>
        <w:ind w:left="420" w:hanging="210"/>
      </w:pPr>
      <w:r>
        <w:rPr>
          <w:rFonts w:ascii="宋体" w:hAnsi="宋体" w:eastAsia="宋体" w:cs="宋体"/>
          <w:sz w:val="21"/>
          <w:szCs w:val="21"/>
        </w:rPr>
        <w:t>• c. 测试账号有效且具备相应角色权限；</w:t>
      </w:r>
    </w:p>
    <w:p w14:paraId="4CF149FB">
      <w:pPr>
        <w:spacing w:after="70" w:line="360" w:lineRule="auto"/>
        <w:ind w:left="420" w:hanging="210"/>
      </w:pPr>
      <w:r>
        <w:rPr>
          <w:rFonts w:ascii="宋体" w:hAnsi="宋体" w:eastAsia="宋体" w:cs="宋体"/>
          <w:sz w:val="21"/>
          <w:szCs w:val="21"/>
        </w:rPr>
        <w:t>• d. 测试数据为脱敏模拟数据，符合政务信息安全要求。</w:t>
      </w:r>
    </w:p>
    <w:p w14:paraId="7C184EE9">
      <w:pPr>
        <w:spacing w:before="140" w:after="80"/>
      </w:pPr>
      <w:r>
        <w:rPr>
          <w:rFonts w:ascii="宋体" w:hAnsi="宋体" w:eastAsia="宋体" w:cs="宋体"/>
          <w:b/>
          <w:bCs/>
          <w:sz w:val="21"/>
          <w:szCs w:val="21"/>
        </w:rPr>
        <w:t>4.2.3.3  测试输入</w:t>
      </w:r>
    </w:p>
    <w:p w14:paraId="51E9E4A2">
      <w:pPr>
        <w:spacing w:after="90" w:line="360" w:lineRule="auto"/>
        <w:ind w:firstLine="420"/>
      </w:pPr>
      <w:r>
        <w:rPr>
          <w:rFonts w:ascii="宋体" w:hAnsi="宋体" w:eastAsia="宋体" w:cs="宋体"/>
          <w:sz w:val="21"/>
          <w:szCs w:val="21"/>
        </w:rPr>
        <w:t>a. 测试输入名称：畜牧资源专题展示业务数据；用途：验证功能正确性；</w:t>
      </w:r>
    </w:p>
    <w:p w14:paraId="2276B77D">
      <w:pPr>
        <w:spacing w:after="90" w:line="360" w:lineRule="auto"/>
        <w:ind w:firstLine="420"/>
      </w:pPr>
      <w:r>
        <w:rPr>
          <w:rFonts w:ascii="宋体" w:hAnsi="宋体" w:eastAsia="宋体" w:cs="宋体"/>
          <w:sz w:val="21"/>
          <w:szCs w:val="21"/>
        </w:rPr>
        <w:t>b. 输入来源：测试环境预置数据及测试人员按用例构造的有效/边界数据；</w:t>
      </w:r>
    </w:p>
    <w:p w14:paraId="30522B40">
      <w:pPr>
        <w:spacing w:after="90" w:line="360" w:lineRule="auto"/>
        <w:ind w:firstLine="420"/>
      </w:pPr>
      <w:r>
        <w:rPr>
          <w:rFonts w:ascii="宋体" w:hAnsi="宋体" w:eastAsia="宋体" w:cs="宋体"/>
          <w:sz w:val="21"/>
          <w:szCs w:val="21"/>
        </w:rPr>
        <w:t>c. 测试输入为模拟脱敏数据，不涉及真实个人隐私；</w:t>
      </w:r>
    </w:p>
    <w:p w14:paraId="1F987796">
      <w:pPr>
        <w:spacing w:after="90" w:line="360" w:lineRule="auto"/>
        <w:ind w:firstLine="420"/>
      </w:pPr>
      <w:r>
        <w:rPr>
          <w:rFonts w:ascii="宋体" w:hAnsi="宋体" w:eastAsia="宋体" w:cs="宋体"/>
          <w:sz w:val="21"/>
          <w:szCs w:val="21"/>
        </w:rPr>
        <w:t>d. 按测试过程步骤顺序输入；</w:t>
      </w:r>
    </w:p>
    <w:p w14:paraId="46349EFB">
      <w:pPr>
        <w:spacing w:after="90" w:line="360" w:lineRule="auto"/>
        <w:ind w:firstLine="420"/>
      </w:pPr>
      <w:r>
        <w:rPr>
          <w:rFonts w:ascii="宋体" w:hAnsi="宋体" w:eastAsia="宋体" w:cs="宋体"/>
          <w:sz w:val="21"/>
          <w:szCs w:val="21"/>
        </w:rPr>
        <w:t>e. 控制方式：采用有效数据验证正常流程，必要时采用边界值及异常值验证系统健壮性。</w:t>
      </w:r>
    </w:p>
    <w:p w14:paraId="67158947">
      <w:pPr>
        <w:spacing w:before="140" w:after="80"/>
      </w:pPr>
      <w:r>
        <w:rPr>
          <w:rFonts w:ascii="宋体" w:hAnsi="宋体" w:eastAsia="宋体" w:cs="宋体"/>
          <w:b/>
          <w:bCs/>
          <w:sz w:val="21"/>
          <w:szCs w:val="21"/>
        </w:rPr>
        <w:t>4.2.3.4  预期测试结果</w:t>
      </w:r>
    </w:p>
    <w:p w14:paraId="7E437D3A">
      <w:pPr>
        <w:spacing w:after="90" w:line="360" w:lineRule="auto"/>
        <w:ind w:firstLine="420"/>
      </w:pPr>
      <w:r>
        <w:rPr>
          <w:rFonts w:ascii="宋体" w:hAnsi="宋体" w:eastAsia="宋体" w:cs="宋体"/>
          <w:sz w:val="21"/>
          <w:szCs w:val="21"/>
        </w:rPr>
        <w:t>a. 系统功能响应正确，页面/接口返回与业务规则一致；</w:t>
      </w:r>
    </w:p>
    <w:p w14:paraId="0D6B36F5">
      <w:pPr>
        <w:spacing w:after="90" w:line="360" w:lineRule="auto"/>
        <w:ind w:firstLine="420"/>
      </w:pPr>
      <w:r>
        <w:rPr>
          <w:rFonts w:ascii="宋体" w:hAnsi="宋体" w:eastAsia="宋体" w:cs="宋体"/>
          <w:sz w:val="21"/>
          <w:szCs w:val="21"/>
        </w:rPr>
        <w:t>b. 无未捕获异常、无系统崩溃；</w:t>
      </w:r>
    </w:p>
    <w:p w14:paraId="56D6195B">
      <w:pPr>
        <w:spacing w:after="90" w:line="360" w:lineRule="auto"/>
        <w:ind w:firstLine="420"/>
      </w:pPr>
      <w:r>
        <w:rPr>
          <w:rFonts w:ascii="宋体" w:hAnsi="宋体" w:eastAsia="宋体" w:cs="宋体"/>
          <w:sz w:val="21"/>
          <w:szCs w:val="21"/>
        </w:rPr>
        <w:t>c. 操作结果可查询、可追溯；</w:t>
      </w:r>
    </w:p>
    <w:p w14:paraId="1E12C20B">
      <w:pPr>
        <w:spacing w:after="90" w:line="360" w:lineRule="auto"/>
        <w:ind w:firstLine="420"/>
      </w:pPr>
      <w:r>
        <w:rPr>
          <w:rFonts w:ascii="宋体" w:hAnsi="宋体" w:eastAsia="宋体" w:cs="宋体"/>
          <w:sz w:val="21"/>
          <w:szCs w:val="21"/>
        </w:rPr>
        <w:t>d. 权限控制有效，无越权访问。</w:t>
      </w:r>
    </w:p>
    <w:p w14:paraId="5B8B55C5">
      <w:pPr>
        <w:spacing w:before="140" w:after="80"/>
      </w:pPr>
      <w:r>
        <w:rPr>
          <w:rFonts w:ascii="宋体" w:hAnsi="宋体" w:eastAsia="宋体" w:cs="宋体"/>
          <w:b/>
          <w:bCs/>
          <w:sz w:val="21"/>
          <w:szCs w:val="21"/>
        </w:rPr>
        <w:t>4.2.3.5  评价结果的准则</w:t>
      </w:r>
    </w:p>
    <w:p w14:paraId="623AF176">
      <w:pPr>
        <w:spacing w:after="90" w:line="360" w:lineRule="auto"/>
        <w:ind w:firstLine="420"/>
      </w:pPr>
      <w:r>
        <w:rPr>
          <w:rFonts w:ascii="宋体" w:hAnsi="宋体" w:eastAsia="宋体" w:cs="宋体"/>
          <w:sz w:val="21"/>
          <w:szCs w:val="21"/>
        </w:rPr>
        <w:t>a. 实际结果与 4.x.y.4 预期结果一致，判定为通过；</w:t>
      </w:r>
    </w:p>
    <w:p w14:paraId="23A81C37">
      <w:pPr>
        <w:spacing w:after="90" w:line="360" w:lineRule="auto"/>
        <w:ind w:firstLine="420"/>
      </w:pPr>
      <w:r>
        <w:rPr>
          <w:rFonts w:ascii="宋体" w:hAnsi="宋体" w:eastAsia="宋体" w:cs="宋体"/>
          <w:sz w:val="21"/>
          <w:szCs w:val="21"/>
        </w:rPr>
        <w:t>b. Web 端页面响应时间 ≤ 3 秒（常规查询）；接口响应时间 ≤ 2 秒；</w:t>
      </w:r>
    </w:p>
    <w:p w14:paraId="1F45D4DD">
      <w:pPr>
        <w:spacing w:after="90" w:line="360" w:lineRule="auto"/>
        <w:ind w:firstLine="420"/>
      </w:pPr>
      <w:r>
        <w:rPr>
          <w:rFonts w:ascii="宋体" w:hAnsi="宋体" w:eastAsia="宋体" w:cs="宋体"/>
          <w:sz w:val="21"/>
          <w:szCs w:val="21"/>
        </w:rPr>
        <w:t>c. 允许合理空态展示（如无数据时显示“暂无数据”）；</w:t>
      </w:r>
    </w:p>
    <w:p w14:paraId="7E63A3D5">
      <w:pPr>
        <w:spacing w:after="90" w:line="360" w:lineRule="auto"/>
        <w:ind w:firstLine="420"/>
      </w:pPr>
      <w:r>
        <w:rPr>
          <w:rFonts w:ascii="宋体" w:hAnsi="宋体" w:eastAsia="宋体" w:cs="宋体"/>
          <w:sz w:val="21"/>
          <w:szCs w:val="21"/>
        </w:rPr>
        <w:t>d. 出现与预期不符结果时，记录缺陷并执行重测，重测通过后方可关闭；</w:t>
      </w:r>
    </w:p>
    <w:p w14:paraId="18629A90">
      <w:pPr>
        <w:spacing w:after="90" w:line="360" w:lineRule="auto"/>
        <w:ind w:firstLine="420"/>
      </w:pPr>
      <w:r>
        <w:rPr>
          <w:rFonts w:ascii="宋体" w:hAnsi="宋体" w:eastAsia="宋体" w:cs="宋体"/>
          <w:sz w:val="21"/>
          <w:szCs w:val="21"/>
        </w:rPr>
        <w:t>e. 不允许出现致命错误、数据丢失或安全越权现象。</w:t>
      </w:r>
    </w:p>
    <w:p w14:paraId="091398FB">
      <w:pPr>
        <w:spacing w:before="140" w:after="80"/>
      </w:pPr>
      <w:r>
        <w:rPr>
          <w:rFonts w:ascii="宋体" w:hAnsi="宋体" w:eastAsia="宋体" w:cs="宋体"/>
          <w:b/>
          <w:bCs/>
          <w:sz w:val="21"/>
          <w:szCs w:val="21"/>
        </w:rPr>
        <w:t>4.2.3.6  测试过程</w:t>
      </w:r>
    </w:p>
    <w:p w14:paraId="5CCE07B2">
      <w:pPr>
        <w:spacing w:after="60" w:line="340" w:lineRule="auto"/>
        <w:ind w:left="420"/>
      </w:pPr>
      <w:r>
        <w:rPr>
          <w:rFonts w:ascii="宋体" w:hAnsi="宋体" w:eastAsia="宋体" w:cs="宋体"/>
          <w:sz w:val="21"/>
          <w:szCs w:val="21"/>
        </w:rPr>
        <w:t>1. 进入畜牧资源专题模块</w:t>
      </w:r>
    </w:p>
    <w:p w14:paraId="39856A96">
      <w:pPr>
        <w:spacing w:after="60" w:line="340" w:lineRule="auto"/>
        <w:ind w:left="420"/>
      </w:pPr>
      <w:r>
        <w:rPr>
          <w:rFonts w:ascii="宋体" w:hAnsi="宋体" w:eastAsia="宋体" w:cs="宋体"/>
          <w:sz w:val="21"/>
          <w:szCs w:val="21"/>
        </w:rPr>
        <w:t>2. 确认资源分布、存栏等图表展示</w:t>
      </w:r>
    </w:p>
    <w:p w14:paraId="5EE7DA26">
      <w:pPr>
        <w:spacing w:after="60" w:line="340" w:lineRule="auto"/>
        <w:ind w:left="420"/>
      </w:pPr>
      <w:r>
        <w:rPr>
          <w:rFonts w:ascii="宋体" w:hAnsi="宋体" w:eastAsia="宋体" w:cs="宋体"/>
          <w:sz w:val="21"/>
          <w:szCs w:val="21"/>
        </w:rPr>
        <w:t>3. 与后台源数据抽样核对一致</w:t>
      </w:r>
    </w:p>
    <w:p w14:paraId="43488434">
      <w:pPr>
        <w:spacing w:before="140" w:after="80"/>
      </w:pPr>
      <w:r>
        <w:rPr>
          <w:rFonts w:ascii="宋体" w:hAnsi="宋体" w:eastAsia="宋体" w:cs="宋体"/>
          <w:b/>
          <w:bCs/>
          <w:sz w:val="21"/>
          <w:szCs w:val="21"/>
        </w:rPr>
        <w:t>4.2.3.7  假设和约束</w:t>
      </w:r>
    </w:p>
    <w:p w14:paraId="1158F5F1">
      <w:pPr>
        <w:spacing w:after="90" w:line="360" w:lineRule="auto"/>
        <w:ind w:firstLine="420"/>
      </w:pPr>
      <w:r>
        <w:rPr>
          <w:rFonts w:ascii="宋体" w:hAnsi="宋体" w:eastAsia="宋体" w:cs="宋体"/>
          <w:sz w:val="21"/>
          <w:szCs w:val="21"/>
        </w:rPr>
        <w:t>假设测试环境网络稳定、服务可用；约束：仅使用脱敏测试数据，禁止在测试环境处理真实公民个人信息；测试过程需方代表可现场见证。</w:t>
      </w:r>
    </w:p>
    <w:p w14:paraId="696DF772">
      <w:pPr>
        <w:spacing w:before="140" w:after="80"/>
      </w:pPr>
      <w:r>
        <w:rPr>
          <w:rFonts w:ascii="宋体" w:hAnsi="宋体" w:eastAsia="宋体" w:cs="宋体"/>
          <w:b/>
          <w:bCs/>
          <w:sz w:val="21"/>
          <w:szCs w:val="21"/>
        </w:rPr>
        <w:t>4.2.4  TC-SC-004  交易销售专题（含商城数据）</w:t>
      </w:r>
    </w:p>
    <w:p w14:paraId="07684A81">
      <w:pPr>
        <w:spacing w:after="90" w:line="360" w:lineRule="auto"/>
        <w:ind w:firstLine="420"/>
      </w:pPr>
      <w:r>
        <w:rPr>
          <w:rFonts w:ascii="宋体" w:hAnsi="宋体" w:eastAsia="宋体" w:cs="宋体"/>
          <w:sz w:val="21"/>
          <w:szCs w:val="21"/>
        </w:rPr>
        <w:t>本测试用例用于合格性测试，验证「交易销售专题（含商城数据）」功能是否满足合同及需求规格说明要求。</w:t>
      </w:r>
    </w:p>
    <w:p w14:paraId="5A8E3432">
      <w:pPr>
        <w:spacing w:before="140" w:after="80"/>
      </w:pPr>
      <w:r>
        <w:rPr>
          <w:rFonts w:ascii="宋体" w:hAnsi="宋体" w:eastAsia="宋体" w:cs="宋体"/>
          <w:b/>
          <w:bCs/>
          <w:sz w:val="21"/>
          <w:szCs w:val="21"/>
        </w:rPr>
        <w:t>4.2.4.1  涉及的需求</w:t>
      </w:r>
    </w:p>
    <w:p w14:paraId="7BCA315D">
      <w:pPr>
        <w:spacing w:after="90" w:line="360" w:lineRule="auto"/>
        <w:ind w:firstLine="420"/>
      </w:pPr>
      <w:r>
        <w:rPr>
          <w:rFonts w:ascii="宋体" w:hAnsi="宋体" w:eastAsia="宋体" w:cs="宋体"/>
          <w:sz w:val="21"/>
          <w:szCs w:val="21"/>
        </w:rPr>
        <w:t>TC-SC-004 对应《软件需求规格说明》及合同功能清单中「交易销售专题（含商城数据）」相关条款。</w:t>
      </w:r>
    </w:p>
    <w:p w14:paraId="351F10C0">
      <w:pPr>
        <w:spacing w:before="140" w:after="80"/>
      </w:pPr>
      <w:r>
        <w:rPr>
          <w:rFonts w:ascii="宋体" w:hAnsi="宋体" w:eastAsia="宋体" w:cs="宋体"/>
          <w:b/>
          <w:bCs/>
          <w:sz w:val="21"/>
          <w:szCs w:val="21"/>
        </w:rPr>
        <w:t>4.2.4.2  先决条件</w:t>
      </w:r>
    </w:p>
    <w:p w14:paraId="3E736D2F">
      <w:pPr>
        <w:spacing w:after="90" w:line="360" w:lineRule="auto"/>
        <w:ind w:firstLine="420"/>
      </w:pPr>
      <w:r>
        <w:rPr>
          <w:rFonts w:ascii="宋体" w:hAnsi="宋体" w:eastAsia="宋体" w:cs="宋体"/>
          <w:sz w:val="21"/>
          <w:szCs w:val="21"/>
        </w:rPr>
        <w:t>a. 软硬件配置见本章第 3 节对应测试准备；</w:t>
      </w:r>
    </w:p>
    <w:p w14:paraId="5D077730">
      <w:pPr>
        <w:spacing w:after="90" w:line="360" w:lineRule="auto"/>
        <w:ind w:firstLine="420"/>
      </w:pPr>
      <w:r>
        <w:rPr>
          <w:rFonts w:ascii="宋体" w:hAnsi="宋体" w:eastAsia="宋体" w:cs="宋体"/>
          <w:sz w:val="21"/>
          <w:szCs w:val="21"/>
        </w:rPr>
        <w:t>b. 被测系统服务正常运行，数据库、Redis 缓存可用；</w:t>
      </w:r>
    </w:p>
    <w:p w14:paraId="0ADDE24D">
      <w:pPr>
        <w:spacing w:after="70" w:line="360" w:lineRule="auto"/>
        <w:ind w:left="420" w:hanging="210"/>
      </w:pPr>
      <w:r>
        <w:rPr>
          <w:rFonts w:ascii="宋体" w:hAnsi="宋体" w:eastAsia="宋体" w:cs="宋体"/>
          <w:sz w:val="21"/>
          <w:szCs w:val="21"/>
        </w:rPr>
        <w:t>• c. 测试账号有效且具备相应角色权限；</w:t>
      </w:r>
    </w:p>
    <w:p w14:paraId="2E21E70C">
      <w:pPr>
        <w:spacing w:after="70" w:line="360" w:lineRule="auto"/>
        <w:ind w:left="420" w:hanging="210"/>
      </w:pPr>
      <w:r>
        <w:rPr>
          <w:rFonts w:ascii="宋体" w:hAnsi="宋体" w:eastAsia="宋体" w:cs="宋体"/>
          <w:sz w:val="21"/>
          <w:szCs w:val="21"/>
        </w:rPr>
        <w:t>• d. 测试数据为脱敏模拟数据，符合政务信息安全要求。</w:t>
      </w:r>
    </w:p>
    <w:p w14:paraId="029F193D">
      <w:pPr>
        <w:spacing w:before="140" w:after="80"/>
      </w:pPr>
      <w:r>
        <w:rPr>
          <w:rFonts w:ascii="宋体" w:hAnsi="宋体" w:eastAsia="宋体" w:cs="宋体"/>
          <w:b/>
          <w:bCs/>
          <w:sz w:val="21"/>
          <w:szCs w:val="21"/>
        </w:rPr>
        <w:t>4.2.4.3  测试输入</w:t>
      </w:r>
    </w:p>
    <w:p w14:paraId="3E71108B">
      <w:pPr>
        <w:spacing w:after="90" w:line="360" w:lineRule="auto"/>
        <w:ind w:firstLine="420"/>
      </w:pPr>
      <w:r>
        <w:rPr>
          <w:rFonts w:ascii="宋体" w:hAnsi="宋体" w:eastAsia="宋体" w:cs="宋体"/>
          <w:sz w:val="21"/>
          <w:szCs w:val="21"/>
        </w:rPr>
        <w:t>a. 测试输入名称：交易销售专题（含商城数据）业务数据；用途：验证功能正确性；</w:t>
      </w:r>
    </w:p>
    <w:p w14:paraId="30166BA7">
      <w:pPr>
        <w:spacing w:after="90" w:line="360" w:lineRule="auto"/>
        <w:ind w:firstLine="420"/>
      </w:pPr>
      <w:r>
        <w:rPr>
          <w:rFonts w:ascii="宋体" w:hAnsi="宋体" w:eastAsia="宋体" w:cs="宋体"/>
          <w:sz w:val="21"/>
          <w:szCs w:val="21"/>
        </w:rPr>
        <w:t>b. 输入来源：测试环境预置数据及测试人员按用例构造的有效/边界数据；</w:t>
      </w:r>
    </w:p>
    <w:p w14:paraId="65CE3D2C">
      <w:pPr>
        <w:spacing w:after="90" w:line="360" w:lineRule="auto"/>
        <w:ind w:firstLine="420"/>
      </w:pPr>
      <w:r>
        <w:rPr>
          <w:rFonts w:ascii="宋体" w:hAnsi="宋体" w:eastAsia="宋体" w:cs="宋体"/>
          <w:sz w:val="21"/>
          <w:szCs w:val="21"/>
        </w:rPr>
        <w:t>c. 测试输入为模拟脱敏数据，不涉及真实个人隐私；</w:t>
      </w:r>
    </w:p>
    <w:p w14:paraId="7B84897E">
      <w:pPr>
        <w:spacing w:after="90" w:line="360" w:lineRule="auto"/>
        <w:ind w:firstLine="420"/>
      </w:pPr>
      <w:r>
        <w:rPr>
          <w:rFonts w:ascii="宋体" w:hAnsi="宋体" w:eastAsia="宋体" w:cs="宋体"/>
          <w:sz w:val="21"/>
          <w:szCs w:val="21"/>
        </w:rPr>
        <w:t>d. 按测试过程步骤顺序输入；</w:t>
      </w:r>
    </w:p>
    <w:p w14:paraId="68BCC54C">
      <w:pPr>
        <w:spacing w:after="90" w:line="360" w:lineRule="auto"/>
        <w:ind w:firstLine="420"/>
      </w:pPr>
      <w:r>
        <w:rPr>
          <w:rFonts w:ascii="宋体" w:hAnsi="宋体" w:eastAsia="宋体" w:cs="宋体"/>
          <w:sz w:val="21"/>
          <w:szCs w:val="21"/>
        </w:rPr>
        <w:t>e. 控制方式：采用有效数据验证正常流程，必要时采用边界值及异常值验证系统健壮性。</w:t>
      </w:r>
    </w:p>
    <w:p w14:paraId="28FB684E">
      <w:pPr>
        <w:spacing w:before="140" w:after="80"/>
      </w:pPr>
      <w:r>
        <w:rPr>
          <w:rFonts w:ascii="宋体" w:hAnsi="宋体" w:eastAsia="宋体" w:cs="宋体"/>
          <w:b/>
          <w:bCs/>
          <w:sz w:val="21"/>
          <w:szCs w:val="21"/>
        </w:rPr>
        <w:t>4.2.4.4  预期测试结果</w:t>
      </w:r>
    </w:p>
    <w:p w14:paraId="6A5E3417">
      <w:pPr>
        <w:spacing w:after="90" w:line="360" w:lineRule="auto"/>
        <w:ind w:firstLine="420"/>
      </w:pPr>
      <w:r>
        <w:rPr>
          <w:rFonts w:ascii="宋体" w:hAnsi="宋体" w:eastAsia="宋体" w:cs="宋体"/>
          <w:sz w:val="21"/>
          <w:szCs w:val="21"/>
        </w:rPr>
        <w:t>a. 系统功能响应正确，页面/接口返回与业务规则一致；</w:t>
      </w:r>
    </w:p>
    <w:p w14:paraId="0F11E401">
      <w:pPr>
        <w:spacing w:after="90" w:line="360" w:lineRule="auto"/>
        <w:ind w:firstLine="420"/>
      </w:pPr>
      <w:r>
        <w:rPr>
          <w:rFonts w:ascii="宋体" w:hAnsi="宋体" w:eastAsia="宋体" w:cs="宋体"/>
          <w:sz w:val="21"/>
          <w:szCs w:val="21"/>
        </w:rPr>
        <w:t>b. 无未捕获异常、无系统崩溃；</w:t>
      </w:r>
    </w:p>
    <w:p w14:paraId="52501122">
      <w:pPr>
        <w:spacing w:after="90" w:line="360" w:lineRule="auto"/>
        <w:ind w:firstLine="420"/>
      </w:pPr>
      <w:r>
        <w:rPr>
          <w:rFonts w:ascii="宋体" w:hAnsi="宋体" w:eastAsia="宋体" w:cs="宋体"/>
          <w:sz w:val="21"/>
          <w:szCs w:val="21"/>
        </w:rPr>
        <w:t>c. 操作结果可查询、可追溯；</w:t>
      </w:r>
    </w:p>
    <w:p w14:paraId="0D36EF64">
      <w:pPr>
        <w:spacing w:after="90" w:line="360" w:lineRule="auto"/>
        <w:ind w:firstLine="420"/>
      </w:pPr>
      <w:r>
        <w:rPr>
          <w:rFonts w:ascii="宋体" w:hAnsi="宋体" w:eastAsia="宋体" w:cs="宋体"/>
          <w:sz w:val="21"/>
          <w:szCs w:val="21"/>
        </w:rPr>
        <w:t>d. 权限控制有效，无越权访问。</w:t>
      </w:r>
    </w:p>
    <w:p w14:paraId="129BCD8D">
      <w:pPr>
        <w:spacing w:before="140" w:after="80"/>
      </w:pPr>
      <w:r>
        <w:rPr>
          <w:rFonts w:ascii="宋体" w:hAnsi="宋体" w:eastAsia="宋体" w:cs="宋体"/>
          <w:b/>
          <w:bCs/>
          <w:sz w:val="21"/>
          <w:szCs w:val="21"/>
        </w:rPr>
        <w:t>4.2.4.5  评价结果的准则</w:t>
      </w:r>
    </w:p>
    <w:p w14:paraId="65EC4D54">
      <w:pPr>
        <w:spacing w:after="90" w:line="360" w:lineRule="auto"/>
        <w:ind w:firstLine="420"/>
      </w:pPr>
      <w:r>
        <w:rPr>
          <w:rFonts w:ascii="宋体" w:hAnsi="宋体" w:eastAsia="宋体" w:cs="宋体"/>
          <w:sz w:val="21"/>
          <w:szCs w:val="21"/>
        </w:rPr>
        <w:t>a. 实际结果与 4.x.y.4 预期结果一致，判定为通过；</w:t>
      </w:r>
    </w:p>
    <w:p w14:paraId="0B836657">
      <w:pPr>
        <w:spacing w:after="90" w:line="360" w:lineRule="auto"/>
        <w:ind w:firstLine="420"/>
      </w:pPr>
      <w:r>
        <w:rPr>
          <w:rFonts w:ascii="宋体" w:hAnsi="宋体" w:eastAsia="宋体" w:cs="宋体"/>
          <w:sz w:val="21"/>
          <w:szCs w:val="21"/>
        </w:rPr>
        <w:t>b. Web 端页面响应时间 ≤ 3 秒（常规查询）；接口响应时间 ≤ 2 秒；</w:t>
      </w:r>
    </w:p>
    <w:p w14:paraId="5726EB34">
      <w:pPr>
        <w:spacing w:after="90" w:line="360" w:lineRule="auto"/>
        <w:ind w:firstLine="420"/>
      </w:pPr>
      <w:r>
        <w:rPr>
          <w:rFonts w:ascii="宋体" w:hAnsi="宋体" w:eastAsia="宋体" w:cs="宋体"/>
          <w:sz w:val="21"/>
          <w:szCs w:val="21"/>
        </w:rPr>
        <w:t>c. 允许合理空态展示（如无数据时显示“暂无数据”）；</w:t>
      </w:r>
    </w:p>
    <w:p w14:paraId="659A81D3">
      <w:pPr>
        <w:spacing w:after="90" w:line="360" w:lineRule="auto"/>
        <w:ind w:firstLine="420"/>
      </w:pPr>
      <w:r>
        <w:rPr>
          <w:rFonts w:ascii="宋体" w:hAnsi="宋体" w:eastAsia="宋体" w:cs="宋体"/>
          <w:sz w:val="21"/>
          <w:szCs w:val="21"/>
        </w:rPr>
        <w:t>d. 出现与预期不符结果时，记录缺陷并执行重测，重测通过后方可关闭；</w:t>
      </w:r>
    </w:p>
    <w:p w14:paraId="7F77AF00">
      <w:pPr>
        <w:spacing w:after="90" w:line="360" w:lineRule="auto"/>
        <w:ind w:firstLine="420"/>
      </w:pPr>
      <w:r>
        <w:rPr>
          <w:rFonts w:ascii="宋体" w:hAnsi="宋体" w:eastAsia="宋体" w:cs="宋体"/>
          <w:sz w:val="21"/>
          <w:szCs w:val="21"/>
        </w:rPr>
        <w:t>e. 不允许出现致命错误、数据丢失或安全越权现象。</w:t>
      </w:r>
    </w:p>
    <w:p w14:paraId="5CEE8DE1">
      <w:pPr>
        <w:spacing w:before="140" w:after="80"/>
      </w:pPr>
      <w:r>
        <w:rPr>
          <w:rFonts w:ascii="宋体" w:hAnsi="宋体" w:eastAsia="宋体" w:cs="宋体"/>
          <w:b/>
          <w:bCs/>
          <w:sz w:val="21"/>
          <w:szCs w:val="21"/>
        </w:rPr>
        <w:t>4.2.4.6  测试过程</w:t>
      </w:r>
    </w:p>
    <w:p w14:paraId="5835D625">
      <w:pPr>
        <w:spacing w:after="60" w:line="340" w:lineRule="auto"/>
        <w:ind w:left="420"/>
      </w:pPr>
      <w:r>
        <w:rPr>
          <w:rFonts w:ascii="宋体" w:hAnsi="宋体" w:eastAsia="宋体" w:cs="宋体"/>
          <w:sz w:val="21"/>
          <w:szCs w:val="21"/>
        </w:rPr>
        <w:t>1. 进入交易销售专题</w:t>
      </w:r>
    </w:p>
    <w:p w14:paraId="7D21032B">
      <w:pPr>
        <w:spacing w:after="60" w:line="340" w:lineRule="auto"/>
        <w:ind w:left="420"/>
      </w:pPr>
      <w:r>
        <w:rPr>
          <w:rFonts w:ascii="宋体" w:hAnsi="宋体" w:eastAsia="宋体" w:cs="宋体"/>
          <w:sz w:val="21"/>
          <w:szCs w:val="21"/>
        </w:rPr>
        <w:t>2. 记录品类销售、热销排行数据</w:t>
      </w:r>
    </w:p>
    <w:p w14:paraId="336C4F05">
      <w:pPr>
        <w:spacing w:after="60" w:line="340" w:lineRule="auto"/>
        <w:ind w:left="420"/>
      </w:pPr>
      <w:r>
        <w:rPr>
          <w:rFonts w:ascii="宋体" w:hAnsi="宋体" w:eastAsia="宋体" w:cs="宋体"/>
          <w:sz w:val="21"/>
          <w:szCs w:val="21"/>
        </w:rPr>
        <w:t>3. 与商城 Open API 返回值对比一致（允许缓存 TTL 延迟）</w:t>
      </w:r>
    </w:p>
    <w:p w14:paraId="5DC2B36C">
      <w:pPr>
        <w:spacing w:before="140" w:after="80"/>
      </w:pPr>
      <w:r>
        <w:rPr>
          <w:rFonts w:ascii="宋体" w:hAnsi="宋体" w:eastAsia="宋体" w:cs="宋体"/>
          <w:b/>
          <w:bCs/>
          <w:sz w:val="21"/>
          <w:szCs w:val="21"/>
        </w:rPr>
        <w:t>4.2.4.7  假设和约束</w:t>
      </w:r>
    </w:p>
    <w:p w14:paraId="6F2653EA">
      <w:pPr>
        <w:spacing w:after="90" w:line="360" w:lineRule="auto"/>
        <w:ind w:firstLine="420"/>
      </w:pPr>
      <w:r>
        <w:rPr>
          <w:rFonts w:ascii="宋体" w:hAnsi="宋体" w:eastAsia="宋体" w:cs="宋体"/>
          <w:sz w:val="21"/>
          <w:szCs w:val="21"/>
        </w:rPr>
        <w:t>假设测试环境网络稳定、服务可用；约束：仅使用脱敏测试数据，禁止在测试环境处理真实公民个人信息；测试过程需方代表可现场见证。</w:t>
      </w:r>
    </w:p>
    <w:p w14:paraId="64B86F90">
      <w:pPr>
        <w:spacing w:before="140" w:after="80"/>
      </w:pPr>
      <w:r>
        <w:rPr>
          <w:rFonts w:ascii="宋体" w:hAnsi="宋体" w:eastAsia="宋体" w:cs="宋体"/>
          <w:b/>
          <w:bCs/>
          <w:sz w:val="21"/>
          <w:szCs w:val="21"/>
        </w:rPr>
        <w:t>4.2.5  TC-SC-005  共同富裕专题展示</w:t>
      </w:r>
    </w:p>
    <w:p w14:paraId="52F90D4C">
      <w:pPr>
        <w:spacing w:after="90" w:line="360" w:lineRule="auto"/>
        <w:ind w:firstLine="420"/>
      </w:pPr>
      <w:r>
        <w:rPr>
          <w:rFonts w:ascii="宋体" w:hAnsi="宋体" w:eastAsia="宋体" w:cs="宋体"/>
          <w:sz w:val="21"/>
          <w:szCs w:val="21"/>
        </w:rPr>
        <w:t>本测试用例用于合格性测试，验证「共同富裕专题展示」功能是否满足合同及需求规格说明要求。</w:t>
      </w:r>
    </w:p>
    <w:p w14:paraId="20CA94D9">
      <w:pPr>
        <w:spacing w:before="140" w:after="80"/>
      </w:pPr>
      <w:r>
        <w:rPr>
          <w:rFonts w:ascii="宋体" w:hAnsi="宋体" w:eastAsia="宋体" w:cs="宋体"/>
          <w:b/>
          <w:bCs/>
          <w:sz w:val="21"/>
          <w:szCs w:val="21"/>
        </w:rPr>
        <w:t>4.2.5.1  涉及的需求</w:t>
      </w:r>
    </w:p>
    <w:p w14:paraId="57890605">
      <w:pPr>
        <w:spacing w:after="90" w:line="360" w:lineRule="auto"/>
        <w:ind w:firstLine="420"/>
      </w:pPr>
      <w:r>
        <w:rPr>
          <w:rFonts w:ascii="宋体" w:hAnsi="宋体" w:eastAsia="宋体" w:cs="宋体"/>
          <w:sz w:val="21"/>
          <w:szCs w:val="21"/>
        </w:rPr>
        <w:t>TC-SC-005 对应《软件需求规格说明》及合同功能清单中「共同富裕专题展示」相关条款。</w:t>
      </w:r>
    </w:p>
    <w:p w14:paraId="182B4267">
      <w:pPr>
        <w:spacing w:before="140" w:after="80"/>
      </w:pPr>
      <w:r>
        <w:rPr>
          <w:rFonts w:ascii="宋体" w:hAnsi="宋体" w:eastAsia="宋体" w:cs="宋体"/>
          <w:b/>
          <w:bCs/>
          <w:sz w:val="21"/>
          <w:szCs w:val="21"/>
        </w:rPr>
        <w:t>4.2.5.2  先决条件</w:t>
      </w:r>
    </w:p>
    <w:p w14:paraId="1236535A">
      <w:pPr>
        <w:spacing w:after="90" w:line="360" w:lineRule="auto"/>
        <w:ind w:firstLine="420"/>
      </w:pPr>
      <w:r>
        <w:rPr>
          <w:rFonts w:ascii="宋体" w:hAnsi="宋体" w:eastAsia="宋体" w:cs="宋体"/>
          <w:sz w:val="21"/>
          <w:szCs w:val="21"/>
        </w:rPr>
        <w:t>a. 软硬件配置见本章第 3 节对应测试准备；</w:t>
      </w:r>
    </w:p>
    <w:p w14:paraId="25069470">
      <w:pPr>
        <w:spacing w:after="90" w:line="360" w:lineRule="auto"/>
        <w:ind w:firstLine="420"/>
      </w:pPr>
      <w:r>
        <w:rPr>
          <w:rFonts w:ascii="宋体" w:hAnsi="宋体" w:eastAsia="宋体" w:cs="宋体"/>
          <w:sz w:val="21"/>
          <w:szCs w:val="21"/>
        </w:rPr>
        <w:t>b. 被测系统服务正常运行，数据库、Redis 缓存可用；</w:t>
      </w:r>
    </w:p>
    <w:p w14:paraId="7E067750">
      <w:pPr>
        <w:spacing w:after="70" w:line="360" w:lineRule="auto"/>
        <w:ind w:left="420" w:hanging="210"/>
      </w:pPr>
      <w:r>
        <w:rPr>
          <w:rFonts w:ascii="宋体" w:hAnsi="宋体" w:eastAsia="宋体" w:cs="宋体"/>
          <w:sz w:val="21"/>
          <w:szCs w:val="21"/>
        </w:rPr>
        <w:t>• c. 测试账号有效且具备相应角色权限；</w:t>
      </w:r>
    </w:p>
    <w:p w14:paraId="7795051D">
      <w:pPr>
        <w:spacing w:after="70" w:line="360" w:lineRule="auto"/>
        <w:ind w:left="420" w:hanging="210"/>
      </w:pPr>
      <w:r>
        <w:rPr>
          <w:rFonts w:ascii="宋体" w:hAnsi="宋体" w:eastAsia="宋体" w:cs="宋体"/>
          <w:sz w:val="21"/>
          <w:szCs w:val="21"/>
        </w:rPr>
        <w:t>• d. 测试数据为脱敏模拟数据，符合政务信息安全要求。</w:t>
      </w:r>
    </w:p>
    <w:p w14:paraId="701294FE">
      <w:pPr>
        <w:spacing w:before="140" w:after="80"/>
      </w:pPr>
      <w:r>
        <w:rPr>
          <w:rFonts w:ascii="宋体" w:hAnsi="宋体" w:eastAsia="宋体" w:cs="宋体"/>
          <w:b/>
          <w:bCs/>
          <w:sz w:val="21"/>
          <w:szCs w:val="21"/>
        </w:rPr>
        <w:t>4.2.5.3  测试输入</w:t>
      </w:r>
    </w:p>
    <w:p w14:paraId="7B248DA7">
      <w:pPr>
        <w:spacing w:after="90" w:line="360" w:lineRule="auto"/>
        <w:ind w:firstLine="420"/>
      </w:pPr>
      <w:r>
        <w:rPr>
          <w:rFonts w:ascii="宋体" w:hAnsi="宋体" w:eastAsia="宋体" w:cs="宋体"/>
          <w:sz w:val="21"/>
          <w:szCs w:val="21"/>
        </w:rPr>
        <w:t>a. 测试输入名称：共同富裕专题展示业务数据；用途：验证功能正确性；</w:t>
      </w:r>
    </w:p>
    <w:p w14:paraId="615346E8">
      <w:pPr>
        <w:spacing w:after="90" w:line="360" w:lineRule="auto"/>
        <w:ind w:firstLine="420"/>
      </w:pPr>
      <w:r>
        <w:rPr>
          <w:rFonts w:ascii="宋体" w:hAnsi="宋体" w:eastAsia="宋体" w:cs="宋体"/>
          <w:sz w:val="21"/>
          <w:szCs w:val="21"/>
        </w:rPr>
        <w:t>b. 输入来源：测试环境预置数据及测试人员按用例构造的有效/边界数据；</w:t>
      </w:r>
    </w:p>
    <w:p w14:paraId="60010E12">
      <w:pPr>
        <w:spacing w:after="90" w:line="360" w:lineRule="auto"/>
        <w:ind w:firstLine="420"/>
      </w:pPr>
      <w:r>
        <w:rPr>
          <w:rFonts w:ascii="宋体" w:hAnsi="宋体" w:eastAsia="宋体" w:cs="宋体"/>
          <w:sz w:val="21"/>
          <w:szCs w:val="21"/>
        </w:rPr>
        <w:t>c. 测试输入为模拟脱敏数据，不涉及真实个人隐私；</w:t>
      </w:r>
    </w:p>
    <w:p w14:paraId="05CE39A8">
      <w:pPr>
        <w:spacing w:after="90" w:line="360" w:lineRule="auto"/>
        <w:ind w:firstLine="420"/>
      </w:pPr>
      <w:r>
        <w:rPr>
          <w:rFonts w:ascii="宋体" w:hAnsi="宋体" w:eastAsia="宋体" w:cs="宋体"/>
          <w:sz w:val="21"/>
          <w:szCs w:val="21"/>
        </w:rPr>
        <w:t>d. 按测试过程步骤顺序输入；</w:t>
      </w:r>
    </w:p>
    <w:p w14:paraId="6DFD2025">
      <w:pPr>
        <w:spacing w:after="90" w:line="360" w:lineRule="auto"/>
        <w:ind w:firstLine="420"/>
      </w:pPr>
      <w:r>
        <w:rPr>
          <w:rFonts w:ascii="宋体" w:hAnsi="宋体" w:eastAsia="宋体" w:cs="宋体"/>
          <w:sz w:val="21"/>
          <w:szCs w:val="21"/>
        </w:rPr>
        <w:t>e. 控制方式：采用有效数据验证正常流程，必要时采用边界值及异常值验证系统健壮性。</w:t>
      </w:r>
    </w:p>
    <w:p w14:paraId="6753BA03">
      <w:pPr>
        <w:spacing w:before="140" w:after="80"/>
      </w:pPr>
      <w:r>
        <w:rPr>
          <w:rFonts w:ascii="宋体" w:hAnsi="宋体" w:eastAsia="宋体" w:cs="宋体"/>
          <w:b/>
          <w:bCs/>
          <w:sz w:val="21"/>
          <w:szCs w:val="21"/>
        </w:rPr>
        <w:t>4.2.5.4  预期测试结果</w:t>
      </w:r>
    </w:p>
    <w:p w14:paraId="264D0065">
      <w:pPr>
        <w:spacing w:after="90" w:line="360" w:lineRule="auto"/>
        <w:ind w:firstLine="420"/>
      </w:pPr>
      <w:r>
        <w:rPr>
          <w:rFonts w:ascii="宋体" w:hAnsi="宋体" w:eastAsia="宋体" w:cs="宋体"/>
          <w:sz w:val="21"/>
          <w:szCs w:val="21"/>
        </w:rPr>
        <w:t>a. 系统功能响应正确，页面/接口返回与业务规则一致；</w:t>
      </w:r>
    </w:p>
    <w:p w14:paraId="6BA2BDA3">
      <w:pPr>
        <w:spacing w:after="90" w:line="360" w:lineRule="auto"/>
        <w:ind w:firstLine="420"/>
      </w:pPr>
      <w:r>
        <w:rPr>
          <w:rFonts w:ascii="宋体" w:hAnsi="宋体" w:eastAsia="宋体" w:cs="宋体"/>
          <w:sz w:val="21"/>
          <w:szCs w:val="21"/>
        </w:rPr>
        <w:t>b. 无未捕获异常、无系统崩溃；</w:t>
      </w:r>
    </w:p>
    <w:p w14:paraId="20E8BD16">
      <w:pPr>
        <w:spacing w:after="90" w:line="360" w:lineRule="auto"/>
        <w:ind w:firstLine="420"/>
      </w:pPr>
      <w:r>
        <w:rPr>
          <w:rFonts w:ascii="宋体" w:hAnsi="宋体" w:eastAsia="宋体" w:cs="宋体"/>
          <w:sz w:val="21"/>
          <w:szCs w:val="21"/>
        </w:rPr>
        <w:t>c. 操作结果可查询、可追溯；</w:t>
      </w:r>
    </w:p>
    <w:p w14:paraId="1DC7E2A5">
      <w:pPr>
        <w:spacing w:after="90" w:line="360" w:lineRule="auto"/>
        <w:ind w:firstLine="420"/>
      </w:pPr>
      <w:r>
        <w:rPr>
          <w:rFonts w:ascii="宋体" w:hAnsi="宋体" w:eastAsia="宋体" w:cs="宋体"/>
          <w:sz w:val="21"/>
          <w:szCs w:val="21"/>
        </w:rPr>
        <w:t>d. 权限控制有效，无越权访问。</w:t>
      </w:r>
    </w:p>
    <w:p w14:paraId="3B8BBE70">
      <w:pPr>
        <w:spacing w:before="140" w:after="80"/>
      </w:pPr>
      <w:r>
        <w:rPr>
          <w:rFonts w:ascii="宋体" w:hAnsi="宋体" w:eastAsia="宋体" w:cs="宋体"/>
          <w:b/>
          <w:bCs/>
          <w:sz w:val="21"/>
          <w:szCs w:val="21"/>
        </w:rPr>
        <w:t>4.2.5.5  评价结果的准则</w:t>
      </w:r>
    </w:p>
    <w:p w14:paraId="7EB40FF8">
      <w:pPr>
        <w:spacing w:after="90" w:line="360" w:lineRule="auto"/>
        <w:ind w:firstLine="420"/>
      </w:pPr>
      <w:r>
        <w:rPr>
          <w:rFonts w:ascii="宋体" w:hAnsi="宋体" w:eastAsia="宋体" w:cs="宋体"/>
          <w:sz w:val="21"/>
          <w:szCs w:val="21"/>
        </w:rPr>
        <w:t>a. 实际结果与 4.x.y.4 预期结果一致，判定为通过；</w:t>
      </w:r>
    </w:p>
    <w:p w14:paraId="6CFEE839">
      <w:pPr>
        <w:spacing w:after="90" w:line="360" w:lineRule="auto"/>
        <w:ind w:firstLine="420"/>
      </w:pPr>
      <w:r>
        <w:rPr>
          <w:rFonts w:ascii="宋体" w:hAnsi="宋体" w:eastAsia="宋体" w:cs="宋体"/>
          <w:sz w:val="21"/>
          <w:szCs w:val="21"/>
        </w:rPr>
        <w:t>b. Web 端页面响应时间 ≤ 3 秒（常规查询）；接口响应时间 ≤ 2 秒；</w:t>
      </w:r>
    </w:p>
    <w:p w14:paraId="43FCFC7D">
      <w:pPr>
        <w:spacing w:after="90" w:line="360" w:lineRule="auto"/>
        <w:ind w:firstLine="420"/>
      </w:pPr>
      <w:r>
        <w:rPr>
          <w:rFonts w:ascii="宋体" w:hAnsi="宋体" w:eastAsia="宋体" w:cs="宋体"/>
          <w:sz w:val="21"/>
          <w:szCs w:val="21"/>
        </w:rPr>
        <w:t>c. 允许合理空态展示（如无数据时显示“暂无数据”）；</w:t>
      </w:r>
    </w:p>
    <w:p w14:paraId="43F91EE4">
      <w:pPr>
        <w:spacing w:after="90" w:line="360" w:lineRule="auto"/>
        <w:ind w:firstLine="420"/>
      </w:pPr>
      <w:r>
        <w:rPr>
          <w:rFonts w:ascii="宋体" w:hAnsi="宋体" w:eastAsia="宋体" w:cs="宋体"/>
          <w:sz w:val="21"/>
          <w:szCs w:val="21"/>
        </w:rPr>
        <w:t>d. 出现与预期不符结果时，记录缺陷并执行重测，重测通过后方可关闭；</w:t>
      </w:r>
    </w:p>
    <w:p w14:paraId="37A48FF1">
      <w:pPr>
        <w:spacing w:after="90" w:line="360" w:lineRule="auto"/>
        <w:ind w:firstLine="420"/>
      </w:pPr>
      <w:r>
        <w:rPr>
          <w:rFonts w:ascii="宋体" w:hAnsi="宋体" w:eastAsia="宋体" w:cs="宋体"/>
          <w:sz w:val="21"/>
          <w:szCs w:val="21"/>
        </w:rPr>
        <w:t>e. 不允许出现致命错误、数据丢失或安全越权现象。</w:t>
      </w:r>
    </w:p>
    <w:p w14:paraId="6221AA0A">
      <w:pPr>
        <w:spacing w:before="140" w:after="80"/>
      </w:pPr>
      <w:r>
        <w:rPr>
          <w:rFonts w:ascii="宋体" w:hAnsi="宋体" w:eastAsia="宋体" w:cs="宋体"/>
          <w:b/>
          <w:bCs/>
          <w:sz w:val="21"/>
          <w:szCs w:val="21"/>
        </w:rPr>
        <w:t>4.2.5.6  测试过程</w:t>
      </w:r>
    </w:p>
    <w:p w14:paraId="421D2760">
      <w:pPr>
        <w:spacing w:after="60" w:line="340" w:lineRule="auto"/>
        <w:ind w:left="420"/>
      </w:pPr>
      <w:r>
        <w:rPr>
          <w:rFonts w:ascii="宋体" w:hAnsi="宋体" w:eastAsia="宋体" w:cs="宋体"/>
          <w:sz w:val="21"/>
          <w:szCs w:val="21"/>
        </w:rPr>
        <w:t>1. 进入共同富裕专题</w:t>
      </w:r>
    </w:p>
    <w:p w14:paraId="1A9CE889">
      <w:pPr>
        <w:spacing w:after="60" w:line="340" w:lineRule="auto"/>
        <w:ind w:left="420"/>
      </w:pPr>
      <w:r>
        <w:rPr>
          <w:rFonts w:ascii="宋体" w:hAnsi="宋体" w:eastAsia="宋体" w:cs="宋体"/>
          <w:sz w:val="21"/>
          <w:szCs w:val="21"/>
        </w:rPr>
        <w:t>2. 确认项目成果、指标图表展示正常</w:t>
      </w:r>
    </w:p>
    <w:p w14:paraId="25EC9167">
      <w:pPr>
        <w:spacing w:after="60" w:line="340" w:lineRule="auto"/>
        <w:ind w:left="420"/>
      </w:pPr>
      <w:r>
        <w:rPr>
          <w:rFonts w:ascii="宋体" w:hAnsi="宋体" w:eastAsia="宋体" w:cs="宋体"/>
          <w:sz w:val="21"/>
          <w:szCs w:val="21"/>
        </w:rPr>
        <w:t>3. 与后台共同富裕模块数据一致</w:t>
      </w:r>
    </w:p>
    <w:p w14:paraId="4BB925CA">
      <w:pPr>
        <w:spacing w:before="140" w:after="80"/>
      </w:pPr>
      <w:r>
        <w:rPr>
          <w:rFonts w:ascii="宋体" w:hAnsi="宋体" w:eastAsia="宋体" w:cs="宋体"/>
          <w:b/>
          <w:bCs/>
          <w:sz w:val="21"/>
          <w:szCs w:val="21"/>
        </w:rPr>
        <w:t>4.2.5.7  假设和约束</w:t>
      </w:r>
    </w:p>
    <w:p w14:paraId="5D0CBE17">
      <w:pPr>
        <w:spacing w:after="90" w:line="360" w:lineRule="auto"/>
        <w:ind w:firstLine="420"/>
      </w:pPr>
      <w:r>
        <w:rPr>
          <w:rFonts w:ascii="宋体" w:hAnsi="宋体" w:eastAsia="宋体" w:cs="宋体"/>
          <w:sz w:val="21"/>
          <w:szCs w:val="21"/>
        </w:rPr>
        <w:t>假设测试环境网络稳定、服务可用；约束：仅使用脱敏测试数据，禁止在测试环境处理真实公民个人信息；测试过程需方代表可现场见证。</w:t>
      </w:r>
    </w:p>
    <w:p w14:paraId="08DA88CB">
      <w:pPr>
        <w:spacing w:before="140" w:after="80"/>
      </w:pPr>
      <w:r>
        <w:rPr>
          <w:rFonts w:ascii="宋体" w:hAnsi="宋体" w:eastAsia="宋体" w:cs="宋体"/>
          <w:b/>
          <w:bCs/>
          <w:sz w:val="21"/>
          <w:szCs w:val="21"/>
        </w:rPr>
        <w:t>4.2.6  TC-SC-006  疫病风险专题展示</w:t>
      </w:r>
    </w:p>
    <w:p w14:paraId="49BD24A5">
      <w:pPr>
        <w:spacing w:after="90" w:line="360" w:lineRule="auto"/>
        <w:ind w:firstLine="420"/>
      </w:pPr>
      <w:r>
        <w:rPr>
          <w:rFonts w:ascii="宋体" w:hAnsi="宋体" w:eastAsia="宋体" w:cs="宋体"/>
          <w:sz w:val="21"/>
          <w:szCs w:val="21"/>
        </w:rPr>
        <w:t>本测试用例用于合格性测试，验证「疫病风险专题展示」功能是否满足合同及需求规格说明要求。</w:t>
      </w:r>
    </w:p>
    <w:p w14:paraId="5118540B">
      <w:pPr>
        <w:spacing w:before="140" w:after="80"/>
      </w:pPr>
      <w:r>
        <w:rPr>
          <w:rFonts w:ascii="宋体" w:hAnsi="宋体" w:eastAsia="宋体" w:cs="宋体"/>
          <w:b/>
          <w:bCs/>
          <w:sz w:val="21"/>
          <w:szCs w:val="21"/>
        </w:rPr>
        <w:t>4.2.6.1  涉及的需求</w:t>
      </w:r>
    </w:p>
    <w:p w14:paraId="407529EC">
      <w:pPr>
        <w:spacing w:after="90" w:line="360" w:lineRule="auto"/>
        <w:ind w:firstLine="420"/>
      </w:pPr>
      <w:r>
        <w:rPr>
          <w:rFonts w:ascii="宋体" w:hAnsi="宋体" w:eastAsia="宋体" w:cs="宋体"/>
          <w:sz w:val="21"/>
          <w:szCs w:val="21"/>
        </w:rPr>
        <w:t>TC-SC-006 对应《软件需求规格说明》及合同功能清单中「疫病风险专题展示」相关条款。</w:t>
      </w:r>
    </w:p>
    <w:p w14:paraId="38FCE805">
      <w:pPr>
        <w:spacing w:before="140" w:after="80"/>
      </w:pPr>
      <w:r>
        <w:rPr>
          <w:rFonts w:ascii="宋体" w:hAnsi="宋体" w:eastAsia="宋体" w:cs="宋体"/>
          <w:b/>
          <w:bCs/>
          <w:sz w:val="21"/>
          <w:szCs w:val="21"/>
        </w:rPr>
        <w:t>4.2.6.2  先决条件</w:t>
      </w:r>
    </w:p>
    <w:p w14:paraId="73E2EB34">
      <w:pPr>
        <w:spacing w:after="90" w:line="360" w:lineRule="auto"/>
        <w:ind w:firstLine="420"/>
      </w:pPr>
      <w:r>
        <w:rPr>
          <w:rFonts w:ascii="宋体" w:hAnsi="宋体" w:eastAsia="宋体" w:cs="宋体"/>
          <w:sz w:val="21"/>
          <w:szCs w:val="21"/>
        </w:rPr>
        <w:t>a. 软硬件配置见本章第 3 节对应测试准备；</w:t>
      </w:r>
    </w:p>
    <w:p w14:paraId="27463AC3">
      <w:pPr>
        <w:spacing w:after="90" w:line="360" w:lineRule="auto"/>
        <w:ind w:firstLine="420"/>
      </w:pPr>
      <w:r>
        <w:rPr>
          <w:rFonts w:ascii="宋体" w:hAnsi="宋体" w:eastAsia="宋体" w:cs="宋体"/>
          <w:sz w:val="21"/>
          <w:szCs w:val="21"/>
        </w:rPr>
        <w:t>b. 被测系统服务正常运行，数据库、Redis 缓存可用；</w:t>
      </w:r>
    </w:p>
    <w:p w14:paraId="503A9F3B">
      <w:pPr>
        <w:spacing w:after="70" w:line="360" w:lineRule="auto"/>
        <w:ind w:left="420" w:hanging="210"/>
      </w:pPr>
      <w:r>
        <w:rPr>
          <w:rFonts w:ascii="宋体" w:hAnsi="宋体" w:eastAsia="宋体" w:cs="宋体"/>
          <w:sz w:val="21"/>
          <w:szCs w:val="21"/>
        </w:rPr>
        <w:t>• c. 测试账号有效且具备相应角色权限；</w:t>
      </w:r>
    </w:p>
    <w:p w14:paraId="063895CB">
      <w:pPr>
        <w:spacing w:after="70" w:line="360" w:lineRule="auto"/>
        <w:ind w:left="420" w:hanging="210"/>
      </w:pPr>
      <w:r>
        <w:rPr>
          <w:rFonts w:ascii="宋体" w:hAnsi="宋体" w:eastAsia="宋体" w:cs="宋体"/>
          <w:sz w:val="21"/>
          <w:szCs w:val="21"/>
        </w:rPr>
        <w:t>• d. 测试数据为脱敏模拟数据，符合政务信息安全要求。</w:t>
      </w:r>
    </w:p>
    <w:p w14:paraId="3E18406F">
      <w:pPr>
        <w:spacing w:before="140" w:after="80"/>
      </w:pPr>
      <w:r>
        <w:rPr>
          <w:rFonts w:ascii="宋体" w:hAnsi="宋体" w:eastAsia="宋体" w:cs="宋体"/>
          <w:b/>
          <w:bCs/>
          <w:sz w:val="21"/>
          <w:szCs w:val="21"/>
        </w:rPr>
        <w:t>4.2.6.3  测试输入</w:t>
      </w:r>
    </w:p>
    <w:p w14:paraId="1874D967">
      <w:pPr>
        <w:spacing w:after="90" w:line="360" w:lineRule="auto"/>
        <w:ind w:firstLine="420"/>
      </w:pPr>
      <w:r>
        <w:rPr>
          <w:rFonts w:ascii="宋体" w:hAnsi="宋体" w:eastAsia="宋体" w:cs="宋体"/>
          <w:sz w:val="21"/>
          <w:szCs w:val="21"/>
        </w:rPr>
        <w:t>a. 测试输入名称：疫病风险专题展示业务数据；用途：验证功能正确性；</w:t>
      </w:r>
    </w:p>
    <w:p w14:paraId="242FE4F9">
      <w:pPr>
        <w:spacing w:after="90" w:line="360" w:lineRule="auto"/>
        <w:ind w:firstLine="420"/>
      </w:pPr>
      <w:r>
        <w:rPr>
          <w:rFonts w:ascii="宋体" w:hAnsi="宋体" w:eastAsia="宋体" w:cs="宋体"/>
          <w:sz w:val="21"/>
          <w:szCs w:val="21"/>
        </w:rPr>
        <w:t>b. 输入来源：测试环境预置数据及测试人员按用例构造的有效/边界数据；</w:t>
      </w:r>
    </w:p>
    <w:p w14:paraId="53F69A9E">
      <w:pPr>
        <w:spacing w:after="90" w:line="360" w:lineRule="auto"/>
        <w:ind w:firstLine="420"/>
      </w:pPr>
      <w:r>
        <w:rPr>
          <w:rFonts w:ascii="宋体" w:hAnsi="宋体" w:eastAsia="宋体" w:cs="宋体"/>
          <w:sz w:val="21"/>
          <w:szCs w:val="21"/>
        </w:rPr>
        <w:t>c. 测试输入为模拟脱敏数据，不涉及真实个人隐私；</w:t>
      </w:r>
    </w:p>
    <w:p w14:paraId="145FF120">
      <w:pPr>
        <w:spacing w:after="90" w:line="360" w:lineRule="auto"/>
        <w:ind w:firstLine="420"/>
      </w:pPr>
      <w:r>
        <w:rPr>
          <w:rFonts w:ascii="宋体" w:hAnsi="宋体" w:eastAsia="宋体" w:cs="宋体"/>
          <w:sz w:val="21"/>
          <w:szCs w:val="21"/>
        </w:rPr>
        <w:t>d. 按测试过程步骤顺序输入；</w:t>
      </w:r>
    </w:p>
    <w:p w14:paraId="3DD00789">
      <w:pPr>
        <w:spacing w:after="90" w:line="360" w:lineRule="auto"/>
        <w:ind w:firstLine="420"/>
      </w:pPr>
      <w:r>
        <w:rPr>
          <w:rFonts w:ascii="宋体" w:hAnsi="宋体" w:eastAsia="宋体" w:cs="宋体"/>
          <w:sz w:val="21"/>
          <w:szCs w:val="21"/>
        </w:rPr>
        <w:t>e. 控制方式：采用有效数据验证正常流程，必要时采用边界值及异常值验证系统健壮性。</w:t>
      </w:r>
    </w:p>
    <w:p w14:paraId="6B9037AA">
      <w:pPr>
        <w:spacing w:before="140" w:after="80"/>
      </w:pPr>
      <w:r>
        <w:rPr>
          <w:rFonts w:ascii="宋体" w:hAnsi="宋体" w:eastAsia="宋体" w:cs="宋体"/>
          <w:b/>
          <w:bCs/>
          <w:sz w:val="21"/>
          <w:szCs w:val="21"/>
        </w:rPr>
        <w:t>4.2.6.4  预期测试结果</w:t>
      </w:r>
    </w:p>
    <w:p w14:paraId="17183C69">
      <w:pPr>
        <w:spacing w:after="90" w:line="360" w:lineRule="auto"/>
        <w:ind w:firstLine="420"/>
      </w:pPr>
      <w:r>
        <w:rPr>
          <w:rFonts w:ascii="宋体" w:hAnsi="宋体" w:eastAsia="宋体" w:cs="宋体"/>
          <w:sz w:val="21"/>
          <w:szCs w:val="21"/>
        </w:rPr>
        <w:t>a. 系统功能响应正确，页面/接口返回与业务规则一致；</w:t>
      </w:r>
    </w:p>
    <w:p w14:paraId="27B6A038">
      <w:pPr>
        <w:spacing w:after="90" w:line="360" w:lineRule="auto"/>
        <w:ind w:firstLine="420"/>
      </w:pPr>
      <w:r>
        <w:rPr>
          <w:rFonts w:ascii="宋体" w:hAnsi="宋体" w:eastAsia="宋体" w:cs="宋体"/>
          <w:sz w:val="21"/>
          <w:szCs w:val="21"/>
        </w:rPr>
        <w:t>b. 无未捕获异常、无系统崩溃；</w:t>
      </w:r>
    </w:p>
    <w:p w14:paraId="60DFAF17">
      <w:pPr>
        <w:spacing w:after="90" w:line="360" w:lineRule="auto"/>
        <w:ind w:firstLine="420"/>
      </w:pPr>
      <w:r>
        <w:rPr>
          <w:rFonts w:ascii="宋体" w:hAnsi="宋体" w:eastAsia="宋体" w:cs="宋体"/>
          <w:sz w:val="21"/>
          <w:szCs w:val="21"/>
        </w:rPr>
        <w:t>c. 操作结果可查询、可追溯；</w:t>
      </w:r>
    </w:p>
    <w:p w14:paraId="27F6D6C4">
      <w:pPr>
        <w:spacing w:after="90" w:line="360" w:lineRule="auto"/>
        <w:ind w:firstLine="420"/>
      </w:pPr>
      <w:r>
        <w:rPr>
          <w:rFonts w:ascii="宋体" w:hAnsi="宋体" w:eastAsia="宋体" w:cs="宋体"/>
          <w:sz w:val="21"/>
          <w:szCs w:val="21"/>
        </w:rPr>
        <w:t>d. 权限控制有效，无越权访问。</w:t>
      </w:r>
    </w:p>
    <w:p w14:paraId="24E0FE80">
      <w:pPr>
        <w:spacing w:before="140" w:after="80"/>
      </w:pPr>
      <w:r>
        <w:rPr>
          <w:rFonts w:ascii="宋体" w:hAnsi="宋体" w:eastAsia="宋体" w:cs="宋体"/>
          <w:b/>
          <w:bCs/>
          <w:sz w:val="21"/>
          <w:szCs w:val="21"/>
        </w:rPr>
        <w:t>4.2.6.5  评价结果的准则</w:t>
      </w:r>
    </w:p>
    <w:p w14:paraId="099CB704">
      <w:pPr>
        <w:spacing w:after="90" w:line="360" w:lineRule="auto"/>
        <w:ind w:firstLine="420"/>
      </w:pPr>
      <w:r>
        <w:rPr>
          <w:rFonts w:ascii="宋体" w:hAnsi="宋体" w:eastAsia="宋体" w:cs="宋体"/>
          <w:sz w:val="21"/>
          <w:szCs w:val="21"/>
        </w:rPr>
        <w:t>a. 实际结果与 4.x.y.4 预期结果一致，判定为通过；</w:t>
      </w:r>
    </w:p>
    <w:p w14:paraId="020E0E28">
      <w:pPr>
        <w:spacing w:after="90" w:line="360" w:lineRule="auto"/>
        <w:ind w:firstLine="420"/>
      </w:pPr>
      <w:r>
        <w:rPr>
          <w:rFonts w:ascii="宋体" w:hAnsi="宋体" w:eastAsia="宋体" w:cs="宋体"/>
          <w:sz w:val="21"/>
          <w:szCs w:val="21"/>
        </w:rPr>
        <w:t>b. Web 端页面响应时间 ≤ 3 秒（常规查询）；接口响应时间 ≤ 2 秒；</w:t>
      </w:r>
    </w:p>
    <w:p w14:paraId="08A1CBC2">
      <w:pPr>
        <w:spacing w:after="90" w:line="360" w:lineRule="auto"/>
        <w:ind w:firstLine="420"/>
      </w:pPr>
      <w:r>
        <w:rPr>
          <w:rFonts w:ascii="宋体" w:hAnsi="宋体" w:eastAsia="宋体" w:cs="宋体"/>
          <w:sz w:val="21"/>
          <w:szCs w:val="21"/>
        </w:rPr>
        <w:t>c. 允许合理空态展示（如无数据时显示“暂无数据”）；</w:t>
      </w:r>
    </w:p>
    <w:p w14:paraId="1A9A1764">
      <w:pPr>
        <w:spacing w:after="90" w:line="360" w:lineRule="auto"/>
        <w:ind w:firstLine="420"/>
      </w:pPr>
      <w:r>
        <w:rPr>
          <w:rFonts w:ascii="宋体" w:hAnsi="宋体" w:eastAsia="宋体" w:cs="宋体"/>
          <w:sz w:val="21"/>
          <w:szCs w:val="21"/>
        </w:rPr>
        <w:t>d. 出现与预期不符结果时，记录缺陷并执行重测，重测通过后方可关闭；</w:t>
      </w:r>
    </w:p>
    <w:p w14:paraId="5DB465DF">
      <w:pPr>
        <w:spacing w:after="90" w:line="360" w:lineRule="auto"/>
        <w:ind w:firstLine="420"/>
      </w:pPr>
      <w:r>
        <w:rPr>
          <w:rFonts w:ascii="宋体" w:hAnsi="宋体" w:eastAsia="宋体" w:cs="宋体"/>
          <w:sz w:val="21"/>
          <w:szCs w:val="21"/>
        </w:rPr>
        <w:t>e. 不允许出现致命错误、数据丢失或安全越权现象。</w:t>
      </w:r>
    </w:p>
    <w:p w14:paraId="5FD9AE66">
      <w:pPr>
        <w:spacing w:before="140" w:after="80"/>
      </w:pPr>
      <w:r>
        <w:rPr>
          <w:rFonts w:ascii="宋体" w:hAnsi="宋体" w:eastAsia="宋体" w:cs="宋体"/>
          <w:b/>
          <w:bCs/>
          <w:sz w:val="21"/>
          <w:szCs w:val="21"/>
        </w:rPr>
        <w:t>4.2.6.6  测试过程</w:t>
      </w:r>
    </w:p>
    <w:p w14:paraId="59EE8CE5">
      <w:pPr>
        <w:spacing w:after="60" w:line="340" w:lineRule="auto"/>
        <w:ind w:left="420"/>
      </w:pPr>
      <w:r>
        <w:rPr>
          <w:rFonts w:ascii="宋体" w:hAnsi="宋体" w:eastAsia="宋体" w:cs="宋体"/>
          <w:sz w:val="21"/>
          <w:szCs w:val="21"/>
        </w:rPr>
        <w:t>1. 进入疫病风险专题</w:t>
      </w:r>
    </w:p>
    <w:p w14:paraId="4285A7DB">
      <w:pPr>
        <w:spacing w:after="60" w:line="340" w:lineRule="auto"/>
        <w:ind w:left="420"/>
      </w:pPr>
      <w:r>
        <w:rPr>
          <w:rFonts w:ascii="宋体" w:hAnsi="宋体" w:eastAsia="宋体" w:cs="宋体"/>
          <w:sz w:val="21"/>
          <w:szCs w:val="21"/>
        </w:rPr>
        <w:t>2. 确认风险等级、预警信息展示</w:t>
      </w:r>
    </w:p>
    <w:p w14:paraId="70CEFF3A">
      <w:pPr>
        <w:spacing w:after="60" w:line="340" w:lineRule="auto"/>
        <w:ind w:left="420"/>
      </w:pPr>
      <w:r>
        <w:rPr>
          <w:rFonts w:ascii="宋体" w:hAnsi="宋体" w:eastAsia="宋体" w:cs="宋体"/>
          <w:sz w:val="21"/>
          <w:szCs w:val="21"/>
        </w:rPr>
        <w:t>3. 数据口径与后台一致</w:t>
      </w:r>
    </w:p>
    <w:p w14:paraId="69C3136C">
      <w:pPr>
        <w:spacing w:before="140" w:after="80"/>
      </w:pPr>
      <w:r>
        <w:rPr>
          <w:rFonts w:ascii="宋体" w:hAnsi="宋体" w:eastAsia="宋体" w:cs="宋体"/>
          <w:b/>
          <w:bCs/>
          <w:sz w:val="21"/>
          <w:szCs w:val="21"/>
        </w:rPr>
        <w:t>4.2.6.7  假设和约束</w:t>
      </w:r>
    </w:p>
    <w:p w14:paraId="777E6590">
      <w:pPr>
        <w:spacing w:after="90" w:line="360" w:lineRule="auto"/>
        <w:ind w:firstLine="420"/>
      </w:pPr>
      <w:r>
        <w:rPr>
          <w:rFonts w:ascii="宋体" w:hAnsi="宋体" w:eastAsia="宋体" w:cs="宋体"/>
          <w:sz w:val="21"/>
          <w:szCs w:val="21"/>
        </w:rPr>
        <w:t>假设测试环境网络稳定、服务可用；约束：仅使用脱敏测试数据，禁止在测试环境处理真实公民个人信息；测试过程需方代表可现场见证。</w:t>
      </w:r>
    </w:p>
    <w:p w14:paraId="69A1E6F1">
      <w:pPr>
        <w:spacing w:before="140" w:after="80"/>
      </w:pPr>
      <w:r>
        <w:rPr>
          <w:rFonts w:ascii="宋体" w:hAnsi="宋体" w:eastAsia="宋体" w:cs="宋体"/>
          <w:b/>
          <w:bCs/>
          <w:sz w:val="21"/>
          <w:szCs w:val="21"/>
        </w:rPr>
        <w:t>4.2.7  TC-SC-007  大屏数据刷新与指标一致性</w:t>
      </w:r>
    </w:p>
    <w:p w14:paraId="6CBFBC1C">
      <w:pPr>
        <w:spacing w:after="90" w:line="360" w:lineRule="auto"/>
        <w:ind w:firstLine="420"/>
      </w:pPr>
      <w:r>
        <w:rPr>
          <w:rFonts w:ascii="宋体" w:hAnsi="宋体" w:eastAsia="宋体" w:cs="宋体"/>
          <w:sz w:val="21"/>
          <w:szCs w:val="21"/>
        </w:rPr>
        <w:t>本测试用例用于合格性测试，验证「大屏数据刷新与指标一致性」功能是否满足合同及需求规格说明要求。</w:t>
      </w:r>
    </w:p>
    <w:p w14:paraId="6B3EAC95">
      <w:pPr>
        <w:spacing w:before="140" w:after="80"/>
      </w:pPr>
      <w:r>
        <w:rPr>
          <w:rFonts w:ascii="宋体" w:hAnsi="宋体" w:eastAsia="宋体" w:cs="宋体"/>
          <w:b/>
          <w:bCs/>
          <w:sz w:val="21"/>
          <w:szCs w:val="21"/>
        </w:rPr>
        <w:t>4.2.7.1  涉及的需求</w:t>
      </w:r>
    </w:p>
    <w:p w14:paraId="136FC367">
      <w:pPr>
        <w:spacing w:after="90" w:line="360" w:lineRule="auto"/>
        <w:ind w:firstLine="420"/>
      </w:pPr>
      <w:r>
        <w:rPr>
          <w:rFonts w:ascii="宋体" w:hAnsi="宋体" w:eastAsia="宋体" w:cs="宋体"/>
          <w:sz w:val="21"/>
          <w:szCs w:val="21"/>
        </w:rPr>
        <w:t>TC-SC-007 对应《软件需求规格说明》及合同功能清单中「大屏数据刷新与指标一致性」相关条款。</w:t>
      </w:r>
    </w:p>
    <w:p w14:paraId="25EFB658">
      <w:pPr>
        <w:spacing w:before="140" w:after="80"/>
      </w:pPr>
      <w:r>
        <w:rPr>
          <w:rFonts w:ascii="宋体" w:hAnsi="宋体" w:eastAsia="宋体" w:cs="宋体"/>
          <w:b/>
          <w:bCs/>
          <w:sz w:val="21"/>
          <w:szCs w:val="21"/>
        </w:rPr>
        <w:t>4.2.7.2  先决条件</w:t>
      </w:r>
    </w:p>
    <w:p w14:paraId="2990BB4A">
      <w:pPr>
        <w:spacing w:after="90" w:line="360" w:lineRule="auto"/>
        <w:ind w:firstLine="420"/>
      </w:pPr>
      <w:r>
        <w:rPr>
          <w:rFonts w:ascii="宋体" w:hAnsi="宋体" w:eastAsia="宋体" w:cs="宋体"/>
          <w:sz w:val="21"/>
          <w:szCs w:val="21"/>
        </w:rPr>
        <w:t>a. 软硬件配置见本章第 3 节对应测试准备；</w:t>
      </w:r>
    </w:p>
    <w:p w14:paraId="593D4296">
      <w:pPr>
        <w:spacing w:after="90" w:line="360" w:lineRule="auto"/>
        <w:ind w:firstLine="420"/>
      </w:pPr>
      <w:r>
        <w:rPr>
          <w:rFonts w:ascii="宋体" w:hAnsi="宋体" w:eastAsia="宋体" w:cs="宋体"/>
          <w:sz w:val="21"/>
          <w:szCs w:val="21"/>
        </w:rPr>
        <w:t>b. 被测系统服务正常运行，数据库、Redis 缓存可用；</w:t>
      </w:r>
    </w:p>
    <w:p w14:paraId="3CF3B7B0">
      <w:pPr>
        <w:spacing w:after="70" w:line="360" w:lineRule="auto"/>
        <w:ind w:left="420" w:hanging="210"/>
      </w:pPr>
      <w:r>
        <w:rPr>
          <w:rFonts w:ascii="宋体" w:hAnsi="宋体" w:eastAsia="宋体" w:cs="宋体"/>
          <w:sz w:val="21"/>
          <w:szCs w:val="21"/>
        </w:rPr>
        <w:t>• c. 测试账号有效且具备相应角色权限；</w:t>
      </w:r>
    </w:p>
    <w:p w14:paraId="069BD292">
      <w:pPr>
        <w:spacing w:after="70" w:line="360" w:lineRule="auto"/>
        <w:ind w:left="420" w:hanging="210"/>
      </w:pPr>
      <w:r>
        <w:rPr>
          <w:rFonts w:ascii="宋体" w:hAnsi="宋体" w:eastAsia="宋体" w:cs="宋体"/>
          <w:sz w:val="21"/>
          <w:szCs w:val="21"/>
        </w:rPr>
        <w:t>• d. 测试数据为脱敏模拟数据，符合政务信息安全要求。</w:t>
      </w:r>
    </w:p>
    <w:p w14:paraId="1B3C394A">
      <w:pPr>
        <w:spacing w:before="140" w:after="80"/>
      </w:pPr>
      <w:r>
        <w:rPr>
          <w:rFonts w:ascii="宋体" w:hAnsi="宋体" w:eastAsia="宋体" w:cs="宋体"/>
          <w:b/>
          <w:bCs/>
          <w:sz w:val="21"/>
          <w:szCs w:val="21"/>
        </w:rPr>
        <w:t>4.2.7.3  测试输入</w:t>
      </w:r>
    </w:p>
    <w:p w14:paraId="5C46FF20">
      <w:pPr>
        <w:spacing w:after="90" w:line="360" w:lineRule="auto"/>
        <w:ind w:firstLine="420"/>
      </w:pPr>
      <w:r>
        <w:rPr>
          <w:rFonts w:ascii="宋体" w:hAnsi="宋体" w:eastAsia="宋体" w:cs="宋体"/>
          <w:sz w:val="21"/>
          <w:szCs w:val="21"/>
        </w:rPr>
        <w:t>a. 测试输入名称：大屏数据刷新与指标一致性业务数据；用途：验证功能正确性；</w:t>
      </w:r>
    </w:p>
    <w:p w14:paraId="1D163B5B">
      <w:pPr>
        <w:spacing w:after="90" w:line="360" w:lineRule="auto"/>
        <w:ind w:firstLine="420"/>
      </w:pPr>
      <w:r>
        <w:rPr>
          <w:rFonts w:ascii="宋体" w:hAnsi="宋体" w:eastAsia="宋体" w:cs="宋体"/>
          <w:sz w:val="21"/>
          <w:szCs w:val="21"/>
        </w:rPr>
        <w:t>b. 输入来源：测试环境预置数据及测试人员按用例构造的有效/边界数据；</w:t>
      </w:r>
    </w:p>
    <w:p w14:paraId="684370A8">
      <w:pPr>
        <w:spacing w:after="90" w:line="360" w:lineRule="auto"/>
        <w:ind w:firstLine="420"/>
      </w:pPr>
      <w:r>
        <w:rPr>
          <w:rFonts w:ascii="宋体" w:hAnsi="宋体" w:eastAsia="宋体" w:cs="宋体"/>
          <w:sz w:val="21"/>
          <w:szCs w:val="21"/>
        </w:rPr>
        <w:t>c. 测试输入为模拟脱敏数据，不涉及真实个人隐私；</w:t>
      </w:r>
    </w:p>
    <w:p w14:paraId="2B9D3886">
      <w:pPr>
        <w:spacing w:after="90" w:line="360" w:lineRule="auto"/>
        <w:ind w:firstLine="420"/>
      </w:pPr>
      <w:r>
        <w:rPr>
          <w:rFonts w:ascii="宋体" w:hAnsi="宋体" w:eastAsia="宋体" w:cs="宋体"/>
          <w:sz w:val="21"/>
          <w:szCs w:val="21"/>
        </w:rPr>
        <w:t>d. 按测试过程步骤顺序输入；</w:t>
      </w:r>
    </w:p>
    <w:p w14:paraId="15560188">
      <w:pPr>
        <w:spacing w:after="90" w:line="360" w:lineRule="auto"/>
        <w:ind w:firstLine="420"/>
      </w:pPr>
      <w:r>
        <w:rPr>
          <w:rFonts w:ascii="宋体" w:hAnsi="宋体" w:eastAsia="宋体" w:cs="宋体"/>
          <w:sz w:val="21"/>
          <w:szCs w:val="21"/>
        </w:rPr>
        <w:t>e. 控制方式：采用有效数据验证正常流程，必要时采用边界值及异常值验证系统健壮性。</w:t>
      </w:r>
    </w:p>
    <w:p w14:paraId="72C22BDE">
      <w:pPr>
        <w:spacing w:before="140" w:after="80"/>
      </w:pPr>
      <w:r>
        <w:rPr>
          <w:rFonts w:ascii="宋体" w:hAnsi="宋体" w:eastAsia="宋体" w:cs="宋体"/>
          <w:b/>
          <w:bCs/>
          <w:sz w:val="21"/>
          <w:szCs w:val="21"/>
        </w:rPr>
        <w:t>4.2.7.4  预期测试结果</w:t>
      </w:r>
    </w:p>
    <w:p w14:paraId="345EDC60">
      <w:pPr>
        <w:spacing w:after="90" w:line="360" w:lineRule="auto"/>
        <w:ind w:firstLine="420"/>
      </w:pPr>
      <w:r>
        <w:rPr>
          <w:rFonts w:ascii="宋体" w:hAnsi="宋体" w:eastAsia="宋体" w:cs="宋体"/>
          <w:sz w:val="21"/>
          <w:szCs w:val="21"/>
        </w:rPr>
        <w:t>a. 系统功能响应正确，页面/接口返回与业务规则一致；</w:t>
      </w:r>
    </w:p>
    <w:p w14:paraId="3D63E4F3">
      <w:pPr>
        <w:spacing w:after="90" w:line="360" w:lineRule="auto"/>
        <w:ind w:firstLine="420"/>
      </w:pPr>
      <w:r>
        <w:rPr>
          <w:rFonts w:ascii="宋体" w:hAnsi="宋体" w:eastAsia="宋体" w:cs="宋体"/>
          <w:sz w:val="21"/>
          <w:szCs w:val="21"/>
        </w:rPr>
        <w:t>b. 无未捕获异常、无系统崩溃；</w:t>
      </w:r>
    </w:p>
    <w:p w14:paraId="2E33D421">
      <w:pPr>
        <w:spacing w:after="90" w:line="360" w:lineRule="auto"/>
        <w:ind w:firstLine="420"/>
      </w:pPr>
      <w:r>
        <w:rPr>
          <w:rFonts w:ascii="宋体" w:hAnsi="宋体" w:eastAsia="宋体" w:cs="宋体"/>
          <w:sz w:val="21"/>
          <w:szCs w:val="21"/>
        </w:rPr>
        <w:t>c. 操作结果可查询、可追溯；</w:t>
      </w:r>
    </w:p>
    <w:p w14:paraId="52C6C83A">
      <w:pPr>
        <w:spacing w:after="90" w:line="360" w:lineRule="auto"/>
        <w:ind w:firstLine="420"/>
      </w:pPr>
      <w:r>
        <w:rPr>
          <w:rFonts w:ascii="宋体" w:hAnsi="宋体" w:eastAsia="宋体" w:cs="宋体"/>
          <w:sz w:val="21"/>
          <w:szCs w:val="21"/>
        </w:rPr>
        <w:t>d. 权限控制有效，无越权访问。</w:t>
      </w:r>
    </w:p>
    <w:p w14:paraId="7CE51FE7">
      <w:pPr>
        <w:spacing w:before="140" w:after="80"/>
      </w:pPr>
      <w:r>
        <w:rPr>
          <w:rFonts w:ascii="宋体" w:hAnsi="宋体" w:eastAsia="宋体" w:cs="宋体"/>
          <w:b/>
          <w:bCs/>
          <w:sz w:val="21"/>
          <w:szCs w:val="21"/>
        </w:rPr>
        <w:t>4.2.7.5  评价结果的准则</w:t>
      </w:r>
    </w:p>
    <w:p w14:paraId="6D2EF3CC">
      <w:pPr>
        <w:spacing w:after="90" w:line="360" w:lineRule="auto"/>
        <w:ind w:firstLine="420"/>
      </w:pPr>
      <w:r>
        <w:rPr>
          <w:rFonts w:ascii="宋体" w:hAnsi="宋体" w:eastAsia="宋体" w:cs="宋体"/>
          <w:sz w:val="21"/>
          <w:szCs w:val="21"/>
        </w:rPr>
        <w:t>a. 实际结果与 4.x.y.4 预期结果一致，判定为通过；</w:t>
      </w:r>
    </w:p>
    <w:p w14:paraId="66E9C067">
      <w:pPr>
        <w:spacing w:after="90" w:line="360" w:lineRule="auto"/>
        <w:ind w:firstLine="420"/>
      </w:pPr>
      <w:r>
        <w:rPr>
          <w:rFonts w:ascii="宋体" w:hAnsi="宋体" w:eastAsia="宋体" w:cs="宋体"/>
          <w:sz w:val="21"/>
          <w:szCs w:val="21"/>
        </w:rPr>
        <w:t>b. Web 端页面响应时间 ≤ 3 秒（常规查询）；接口响应时间 ≤ 2 秒；</w:t>
      </w:r>
    </w:p>
    <w:p w14:paraId="00DC2555">
      <w:pPr>
        <w:spacing w:after="90" w:line="360" w:lineRule="auto"/>
        <w:ind w:firstLine="420"/>
      </w:pPr>
      <w:r>
        <w:rPr>
          <w:rFonts w:ascii="宋体" w:hAnsi="宋体" w:eastAsia="宋体" w:cs="宋体"/>
          <w:sz w:val="21"/>
          <w:szCs w:val="21"/>
        </w:rPr>
        <w:t>c. 允许合理空态展示（如无数据时显示“暂无数据”）；</w:t>
      </w:r>
    </w:p>
    <w:p w14:paraId="6C00363E">
      <w:pPr>
        <w:spacing w:after="90" w:line="360" w:lineRule="auto"/>
        <w:ind w:firstLine="420"/>
      </w:pPr>
      <w:r>
        <w:rPr>
          <w:rFonts w:ascii="宋体" w:hAnsi="宋体" w:eastAsia="宋体" w:cs="宋体"/>
          <w:sz w:val="21"/>
          <w:szCs w:val="21"/>
        </w:rPr>
        <w:t>d. 出现与预期不符结果时，记录缺陷并执行重测，重测通过后方可关闭；</w:t>
      </w:r>
    </w:p>
    <w:p w14:paraId="661F1529">
      <w:pPr>
        <w:spacing w:after="90" w:line="360" w:lineRule="auto"/>
        <w:ind w:firstLine="420"/>
      </w:pPr>
      <w:r>
        <w:rPr>
          <w:rFonts w:ascii="宋体" w:hAnsi="宋体" w:eastAsia="宋体" w:cs="宋体"/>
          <w:sz w:val="21"/>
          <w:szCs w:val="21"/>
        </w:rPr>
        <w:t>e. 不允许出现致命错误、数据丢失或安全越权现象。</w:t>
      </w:r>
    </w:p>
    <w:p w14:paraId="776672B6">
      <w:pPr>
        <w:spacing w:before="140" w:after="80"/>
      </w:pPr>
      <w:r>
        <w:rPr>
          <w:rFonts w:ascii="宋体" w:hAnsi="宋体" w:eastAsia="宋体" w:cs="宋体"/>
          <w:b/>
          <w:bCs/>
          <w:sz w:val="21"/>
          <w:szCs w:val="21"/>
        </w:rPr>
        <w:t>4.2.7.6  测试过程</w:t>
      </w:r>
    </w:p>
    <w:p w14:paraId="6B004899">
      <w:pPr>
        <w:spacing w:after="60" w:line="340" w:lineRule="auto"/>
        <w:ind w:left="420"/>
      </w:pPr>
      <w:r>
        <w:rPr>
          <w:rFonts w:ascii="宋体" w:hAnsi="宋体" w:eastAsia="宋体" w:cs="宋体"/>
          <w:sz w:val="21"/>
          <w:szCs w:val="21"/>
        </w:rPr>
        <w:t>1. 记录当前指标数值</w:t>
      </w:r>
    </w:p>
    <w:p w14:paraId="5AD52263">
      <w:pPr>
        <w:spacing w:after="60" w:line="340" w:lineRule="auto"/>
        <w:ind w:left="420"/>
      </w:pPr>
      <w:r>
        <w:rPr>
          <w:rFonts w:ascii="宋体" w:hAnsi="宋体" w:eastAsia="宋体" w:cs="宋体"/>
          <w:sz w:val="21"/>
          <w:szCs w:val="21"/>
        </w:rPr>
        <w:t>2. 后台修改源数据或等待自动刷新</w:t>
      </w:r>
    </w:p>
    <w:p w14:paraId="297D4BBD">
      <w:pPr>
        <w:spacing w:after="60" w:line="340" w:lineRule="auto"/>
        <w:ind w:left="420"/>
      </w:pPr>
      <w:r>
        <w:rPr>
          <w:rFonts w:ascii="宋体" w:hAnsi="宋体" w:eastAsia="宋体" w:cs="宋体"/>
          <w:sz w:val="21"/>
          <w:szCs w:val="21"/>
        </w:rPr>
        <w:t>3. 确认大屏数据更新，前后逻辑一致</w:t>
      </w:r>
    </w:p>
    <w:p w14:paraId="2B00E21C">
      <w:pPr>
        <w:spacing w:before="140" w:after="80"/>
      </w:pPr>
      <w:r>
        <w:rPr>
          <w:rFonts w:ascii="宋体" w:hAnsi="宋体" w:eastAsia="宋体" w:cs="宋体"/>
          <w:b/>
          <w:bCs/>
          <w:sz w:val="21"/>
          <w:szCs w:val="21"/>
        </w:rPr>
        <w:t>4.2.7.7  假设和约束</w:t>
      </w:r>
    </w:p>
    <w:p w14:paraId="72650035">
      <w:pPr>
        <w:spacing w:after="90" w:line="360" w:lineRule="auto"/>
        <w:ind w:firstLine="420"/>
      </w:pPr>
      <w:r>
        <w:rPr>
          <w:rFonts w:ascii="宋体" w:hAnsi="宋体" w:eastAsia="宋体" w:cs="宋体"/>
          <w:sz w:val="21"/>
          <w:szCs w:val="21"/>
        </w:rPr>
        <w:t>假设测试环境网络稳定、服务可用；约束：仅使用脱敏测试数据，禁止在测试环境处理真实公民个人信息；测试过程需方代表可现场见证。</w:t>
      </w:r>
    </w:p>
    <w:p w14:paraId="625086F3">
      <w:pPr>
        <w:spacing w:before="140" w:after="80"/>
      </w:pPr>
      <w:r>
        <w:rPr>
          <w:rFonts w:ascii="宋体" w:hAnsi="宋体" w:eastAsia="宋体" w:cs="宋体"/>
          <w:b/>
          <w:bCs/>
          <w:sz w:val="21"/>
          <w:szCs w:val="21"/>
        </w:rPr>
        <w:t>4.2.8  TC-SC-008  大屏全屏展示兼容性</w:t>
      </w:r>
    </w:p>
    <w:p w14:paraId="64704122">
      <w:pPr>
        <w:spacing w:after="90" w:line="360" w:lineRule="auto"/>
        <w:ind w:firstLine="420"/>
      </w:pPr>
      <w:r>
        <w:rPr>
          <w:rFonts w:ascii="宋体" w:hAnsi="宋体" w:eastAsia="宋体" w:cs="宋体"/>
          <w:sz w:val="21"/>
          <w:szCs w:val="21"/>
        </w:rPr>
        <w:t>本测试用例用于合格性测试，验证「大屏全屏展示兼容性」功能是否满足合同及需求规格说明要求。</w:t>
      </w:r>
    </w:p>
    <w:p w14:paraId="4281F8C6">
      <w:pPr>
        <w:spacing w:before="140" w:after="80"/>
      </w:pPr>
      <w:r>
        <w:rPr>
          <w:rFonts w:ascii="宋体" w:hAnsi="宋体" w:eastAsia="宋体" w:cs="宋体"/>
          <w:b/>
          <w:bCs/>
          <w:sz w:val="21"/>
          <w:szCs w:val="21"/>
        </w:rPr>
        <w:t>4.2.8.1  涉及的需求</w:t>
      </w:r>
    </w:p>
    <w:p w14:paraId="519FC0A4">
      <w:pPr>
        <w:spacing w:after="90" w:line="360" w:lineRule="auto"/>
        <w:ind w:firstLine="420"/>
      </w:pPr>
      <w:r>
        <w:rPr>
          <w:rFonts w:ascii="宋体" w:hAnsi="宋体" w:eastAsia="宋体" w:cs="宋体"/>
          <w:sz w:val="21"/>
          <w:szCs w:val="21"/>
        </w:rPr>
        <w:t>TC-SC-008 对应《软件需求规格说明》及合同功能清单中「大屏全屏展示兼容性」相关条款。</w:t>
      </w:r>
    </w:p>
    <w:p w14:paraId="28AB04AB">
      <w:pPr>
        <w:spacing w:before="140" w:after="80"/>
      </w:pPr>
      <w:r>
        <w:rPr>
          <w:rFonts w:ascii="宋体" w:hAnsi="宋体" w:eastAsia="宋体" w:cs="宋体"/>
          <w:b/>
          <w:bCs/>
          <w:sz w:val="21"/>
          <w:szCs w:val="21"/>
        </w:rPr>
        <w:t>4.2.8.2  先决条件</w:t>
      </w:r>
    </w:p>
    <w:p w14:paraId="2EC00A05">
      <w:pPr>
        <w:spacing w:after="90" w:line="360" w:lineRule="auto"/>
        <w:ind w:firstLine="420"/>
      </w:pPr>
      <w:r>
        <w:rPr>
          <w:rFonts w:ascii="宋体" w:hAnsi="宋体" w:eastAsia="宋体" w:cs="宋体"/>
          <w:sz w:val="21"/>
          <w:szCs w:val="21"/>
        </w:rPr>
        <w:t>a. 软硬件配置见本章第 3 节对应测试准备；</w:t>
      </w:r>
    </w:p>
    <w:p w14:paraId="5B51D5E2">
      <w:pPr>
        <w:spacing w:after="90" w:line="360" w:lineRule="auto"/>
        <w:ind w:firstLine="420"/>
      </w:pPr>
      <w:r>
        <w:rPr>
          <w:rFonts w:ascii="宋体" w:hAnsi="宋体" w:eastAsia="宋体" w:cs="宋体"/>
          <w:sz w:val="21"/>
          <w:szCs w:val="21"/>
        </w:rPr>
        <w:t>b. 被测系统服务正常运行，数据库、Redis 缓存可用；</w:t>
      </w:r>
    </w:p>
    <w:p w14:paraId="02D902D4">
      <w:pPr>
        <w:spacing w:after="70" w:line="360" w:lineRule="auto"/>
        <w:ind w:left="420" w:hanging="210"/>
      </w:pPr>
      <w:r>
        <w:rPr>
          <w:rFonts w:ascii="宋体" w:hAnsi="宋体" w:eastAsia="宋体" w:cs="宋体"/>
          <w:sz w:val="21"/>
          <w:szCs w:val="21"/>
        </w:rPr>
        <w:t>• c. 测试账号有效且具备相应角色权限；</w:t>
      </w:r>
    </w:p>
    <w:p w14:paraId="0014F0D5">
      <w:pPr>
        <w:spacing w:after="70" w:line="360" w:lineRule="auto"/>
        <w:ind w:left="420" w:hanging="210"/>
      </w:pPr>
      <w:r>
        <w:rPr>
          <w:rFonts w:ascii="宋体" w:hAnsi="宋体" w:eastAsia="宋体" w:cs="宋体"/>
          <w:sz w:val="21"/>
          <w:szCs w:val="21"/>
        </w:rPr>
        <w:t>• d. 测试数据为脱敏模拟数据，符合政务信息安全要求。</w:t>
      </w:r>
    </w:p>
    <w:p w14:paraId="66BC5C9F">
      <w:pPr>
        <w:spacing w:before="140" w:after="80"/>
      </w:pPr>
      <w:r>
        <w:rPr>
          <w:rFonts w:ascii="宋体" w:hAnsi="宋体" w:eastAsia="宋体" w:cs="宋体"/>
          <w:b/>
          <w:bCs/>
          <w:sz w:val="21"/>
          <w:szCs w:val="21"/>
        </w:rPr>
        <w:t>4.2.8.3  测试输入</w:t>
      </w:r>
    </w:p>
    <w:p w14:paraId="15E8F7E3">
      <w:pPr>
        <w:spacing w:after="90" w:line="360" w:lineRule="auto"/>
        <w:ind w:firstLine="420"/>
      </w:pPr>
      <w:r>
        <w:rPr>
          <w:rFonts w:ascii="宋体" w:hAnsi="宋体" w:eastAsia="宋体" w:cs="宋体"/>
          <w:sz w:val="21"/>
          <w:szCs w:val="21"/>
        </w:rPr>
        <w:t>a. 测试输入名称：大屏全屏展示兼容性业务数据；用途：验证功能正确性；</w:t>
      </w:r>
    </w:p>
    <w:p w14:paraId="15913CA9">
      <w:pPr>
        <w:spacing w:after="90" w:line="360" w:lineRule="auto"/>
        <w:ind w:firstLine="420"/>
      </w:pPr>
      <w:r>
        <w:rPr>
          <w:rFonts w:ascii="宋体" w:hAnsi="宋体" w:eastAsia="宋体" w:cs="宋体"/>
          <w:sz w:val="21"/>
          <w:szCs w:val="21"/>
        </w:rPr>
        <w:t>b. 输入来源：测试环境预置数据及测试人员按用例构造的有效/边界数据；</w:t>
      </w:r>
    </w:p>
    <w:p w14:paraId="0B8B232D">
      <w:pPr>
        <w:spacing w:after="90" w:line="360" w:lineRule="auto"/>
        <w:ind w:firstLine="420"/>
      </w:pPr>
      <w:r>
        <w:rPr>
          <w:rFonts w:ascii="宋体" w:hAnsi="宋体" w:eastAsia="宋体" w:cs="宋体"/>
          <w:sz w:val="21"/>
          <w:szCs w:val="21"/>
        </w:rPr>
        <w:t>c. 测试输入为模拟脱敏数据，不涉及真实个人隐私；</w:t>
      </w:r>
    </w:p>
    <w:p w14:paraId="16BDEBF2">
      <w:pPr>
        <w:spacing w:after="90" w:line="360" w:lineRule="auto"/>
        <w:ind w:firstLine="420"/>
      </w:pPr>
      <w:r>
        <w:rPr>
          <w:rFonts w:ascii="宋体" w:hAnsi="宋体" w:eastAsia="宋体" w:cs="宋体"/>
          <w:sz w:val="21"/>
          <w:szCs w:val="21"/>
        </w:rPr>
        <w:t>d. 按测试过程步骤顺序输入；</w:t>
      </w:r>
    </w:p>
    <w:p w14:paraId="2764A7D4">
      <w:pPr>
        <w:spacing w:after="90" w:line="360" w:lineRule="auto"/>
        <w:ind w:firstLine="420"/>
      </w:pPr>
      <w:r>
        <w:rPr>
          <w:rFonts w:ascii="宋体" w:hAnsi="宋体" w:eastAsia="宋体" w:cs="宋体"/>
          <w:sz w:val="21"/>
          <w:szCs w:val="21"/>
        </w:rPr>
        <w:t>e. 控制方式：采用有效数据验证正常流程，必要时采用边界值及异常值验证系统健壮性。</w:t>
      </w:r>
    </w:p>
    <w:p w14:paraId="66EFC256">
      <w:pPr>
        <w:spacing w:before="140" w:after="80"/>
      </w:pPr>
      <w:r>
        <w:rPr>
          <w:rFonts w:ascii="宋体" w:hAnsi="宋体" w:eastAsia="宋体" w:cs="宋体"/>
          <w:b/>
          <w:bCs/>
          <w:sz w:val="21"/>
          <w:szCs w:val="21"/>
        </w:rPr>
        <w:t>4.2.8.4  预期测试结果</w:t>
      </w:r>
    </w:p>
    <w:p w14:paraId="51B820E3">
      <w:pPr>
        <w:spacing w:after="90" w:line="360" w:lineRule="auto"/>
        <w:ind w:firstLine="420"/>
      </w:pPr>
      <w:r>
        <w:rPr>
          <w:rFonts w:ascii="宋体" w:hAnsi="宋体" w:eastAsia="宋体" w:cs="宋体"/>
          <w:sz w:val="21"/>
          <w:szCs w:val="21"/>
        </w:rPr>
        <w:t>a. 系统功能响应正确，页面/接口返回与业务规则一致；</w:t>
      </w:r>
    </w:p>
    <w:p w14:paraId="1F82AA3D">
      <w:pPr>
        <w:spacing w:after="90" w:line="360" w:lineRule="auto"/>
        <w:ind w:firstLine="420"/>
      </w:pPr>
      <w:r>
        <w:rPr>
          <w:rFonts w:ascii="宋体" w:hAnsi="宋体" w:eastAsia="宋体" w:cs="宋体"/>
          <w:sz w:val="21"/>
          <w:szCs w:val="21"/>
        </w:rPr>
        <w:t>b. 无未捕获异常、无系统崩溃；</w:t>
      </w:r>
    </w:p>
    <w:p w14:paraId="2FD0F639">
      <w:pPr>
        <w:spacing w:after="90" w:line="360" w:lineRule="auto"/>
        <w:ind w:firstLine="420"/>
      </w:pPr>
      <w:r>
        <w:rPr>
          <w:rFonts w:ascii="宋体" w:hAnsi="宋体" w:eastAsia="宋体" w:cs="宋体"/>
          <w:sz w:val="21"/>
          <w:szCs w:val="21"/>
        </w:rPr>
        <w:t>c. 操作结果可查询、可追溯；</w:t>
      </w:r>
    </w:p>
    <w:p w14:paraId="472C0B38">
      <w:pPr>
        <w:spacing w:after="90" w:line="360" w:lineRule="auto"/>
        <w:ind w:firstLine="420"/>
      </w:pPr>
      <w:r>
        <w:rPr>
          <w:rFonts w:ascii="宋体" w:hAnsi="宋体" w:eastAsia="宋体" w:cs="宋体"/>
          <w:sz w:val="21"/>
          <w:szCs w:val="21"/>
        </w:rPr>
        <w:t>d. 权限控制有效，无越权访问。</w:t>
      </w:r>
    </w:p>
    <w:p w14:paraId="60E26C0E">
      <w:pPr>
        <w:spacing w:before="140" w:after="80"/>
      </w:pPr>
      <w:r>
        <w:rPr>
          <w:rFonts w:ascii="宋体" w:hAnsi="宋体" w:eastAsia="宋体" w:cs="宋体"/>
          <w:b/>
          <w:bCs/>
          <w:sz w:val="21"/>
          <w:szCs w:val="21"/>
        </w:rPr>
        <w:t>4.2.8.5  评价结果的准则</w:t>
      </w:r>
    </w:p>
    <w:p w14:paraId="03575ACA">
      <w:pPr>
        <w:spacing w:after="90" w:line="360" w:lineRule="auto"/>
        <w:ind w:firstLine="420"/>
      </w:pPr>
      <w:r>
        <w:rPr>
          <w:rFonts w:ascii="宋体" w:hAnsi="宋体" w:eastAsia="宋体" w:cs="宋体"/>
          <w:sz w:val="21"/>
          <w:szCs w:val="21"/>
        </w:rPr>
        <w:t>a. 实际结果与 4.x.y.4 预期结果一致，判定为通过；</w:t>
      </w:r>
    </w:p>
    <w:p w14:paraId="1138213F">
      <w:pPr>
        <w:spacing w:after="90" w:line="360" w:lineRule="auto"/>
        <w:ind w:firstLine="420"/>
      </w:pPr>
      <w:r>
        <w:rPr>
          <w:rFonts w:ascii="宋体" w:hAnsi="宋体" w:eastAsia="宋体" w:cs="宋体"/>
          <w:sz w:val="21"/>
          <w:szCs w:val="21"/>
        </w:rPr>
        <w:t>b. Web 端页面响应时间 ≤ 3 秒（常规查询）；接口响应时间 ≤ 2 秒；</w:t>
      </w:r>
    </w:p>
    <w:p w14:paraId="09E6278F">
      <w:pPr>
        <w:spacing w:after="90" w:line="360" w:lineRule="auto"/>
        <w:ind w:firstLine="420"/>
      </w:pPr>
      <w:r>
        <w:rPr>
          <w:rFonts w:ascii="宋体" w:hAnsi="宋体" w:eastAsia="宋体" w:cs="宋体"/>
          <w:sz w:val="21"/>
          <w:szCs w:val="21"/>
        </w:rPr>
        <w:t>c. 允许合理空态展示（如无数据时显示“暂无数据”）；</w:t>
      </w:r>
    </w:p>
    <w:p w14:paraId="5574B72D">
      <w:pPr>
        <w:spacing w:after="90" w:line="360" w:lineRule="auto"/>
        <w:ind w:firstLine="420"/>
      </w:pPr>
      <w:r>
        <w:rPr>
          <w:rFonts w:ascii="宋体" w:hAnsi="宋体" w:eastAsia="宋体" w:cs="宋体"/>
          <w:sz w:val="21"/>
          <w:szCs w:val="21"/>
        </w:rPr>
        <w:t>d. 出现与预期不符结果时，记录缺陷并执行重测，重测通过后方可关闭；</w:t>
      </w:r>
    </w:p>
    <w:p w14:paraId="2535043E">
      <w:pPr>
        <w:spacing w:after="90" w:line="360" w:lineRule="auto"/>
        <w:ind w:firstLine="420"/>
      </w:pPr>
      <w:r>
        <w:rPr>
          <w:rFonts w:ascii="宋体" w:hAnsi="宋体" w:eastAsia="宋体" w:cs="宋体"/>
          <w:sz w:val="21"/>
          <w:szCs w:val="21"/>
        </w:rPr>
        <w:t>e. 不允许出现致命错误、数据丢失或安全越权现象。</w:t>
      </w:r>
    </w:p>
    <w:p w14:paraId="7AC5D088">
      <w:pPr>
        <w:spacing w:before="140" w:after="80"/>
      </w:pPr>
      <w:r>
        <w:rPr>
          <w:rFonts w:ascii="宋体" w:hAnsi="宋体" w:eastAsia="宋体" w:cs="宋体"/>
          <w:b/>
          <w:bCs/>
          <w:sz w:val="21"/>
          <w:szCs w:val="21"/>
        </w:rPr>
        <w:t>4.2.8.6  测试过程</w:t>
      </w:r>
    </w:p>
    <w:p w14:paraId="50C8BEA1">
      <w:pPr>
        <w:spacing w:after="60" w:line="340" w:lineRule="auto"/>
        <w:ind w:left="420"/>
      </w:pPr>
      <w:r>
        <w:rPr>
          <w:rFonts w:ascii="宋体" w:hAnsi="宋体" w:eastAsia="宋体" w:cs="宋体"/>
          <w:sz w:val="21"/>
          <w:szCs w:val="21"/>
        </w:rPr>
        <w:t>1. 在 1920×1080 分辨率全屏展示</w:t>
      </w:r>
    </w:p>
    <w:p w14:paraId="10E948D9">
      <w:pPr>
        <w:spacing w:after="60" w:line="340" w:lineRule="auto"/>
        <w:ind w:left="420"/>
      </w:pPr>
      <w:r>
        <w:rPr>
          <w:rFonts w:ascii="宋体" w:hAnsi="宋体" w:eastAsia="宋体" w:cs="宋体"/>
          <w:sz w:val="21"/>
          <w:szCs w:val="21"/>
        </w:rPr>
        <w:t>2. 检查各模块布局无重叠、无截断</w:t>
      </w:r>
    </w:p>
    <w:p w14:paraId="5A2C4D2F">
      <w:pPr>
        <w:spacing w:after="60" w:line="340" w:lineRule="auto"/>
        <w:ind w:left="420"/>
      </w:pPr>
      <w:r>
        <w:rPr>
          <w:rFonts w:ascii="宋体" w:hAnsi="宋体" w:eastAsia="宋体" w:cs="宋体"/>
          <w:sz w:val="21"/>
          <w:szCs w:val="21"/>
        </w:rPr>
        <w:t>3. 切换浏览器缩放，布局自适应正常</w:t>
      </w:r>
    </w:p>
    <w:p w14:paraId="76F735D4">
      <w:pPr>
        <w:spacing w:before="140" w:after="80"/>
      </w:pPr>
      <w:r>
        <w:rPr>
          <w:rFonts w:ascii="宋体" w:hAnsi="宋体" w:eastAsia="宋体" w:cs="宋体"/>
          <w:b/>
          <w:bCs/>
          <w:sz w:val="21"/>
          <w:szCs w:val="21"/>
        </w:rPr>
        <w:t>4.2.8.7  假设和约束</w:t>
      </w:r>
    </w:p>
    <w:p w14:paraId="4F5AA028">
      <w:pPr>
        <w:spacing w:after="90" w:line="360" w:lineRule="auto"/>
        <w:ind w:firstLine="420"/>
      </w:pPr>
      <w:r>
        <w:rPr>
          <w:rFonts w:ascii="宋体" w:hAnsi="宋体" w:eastAsia="宋体" w:cs="宋体"/>
          <w:sz w:val="21"/>
          <w:szCs w:val="21"/>
        </w:rPr>
        <w:t>假设测试环境网络稳定、服务可用；约束：仅使用脱敏测试数据，禁止在测试环境处理真实公民个人信息；测试过程需方代表可现场见证。</w:t>
      </w:r>
    </w:p>
    <w:p w14:paraId="41DBE5CD">
      <w:pPr>
        <w:spacing w:before="180" w:after="100"/>
      </w:pPr>
      <w:r>
        <w:rPr>
          <w:rFonts w:ascii="宋体" w:hAnsi="宋体" w:eastAsia="宋体" w:cs="宋体"/>
          <w:b/>
          <w:bCs/>
          <w:sz w:val="21"/>
          <w:szCs w:val="21"/>
        </w:rPr>
        <w:t>4.3  BQ-BRAIN-H5  牧民综合服务移动端合格性测试</w:t>
      </w:r>
    </w:p>
    <w:p w14:paraId="4F3D116E">
      <w:pPr>
        <w:spacing w:after="90" w:line="360" w:lineRule="auto"/>
        <w:ind w:firstLine="420"/>
      </w:pPr>
      <w:r>
        <w:rPr>
          <w:rFonts w:ascii="宋体" w:hAnsi="宋体" w:eastAsia="宋体" w:cs="宋体"/>
          <w:sz w:val="21"/>
          <w:szCs w:val="21"/>
        </w:rPr>
        <w:t>本条标识 BQ-BRAIN-H5 合格性测试，共 8 条代表性测试用例（详细说明）。全部用例目录见附录 A。</w:t>
      </w:r>
    </w:p>
    <w:p w14:paraId="6351AFB3">
      <w:pPr>
        <w:spacing w:before="140" w:after="80"/>
      </w:pPr>
      <w:r>
        <w:rPr>
          <w:rFonts w:ascii="宋体" w:hAnsi="宋体" w:eastAsia="宋体" w:cs="宋体"/>
          <w:b/>
          <w:bCs/>
          <w:sz w:val="21"/>
          <w:szCs w:val="21"/>
        </w:rPr>
        <w:t>4.3.1  TC-H5-001  牧民用户注册登录</w:t>
      </w:r>
    </w:p>
    <w:p w14:paraId="306AC32E">
      <w:pPr>
        <w:spacing w:after="90" w:line="360" w:lineRule="auto"/>
        <w:ind w:firstLine="420"/>
      </w:pPr>
      <w:r>
        <w:rPr>
          <w:rFonts w:ascii="宋体" w:hAnsi="宋体" w:eastAsia="宋体" w:cs="宋体"/>
          <w:sz w:val="21"/>
          <w:szCs w:val="21"/>
        </w:rPr>
        <w:t>本测试用例用于合格性测试，验证「牧民用户注册登录」功能是否满足合同及需求规格说明要求。</w:t>
      </w:r>
    </w:p>
    <w:p w14:paraId="79AC3329">
      <w:pPr>
        <w:spacing w:before="140" w:after="80"/>
      </w:pPr>
      <w:r>
        <w:rPr>
          <w:rFonts w:ascii="宋体" w:hAnsi="宋体" w:eastAsia="宋体" w:cs="宋体"/>
          <w:b/>
          <w:bCs/>
          <w:sz w:val="21"/>
          <w:szCs w:val="21"/>
        </w:rPr>
        <w:t>4.3.1.1  涉及的需求</w:t>
      </w:r>
    </w:p>
    <w:p w14:paraId="26D52EB4">
      <w:pPr>
        <w:spacing w:after="90" w:line="360" w:lineRule="auto"/>
        <w:ind w:firstLine="420"/>
      </w:pPr>
      <w:r>
        <w:rPr>
          <w:rFonts w:ascii="宋体" w:hAnsi="宋体" w:eastAsia="宋体" w:cs="宋体"/>
          <w:sz w:val="21"/>
          <w:szCs w:val="21"/>
        </w:rPr>
        <w:t>TC-H5-001 对应《软件需求规格说明》及合同功能清单中「牧民用户注册登录」相关条款。</w:t>
      </w:r>
    </w:p>
    <w:p w14:paraId="25EA06EB">
      <w:pPr>
        <w:spacing w:before="140" w:after="80"/>
      </w:pPr>
      <w:r>
        <w:rPr>
          <w:rFonts w:ascii="宋体" w:hAnsi="宋体" w:eastAsia="宋体" w:cs="宋体"/>
          <w:b/>
          <w:bCs/>
          <w:sz w:val="21"/>
          <w:szCs w:val="21"/>
        </w:rPr>
        <w:t>4.3.1.2  先决条件</w:t>
      </w:r>
    </w:p>
    <w:p w14:paraId="58943F72">
      <w:pPr>
        <w:spacing w:after="90" w:line="360" w:lineRule="auto"/>
        <w:ind w:firstLine="420"/>
      </w:pPr>
      <w:r>
        <w:rPr>
          <w:rFonts w:ascii="宋体" w:hAnsi="宋体" w:eastAsia="宋体" w:cs="宋体"/>
          <w:sz w:val="21"/>
          <w:szCs w:val="21"/>
        </w:rPr>
        <w:t>a. 软硬件配置见本章第 3 节对应测试准备；</w:t>
      </w:r>
    </w:p>
    <w:p w14:paraId="0F1F4CB1">
      <w:pPr>
        <w:spacing w:after="90" w:line="360" w:lineRule="auto"/>
        <w:ind w:firstLine="420"/>
      </w:pPr>
      <w:r>
        <w:rPr>
          <w:rFonts w:ascii="宋体" w:hAnsi="宋体" w:eastAsia="宋体" w:cs="宋体"/>
          <w:sz w:val="21"/>
          <w:szCs w:val="21"/>
        </w:rPr>
        <w:t>b. 被测系统服务正常运行，数据库、Redis 缓存可用；</w:t>
      </w:r>
    </w:p>
    <w:p w14:paraId="4A0E45C2">
      <w:pPr>
        <w:spacing w:after="70" w:line="360" w:lineRule="auto"/>
        <w:ind w:left="420" w:hanging="210"/>
      </w:pPr>
      <w:r>
        <w:rPr>
          <w:rFonts w:ascii="宋体" w:hAnsi="宋体" w:eastAsia="宋体" w:cs="宋体"/>
          <w:sz w:val="21"/>
          <w:szCs w:val="21"/>
        </w:rPr>
        <w:t>• c. 测试账号有效且具备相应角色权限；</w:t>
      </w:r>
    </w:p>
    <w:p w14:paraId="17B4B689">
      <w:pPr>
        <w:spacing w:after="70" w:line="360" w:lineRule="auto"/>
        <w:ind w:left="420" w:hanging="210"/>
      </w:pPr>
      <w:r>
        <w:rPr>
          <w:rFonts w:ascii="宋体" w:hAnsi="宋体" w:eastAsia="宋体" w:cs="宋体"/>
          <w:sz w:val="21"/>
          <w:szCs w:val="21"/>
        </w:rPr>
        <w:t>• d. 测试数据为脱敏模拟数据，符合政务信息安全要求。</w:t>
      </w:r>
    </w:p>
    <w:p w14:paraId="67DE71DF">
      <w:pPr>
        <w:spacing w:before="140" w:after="80"/>
      </w:pPr>
      <w:r>
        <w:rPr>
          <w:rFonts w:ascii="宋体" w:hAnsi="宋体" w:eastAsia="宋体" w:cs="宋体"/>
          <w:b/>
          <w:bCs/>
          <w:sz w:val="21"/>
          <w:szCs w:val="21"/>
        </w:rPr>
        <w:t>4.3.1.3  测试输入</w:t>
      </w:r>
    </w:p>
    <w:p w14:paraId="6ECB9DDE">
      <w:pPr>
        <w:spacing w:after="90" w:line="360" w:lineRule="auto"/>
        <w:ind w:firstLine="420"/>
      </w:pPr>
      <w:r>
        <w:rPr>
          <w:rFonts w:ascii="宋体" w:hAnsi="宋体" w:eastAsia="宋体" w:cs="宋体"/>
          <w:sz w:val="21"/>
          <w:szCs w:val="21"/>
        </w:rPr>
        <w:t>a. 测试输入名称：牧民用户注册登录业务数据；用途：验证功能正确性；</w:t>
      </w:r>
    </w:p>
    <w:p w14:paraId="15B82B34">
      <w:pPr>
        <w:spacing w:after="90" w:line="360" w:lineRule="auto"/>
        <w:ind w:firstLine="420"/>
      </w:pPr>
      <w:r>
        <w:rPr>
          <w:rFonts w:ascii="宋体" w:hAnsi="宋体" w:eastAsia="宋体" w:cs="宋体"/>
          <w:sz w:val="21"/>
          <w:szCs w:val="21"/>
        </w:rPr>
        <w:t>b. 输入来源：测试环境预置数据及测试人员按用例构造的有效/边界数据；</w:t>
      </w:r>
    </w:p>
    <w:p w14:paraId="1220C37F">
      <w:pPr>
        <w:spacing w:after="90" w:line="360" w:lineRule="auto"/>
        <w:ind w:firstLine="420"/>
      </w:pPr>
      <w:r>
        <w:rPr>
          <w:rFonts w:ascii="宋体" w:hAnsi="宋体" w:eastAsia="宋体" w:cs="宋体"/>
          <w:sz w:val="21"/>
          <w:szCs w:val="21"/>
        </w:rPr>
        <w:t>c. 测试输入为模拟脱敏数据，不涉及真实个人隐私；</w:t>
      </w:r>
    </w:p>
    <w:p w14:paraId="393F0668">
      <w:pPr>
        <w:spacing w:after="90" w:line="360" w:lineRule="auto"/>
        <w:ind w:firstLine="420"/>
      </w:pPr>
      <w:r>
        <w:rPr>
          <w:rFonts w:ascii="宋体" w:hAnsi="宋体" w:eastAsia="宋体" w:cs="宋体"/>
          <w:sz w:val="21"/>
          <w:szCs w:val="21"/>
        </w:rPr>
        <w:t>d. 按测试过程步骤顺序输入；</w:t>
      </w:r>
    </w:p>
    <w:p w14:paraId="799B7B5F">
      <w:pPr>
        <w:spacing w:after="90" w:line="360" w:lineRule="auto"/>
        <w:ind w:firstLine="420"/>
      </w:pPr>
      <w:r>
        <w:rPr>
          <w:rFonts w:ascii="宋体" w:hAnsi="宋体" w:eastAsia="宋体" w:cs="宋体"/>
          <w:sz w:val="21"/>
          <w:szCs w:val="21"/>
        </w:rPr>
        <w:t>e. 控制方式：采用有效数据验证正常流程，必要时采用边界值及异常值验证系统健壮性。</w:t>
      </w:r>
    </w:p>
    <w:p w14:paraId="7AD60F5B">
      <w:pPr>
        <w:spacing w:before="140" w:after="80"/>
      </w:pPr>
      <w:r>
        <w:rPr>
          <w:rFonts w:ascii="宋体" w:hAnsi="宋体" w:eastAsia="宋体" w:cs="宋体"/>
          <w:b/>
          <w:bCs/>
          <w:sz w:val="21"/>
          <w:szCs w:val="21"/>
        </w:rPr>
        <w:t>4.3.1.4  预期测试结果</w:t>
      </w:r>
    </w:p>
    <w:p w14:paraId="0E7212E0">
      <w:pPr>
        <w:spacing w:after="90" w:line="360" w:lineRule="auto"/>
        <w:ind w:firstLine="420"/>
      </w:pPr>
      <w:r>
        <w:rPr>
          <w:rFonts w:ascii="宋体" w:hAnsi="宋体" w:eastAsia="宋体" w:cs="宋体"/>
          <w:sz w:val="21"/>
          <w:szCs w:val="21"/>
        </w:rPr>
        <w:t>a. 系统功能响应正确，页面/接口返回与业务规则一致；</w:t>
      </w:r>
    </w:p>
    <w:p w14:paraId="5BFF2408">
      <w:pPr>
        <w:spacing w:after="90" w:line="360" w:lineRule="auto"/>
        <w:ind w:firstLine="420"/>
      </w:pPr>
      <w:r>
        <w:rPr>
          <w:rFonts w:ascii="宋体" w:hAnsi="宋体" w:eastAsia="宋体" w:cs="宋体"/>
          <w:sz w:val="21"/>
          <w:szCs w:val="21"/>
        </w:rPr>
        <w:t>b. 无未捕获异常、无系统崩溃；</w:t>
      </w:r>
    </w:p>
    <w:p w14:paraId="1DD11C1D">
      <w:pPr>
        <w:spacing w:after="90" w:line="360" w:lineRule="auto"/>
        <w:ind w:firstLine="420"/>
      </w:pPr>
      <w:r>
        <w:rPr>
          <w:rFonts w:ascii="宋体" w:hAnsi="宋体" w:eastAsia="宋体" w:cs="宋体"/>
          <w:sz w:val="21"/>
          <w:szCs w:val="21"/>
        </w:rPr>
        <w:t>c. 操作结果可查询、可追溯；</w:t>
      </w:r>
    </w:p>
    <w:p w14:paraId="30151820">
      <w:pPr>
        <w:spacing w:after="90" w:line="360" w:lineRule="auto"/>
        <w:ind w:firstLine="420"/>
      </w:pPr>
      <w:r>
        <w:rPr>
          <w:rFonts w:ascii="宋体" w:hAnsi="宋体" w:eastAsia="宋体" w:cs="宋体"/>
          <w:sz w:val="21"/>
          <w:szCs w:val="21"/>
        </w:rPr>
        <w:t>d. 权限控制有效，无越权访问。</w:t>
      </w:r>
    </w:p>
    <w:p w14:paraId="0E4C0A9D">
      <w:pPr>
        <w:spacing w:before="140" w:after="80"/>
      </w:pPr>
      <w:r>
        <w:rPr>
          <w:rFonts w:ascii="宋体" w:hAnsi="宋体" w:eastAsia="宋体" w:cs="宋体"/>
          <w:b/>
          <w:bCs/>
          <w:sz w:val="21"/>
          <w:szCs w:val="21"/>
        </w:rPr>
        <w:t>4.3.1.5  评价结果的准则</w:t>
      </w:r>
    </w:p>
    <w:p w14:paraId="08A95915">
      <w:pPr>
        <w:spacing w:after="90" w:line="360" w:lineRule="auto"/>
        <w:ind w:firstLine="420"/>
      </w:pPr>
      <w:r>
        <w:rPr>
          <w:rFonts w:ascii="宋体" w:hAnsi="宋体" w:eastAsia="宋体" w:cs="宋体"/>
          <w:sz w:val="21"/>
          <w:szCs w:val="21"/>
        </w:rPr>
        <w:t>a. 实际结果与 4.x.y.4 预期结果一致，判定为通过；</w:t>
      </w:r>
    </w:p>
    <w:p w14:paraId="09C79E94">
      <w:pPr>
        <w:spacing w:after="90" w:line="360" w:lineRule="auto"/>
        <w:ind w:firstLine="420"/>
      </w:pPr>
      <w:r>
        <w:rPr>
          <w:rFonts w:ascii="宋体" w:hAnsi="宋体" w:eastAsia="宋体" w:cs="宋体"/>
          <w:sz w:val="21"/>
          <w:szCs w:val="21"/>
        </w:rPr>
        <w:t>b. Web 端页面响应时间 ≤ 3 秒（常规查询）；接口响应时间 ≤ 2 秒；</w:t>
      </w:r>
    </w:p>
    <w:p w14:paraId="16670DDD">
      <w:pPr>
        <w:spacing w:after="90" w:line="360" w:lineRule="auto"/>
        <w:ind w:firstLine="420"/>
      </w:pPr>
      <w:r>
        <w:rPr>
          <w:rFonts w:ascii="宋体" w:hAnsi="宋体" w:eastAsia="宋体" w:cs="宋体"/>
          <w:sz w:val="21"/>
          <w:szCs w:val="21"/>
        </w:rPr>
        <w:t>c. 允许合理空态展示（如无数据时显示“暂无数据”）；</w:t>
      </w:r>
    </w:p>
    <w:p w14:paraId="66CA9B59">
      <w:pPr>
        <w:spacing w:after="90" w:line="360" w:lineRule="auto"/>
        <w:ind w:firstLine="420"/>
      </w:pPr>
      <w:r>
        <w:rPr>
          <w:rFonts w:ascii="宋体" w:hAnsi="宋体" w:eastAsia="宋体" w:cs="宋体"/>
          <w:sz w:val="21"/>
          <w:szCs w:val="21"/>
        </w:rPr>
        <w:t>d. 出现与预期不符结果时，记录缺陷并执行重测，重测通过后方可关闭；</w:t>
      </w:r>
    </w:p>
    <w:p w14:paraId="006AA63D">
      <w:pPr>
        <w:spacing w:after="90" w:line="360" w:lineRule="auto"/>
        <w:ind w:firstLine="420"/>
      </w:pPr>
      <w:r>
        <w:rPr>
          <w:rFonts w:ascii="宋体" w:hAnsi="宋体" w:eastAsia="宋体" w:cs="宋体"/>
          <w:sz w:val="21"/>
          <w:szCs w:val="21"/>
        </w:rPr>
        <w:t>e. 不允许出现致命错误、数据丢失或安全越权现象。</w:t>
      </w:r>
    </w:p>
    <w:p w14:paraId="0A846DBB">
      <w:pPr>
        <w:spacing w:before="140" w:after="80"/>
      </w:pPr>
      <w:r>
        <w:rPr>
          <w:rFonts w:ascii="宋体" w:hAnsi="宋体" w:eastAsia="宋体" w:cs="宋体"/>
          <w:b/>
          <w:bCs/>
          <w:sz w:val="21"/>
          <w:szCs w:val="21"/>
        </w:rPr>
        <w:t>4.3.1.6  测试过程</w:t>
      </w:r>
    </w:p>
    <w:p w14:paraId="570E64FB">
      <w:pPr>
        <w:spacing w:after="60" w:line="340" w:lineRule="auto"/>
        <w:ind w:left="420"/>
      </w:pPr>
      <w:r>
        <w:rPr>
          <w:rFonts w:ascii="宋体" w:hAnsi="宋体" w:eastAsia="宋体" w:cs="宋体"/>
          <w:sz w:val="21"/>
          <w:szCs w:val="21"/>
        </w:rPr>
        <w:t>1. 打开 http://117.180.211.14/bqH5/</w:t>
      </w:r>
    </w:p>
    <w:p w14:paraId="534F2E41">
      <w:pPr>
        <w:spacing w:after="60" w:line="340" w:lineRule="auto"/>
        <w:ind w:left="420"/>
      </w:pPr>
      <w:r>
        <w:rPr>
          <w:rFonts w:ascii="宋体" w:hAnsi="宋体" w:eastAsia="宋体" w:cs="宋体"/>
          <w:sz w:val="21"/>
          <w:szCs w:val="21"/>
        </w:rPr>
        <w:t>2. 使用 ceshi3 / 123456 登录</w:t>
      </w:r>
    </w:p>
    <w:p w14:paraId="136D867E">
      <w:pPr>
        <w:spacing w:after="60" w:line="340" w:lineRule="auto"/>
        <w:ind w:left="420"/>
      </w:pPr>
      <w:r>
        <w:rPr>
          <w:rFonts w:ascii="宋体" w:hAnsi="宋体" w:eastAsia="宋体" w:cs="宋体"/>
          <w:sz w:val="21"/>
          <w:szCs w:val="21"/>
        </w:rPr>
        <w:t>3. 确认进入首页，底部 Tab 正常</w:t>
      </w:r>
    </w:p>
    <w:p w14:paraId="2F83630A">
      <w:pPr>
        <w:spacing w:before="140" w:after="80"/>
      </w:pPr>
      <w:r>
        <w:rPr>
          <w:rFonts w:ascii="宋体" w:hAnsi="宋体" w:eastAsia="宋体" w:cs="宋体"/>
          <w:b/>
          <w:bCs/>
          <w:sz w:val="21"/>
          <w:szCs w:val="21"/>
        </w:rPr>
        <w:t>4.3.1.7  假设和约束</w:t>
      </w:r>
    </w:p>
    <w:p w14:paraId="30286C2F">
      <w:pPr>
        <w:spacing w:after="90" w:line="360" w:lineRule="auto"/>
        <w:ind w:firstLine="420"/>
      </w:pPr>
      <w:r>
        <w:rPr>
          <w:rFonts w:ascii="宋体" w:hAnsi="宋体" w:eastAsia="宋体" w:cs="宋体"/>
          <w:sz w:val="21"/>
          <w:szCs w:val="21"/>
        </w:rPr>
        <w:t>假设测试环境网络稳定、服务可用；约束：仅使用脱敏测试数据，禁止在测试环境处理真实公民个人信息；测试过程需方代表可现场见证。</w:t>
      </w:r>
    </w:p>
    <w:p w14:paraId="4C9DC53D">
      <w:pPr>
        <w:spacing w:before="140" w:after="80"/>
      </w:pPr>
      <w:r>
        <w:rPr>
          <w:rFonts w:ascii="宋体" w:hAnsi="宋体" w:eastAsia="宋体" w:cs="宋体"/>
          <w:b/>
          <w:bCs/>
          <w:sz w:val="21"/>
          <w:szCs w:val="21"/>
        </w:rPr>
        <w:t>4.3.2  TC-H5-002  首页资讯浏览</w:t>
      </w:r>
    </w:p>
    <w:p w14:paraId="38248857">
      <w:pPr>
        <w:spacing w:after="90" w:line="360" w:lineRule="auto"/>
        <w:ind w:firstLine="420"/>
      </w:pPr>
      <w:r>
        <w:rPr>
          <w:rFonts w:ascii="宋体" w:hAnsi="宋体" w:eastAsia="宋体" w:cs="宋体"/>
          <w:sz w:val="21"/>
          <w:szCs w:val="21"/>
        </w:rPr>
        <w:t>本测试用例用于合格性测试，验证「首页资讯浏览」功能是否满足合同及需求规格说明要求。</w:t>
      </w:r>
    </w:p>
    <w:p w14:paraId="41C87E4C">
      <w:pPr>
        <w:spacing w:before="140" w:after="80"/>
      </w:pPr>
      <w:r>
        <w:rPr>
          <w:rFonts w:ascii="宋体" w:hAnsi="宋体" w:eastAsia="宋体" w:cs="宋体"/>
          <w:b/>
          <w:bCs/>
          <w:sz w:val="21"/>
          <w:szCs w:val="21"/>
        </w:rPr>
        <w:t>4.3.2.1  涉及的需求</w:t>
      </w:r>
    </w:p>
    <w:p w14:paraId="606AE840">
      <w:pPr>
        <w:spacing w:after="90" w:line="360" w:lineRule="auto"/>
        <w:ind w:firstLine="420"/>
      </w:pPr>
      <w:r>
        <w:rPr>
          <w:rFonts w:ascii="宋体" w:hAnsi="宋体" w:eastAsia="宋体" w:cs="宋体"/>
          <w:sz w:val="21"/>
          <w:szCs w:val="21"/>
        </w:rPr>
        <w:t>TC-H5-002 对应《软件需求规格说明》及合同功能清单中「首页资讯浏览」相关条款。</w:t>
      </w:r>
    </w:p>
    <w:p w14:paraId="52563DBA">
      <w:pPr>
        <w:spacing w:before="140" w:after="80"/>
      </w:pPr>
      <w:r>
        <w:rPr>
          <w:rFonts w:ascii="宋体" w:hAnsi="宋体" w:eastAsia="宋体" w:cs="宋体"/>
          <w:b/>
          <w:bCs/>
          <w:sz w:val="21"/>
          <w:szCs w:val="21"/>
        </w:rPr>
        <w:t>4.3.2.2  先决条件</w:t>
      </w:r>
    </w:p>
    <w:p w14:paraId="0368D106">
      <w:pPr>
        <w:spacing w:after="90" w:line="360" w:lineRule="auto"/>
        <w:ind w:firstLine="420"/>
      </w:pPr>
      <w:r>
        <w:rPr>
          <w:rFonts w:ascii="宋体" w:hAnsi="宋体" w:eastAsia="宋体" w:cs="宋体"/>
          <w:sz w:val="21"/>
          <w:szCs w:val="21"/>
        </w:rPr>
        <w:t>a. 软硬件配置见本章第 3 节对应测试准备；</w:t>
      </w:r>
    </w:p>
    <w:p w14:paraId="7475BE23">
      <w:pPr>
        <w:spacing w:after="90" w:line="360" w:lineRule="auto"/>
        <w:ind w:firstLine="420"/>
      </w:pPr>
      <w:r>
        <w:rPr>
          <w:rFonts w:ascii="宋体" w:hAnsi="宋体" w:eastAsia="宋体" w:cs="宋体"/>
          <w:sz w:val="21"/>
          <w:szCs w:val="21"/>
        </w:rPr>
        <w:t>b. 被测系统服务正常运行，数据库、Redis 缓存可用；</w:t>
      </w:r>
    </w:p>
    <w:p w14:paraId="490410A2">
      <w:pPr>
        <w:spacing w:after="70" w:line="360" w:lineRule="auto"/>
        <w:ind w:left="420" w:hanging="210"/>
      </w:pPr>
      <w:r>
        <w:rPr>
          <w:rFonts w:ascii="宋体" w:hAnsi="宋体" w:eastAsia="宋体" w:cs="宋体"/>
          <w:sz w:val="21"/>
          <w:szCs w:val="21"/>
        </w:rPr>
        <w:t>• c. 测试账号有效且具备相应角色权限；</w:t>
      </w:r>
    </w:p>
    <w:p w14:paraId="69179043">
      <w:pPr>
        <w:spacing w:after="70" w:line="360" w:lineRule="auto"/>
        <w:ind w:left="420" w:hanging="210"/>
      </w:pPr>
      <w:r>
        <w:rPr>
          <w:rFonts w:ascii="宋体" w:hAnsi="宋体" w:eastAsia="宋体" w:cs="宋体"/>
          <w:sz w:val="21"/>
          <w:szCs w:val="21"/>
        </w:rPr>
        <w:t>• d. 测试数据为脱敏模拟数据，符合政务信息安全要求。</w:t>
      </w:r>
    </w:p>
    <w:p w14:paraId="5C13EF25">
      <w:pPr>
        <w:spacing w:before="140" w:after="80"/>
      </w:pPr>
      <w:r>
        <w:rPr>
          <w:rFonts w:ascii="宋体" w:hAnsi="宋体" w:eastAsia="宋体" w:cs="宋体"/>
          <w:b/>
          <w:bCs/>
          <w:sz w:val="21"/>
          <w:szCs w:val="21"/>
        </w:rPr>
        <w:t>4.3.2.3  测试输入</w:t>
      </w:r>
    </w:p>
    <w:p w14:paraId="6E9B1153">
      <w:pPr>
        <w:spacing w:after="90" w:line="360" w:lineRule="auto"/>
        <w:ind w:firstLine="420"/>
      </w:pPr>
      <w:r>
        <w:rPr>
          <w:rFonts w:ascii="宋体" w:hAnsi="宋体" w:eastAsia="宋体" w:cs="宋体"/>
          <w:sz w:val="21"/>
          <w:szCs w:val="21"/>
        </w:rPr>
        <w:t>a. 测试输入名称：首页资讯浏览业务数据；用途：验证功能正确性；</w:t>
      </w:r>
    </w:p>
    <w:p w14:paraId="49616EBE">
      <w:pPr>
        <w:spacing w:after="90" w:line="360" w:lineRule="auto"/>
        <w:ind w:firstLine="420"/>
      </w:pPr>
      <w:r>
        <w:rPr>
          <w:rFonts w:ascii="宋体" w:hAnsi="宋体" w:eastAsia="宋体" w:cs="宋体"/>
          <w:sz w:val="21"/>
          <w:szCs w:val="21"/>
        </w:rPr>
        <w:t>b. 输入来源：测试环境预置数据及测试人员按用例构造的有效/边界数据；</w:t>
      </w:r>
    </w:p>
    <w:p w14:paraId="2D0127CD">
      <w:pPr>
        <w:spacing w:after="90" w:line="360" w:lineRule="auto"/>
        <w:ind w:firstLine="420"/>
      </w:pPr>
      <w:r>
        <w:rPr>
          <w:rFonts w:ascii="宋体" w:hAnsi="宋体" w:eastAsia="宋体" w:cs="宋体"/>
          <w:sz w:val="21"/>
          <w:szCs w:val="21"/>
        </w:rPr>
        <w:t>c. 测试输入为模拟脱敏数据，不涉及真实个人隐私；</w:t>
      </w:r>
    </w:p>
    <w:p w14:paraId="71F2C013">
      <w:pPr>
        <w:spacing w:after="90" w:line="360" w:lineRule="auto"/>
        <w:ind w:firstLine="420"/>
      </w:pPr>
      <w:r>
        <w:rPr>
          <w:rFonts w:ascii="宋体" w:hAnsi="宋体" w:eastAsia="宋体" w:cs="宋体"/>
          <w:sz w:val="21"/>
          <w:szCs w:val="21"/>
        </w:rPr>
        <w:t>d. 按测试过程步骤顺序输入；</w:t>
      </w:r>
    </w:p>
    <w:p w14:paraId="1271516F">
      <w:pPr>
        <w:spacing w:after="90" w:line="360" w:lineRule="auto"/>
        <w:ind w:firstLine="420"/>
      </w:pPr>
      <w:r>
        <w:rPr>
          <w:rFonts w:ascii="宋体" w:hAnsi="宋体" w:eastAsia="宋体" w:cs="宋体"/>
          <w:sz w:val="21"/>
          <w:szCs w:val="21"/>
        </w:rPr>
        <w:t>e. 控制方式：采用有效数据验证正常流程，必要时采用边界值及异常值验证系统健壮性。</w:t>
      </w:r>
    </w:p>
    <w:p w14:paraId="51100D29">
      <w:pPr>
        <w:spacing w:before="140" w:after="80"/>
      </w:pPr>
      <w:r>
        <w:rPr>
          <w:rFonts w:ascii="宋体" w:hAnsi="宋体" w:eastAsia="宋体" w:cs="宋体"/>
          <w:b/>
          <w:bCs/>
          <w:sz w:val="21"/>
          <w:szCs w:val="21"/>
        </w:rPr>
        <w:t>4.3.2.4  预期测试结果</w:t>
      </w:r>
    </w:p>
    <w:p w14:paraId="08E764D6">
      <w:pPr>
        <w:spacing w:after="90" w:line="360" w:lineRule="auto"/>
        <w:ind w:firstLine="420"/>
      </w:pPr>
      <w:r>
        <w:rPr>
          <w:rFonts w:ascii="宋体" w:hAnsi="宋体" w:eastAsia="宋体" w:cs="宋体"/>
          <w:sz w:val="21"/>
          <w:szCs w:val="21"/>
        </w:rPr>
        <w:t>a. 系统功能响应正确，页面/接口返回与业务规则一致；</w:t>
      </w:r>
    </w:p>
    <w:p w14:paraId="1B1C6426">
      <w:pPr>
        <w:spacing w:after="90" w:line="360" w:lineRule="auto"/>
        <w:ind w:firstLine="420"/>
      </w:pPr>
      <w:r>
        <w:rPr>
          <w:rFonts w:ascii="宋体" w:hAnsi="宋体" w:eastAsia="宋体" w:cs="宋体"/>
          <w:sz w:val="21"/>
          <w:szCs w:val="21"/>
        </w:rPr>
        <w:t>b. 无未捕获异常、无系统崩溃；</w:t>
      </w:r>
    </w:p>
    <w:p w14:paraId="017C512E">
      <w:pPr>
        <w:spacing w:after="90" w:line="360" w:lineRule="auto"/>
        <w:ind w:firstLine="420"/>
      </w:pPr>
      <w:r>
        <w:rPr>
          <w:rFonts w:ascii="宋体" w:hAnsi="宋体" w:eastAsia="宋体" w:cs="宋体"/>
          <w:sz w:val="21"/>
          <w:szCs w:val="21"/>
        </w:rPr>
        <w:t>c. 操作结果可查询、可追溯；</w:t>
      </w:r>
    </w:p>
    <w:p w14:paraId="7BD49A21">
      <w:pPr>
        <w:spacing w:after="90" w:line="360" w:lineRule="auto"/>
        <w:ind w:firstLine="420"/>
      </w:pPr>
      <w:r>
        <w:rPr>
          <w:rFonts w:ascii="宋体" w:hAnsi="宋体" w:eastAsia="宋体" w:cs="宋体"/>
          <w:sz w:val="21"/>
          <w:szCs w:val="21"/>
        </w:rPr>
        <w:t>d. 权限控制有效，无越权访问。</w:t>
      </w:r>
    </w:p>
    <w:p w14:paraId="00C02364">
      <w:pPr>
        <w:spacing w:before="140" w:after="80"/>
      </w:pPr>
      <w:r>
        <w:rPr>
          <w:rFonts w:ascii="宋体" w:hAnsi="宋体" w:eastAsia="宋体" w:cs="宋体"/>
          <w:b/>
          <w:bCs/>
          <w:sz w:val="21"/>
          <w:szCs w:val="21"/>
        </w:rPr>
        <w:t>4.3.2.5  评价结果的准则</w:t>
      </w:r>
    </w:p>
    <w:p w14:paraId="1E2F3BDD">
      <w:pPr>
        <w:spacing w:after="90" w:line="360" w:lineRule="auto"/>
        <w:ind w:firstLine="420"/>
      </w:pPr>
      <w:r>
        <w:rPr>
          <w:rFonts w:ascii="宋体" w:hAnsi="宋体" w:eastAsia="宋体" w:cs="宋体"/>
          <w:sz w:val="21"/>
          <w:szCs w:val="21"/>
        </w:rPr>
        <w:t>a. 实际结果与 4.x.y.4 预期结果一致，判定为通过；</w:t>
      </w:r>
    </w:p>
    <w:p w14:paraId="3D6A86C2">
      <w:pPr>
        <w:spacing w:after="90" w:line="360" w:lineRule="auto"/>
        <w:ind w:firstLine="420"/>
      </w:pPr>
      <w:r>
        <w:rPr>
          <w:rFonts w:ascii="宋体" w:hAnsi="宋体" w:eastAsia="宋体" w:cs="宋体"/>
          <w:sz w:val="21"/>
          <w:szCs w:val="21"/>
        </w:rPr>
        <w:t>b. Web 端页面响应时间 ≤ 3 秒（常规查询）；接口响应时间 ≤ 2 秒；</w:t>
      </w:r>
    </w:p>
    <w:p w14:paraId="40D18228">
      <w:pPr>
        <w:spacing w:after="90" w:line="360" w:lineRule="auto"/>
        <w:ind w:firstLine="420"/>
      </w:pPr>
      <w:r>
        <w:rPr>
          <w:rFonts w:ascii="宋体" w:hAnsi="宋体" w:eastAsia="宋体" w:cs="宋体"/>
          <w:sz w:val="21"/>
          <w:szCs w:val="21"/>
        </w:rPr>
        <w:t>c. 允许合理空态展示（如无数据时显示“暂无数据”）；</w:t>
      </w:r>
    </w:p>
    <w:p w14:paraId="4BB17939">
      <w:pPr>
        <w:spacing w:after="90" w:line="360" w:lineRule="auto"/>
        <w:ind w:firstLine="420"/>
      </w:pPr>
      <w:r>
        <w:rPr>
          <w:rFonts w:ascii="宋体" w:hAnsi="宋体" w:eastAsia="宋体" w:cs="宋体"/>
          <w:sz w:val="21"/>
          <w:szCs w:val="21"/>
        </w:rPr>
        <w:t>d. 出现与预期不符结果时，记录缺陷并执行重测，重测通过后方可关闭；</w:t>
      </w:r>
    </w:p>
    <w:p w14:paraId="136D1655">
      <w:pPr>
        <w:spacing w:after="90" w:line="360" w:lineRule="auto"/>
        <w:ind w:firstLine="420"/>
      </w:pPr>
      <w:r>
        <w:rPr>
          <w:rFonts w:ascii="宋体" w:hAnsi="宋体" w:eastAsia="宋体" w:cs="宋体"/>
          <w:sz w:val="21"/>
          <w:szCs w:val="21"/>
        </w:rPr>
        <w:t>e. 不允许出现致命错误、数据丢失或安全越权现象。</w:t>
      </w:r>
    </w:p>
    <w:p w14:paraId="2D9CC824">
      <w:pPr>
        <w:spacing w:before="140" w:after="80"/>
      </w:pPr>
      <w:r>
        <w:rPr>
          <w:rFonts w:ascii="宋体" w:hAnsi="宋体" w:eastAsia="宋体" w:cs="宋体"/>
          <w:b/>
          <w:bCs/>
          <w:sz w:val="21"/>
          <w:szCs w:val="21"/>
        </w:rPr>
        <w:t>4.3.2.6  测试过程</w:t>
      </w:r>
    </w:p>
    <w:p w14:paraId="446ABE0A">
      <w:pPr>
        <w:spacing w:after="60" w:line="340" w:lineRule="auto"/>
        <w:ind w:left="420"/>
      </w:pPr>
      <w:r>
        <w:rPr>
          <w:rFonts w:ascii="宋体" w:hAnsi="宋体" w:eastAsia="宋体" w:cs="宋体"/>
          <w:sz w:val="21"/>
          <w:szCs w:val="21"/>
        </w:rPr>
        <w:t>1. 在首页浏览资讯列表</w:t>
      </w:r>
    </w:p>
    <w:p w14:paraId="696FB90B">
      <w:pPr>
        <w:spacing w:after="60" w:line="340" w:lineRule="auto"/>
        <w:ind w:left="420"/>
      </w:pPr>
      <w:r>
        <w:rPr>
          <w:rFonts w:ascii="宋体" w:hAnsi="宋体" w:eastAsia="宋体" w:cs="宋体"/>
          <w:sz w:val="21"/>
          <w:szCs w:val="21"/>
        </w:rPr>
        <w:t>2. 点击资讯进入详情</w:t>
      </w:r>
    </w:p>
    <w:p w14:paraId="4B4588B0">
      <w:pPr>
        <w:spacing w:after="60" w:line="340" w:lineRule="auto"/>
        <w:ind w:left="420"/>
      </w:pPr>
      <w:r>
        <w:rPr>
          <w:rFonts w:ascii="宋体" w:hAnsi="宋体" w:eastAsia="宋体" w:cs="宋体"/>
          <w:sz w:val="21"/>
          <w:szCs w:val="21"/>
        </w:rPr>
        <w:t>3. 确认内容展示完整</w:t>
      </w:r>
    </w:p>
    <w:p w14:paraId="7CFE1AA0">
      <w:pPr>
        <w:spacing w:before="140" w:after="80"/>
      </w:pPr>
      <w:r>
        <w:rPr>
          <w:rFonts w:ascii="宋体" w:hAnsi="宋体" w:eastAsia="宋体" w:cs="宋体"/>
          <w:b/>
          <w:bCs/>
          <w:sz w:val="21"/>
          <w:szCs w:val="21"/>
        </w:rPr>
        <w:t>4.3.2.7  假设和约束</w:t>
      </w:r>
    </w:p>
    <w:p w14:paraId="4545DA80">
      <w:pPr>
        <w:spacing w:after="90" w:line="360" w:lineRule="auto"/>
        <w:ind w:firstLine="420"/>
      </w:pPr>
      <w:r>
        <w:rPr>
          <w:rFonts w:ascii="宋体" w:hAnsi="宋体" w:eastAsia="宋体" w:cs="宋体"/>
          <w:sz w:val="21"/>
          <w:szCs w:val="21"/>
        </w:rPr>
        <w:t>假设测试环境网络稳定、服务可用；约束：仅使用脱敏测试数据，禁止在测试环境处理真实公民个人信息；测试过程需方代表可现场见证。</w:t>
      </w:r>
    </w:p>
    <w:p w14:paraId="4FD16A6E">
      <w:pPr>
        <w:spacing w:before="140" w:after="80"/>
      </w:pPr>
      <w:r>
        <w:rPr>
          <w:rFonts w:ascii="宋体" w:hAnsi="宋体" w:eastAsia="宋体" w:cs="宋体"/>
          <w:b/>
          <w:bCs/>
          <w:sz w:val="21"/>
          <w:szCs w:val="21"/>
        </w:rPr>
        <w:t>4.3.3  TC-H5-003  农技课堂与资源查询</w:t>
      </w:r>
    </w:p>
    <w:p w14:paraId="79A7F6B5">
      <w:pPr>
        <w:spacing w:after="90" w:line="360" w:lineRule="auto"/>
        <w:ind w:firstLine="420"/>
      </w:pPr>
      <w:r>
        <w:rPr>
          <w:rFonts w:ascii="宋体" w:hAnsi="宋体" w:eastAsia="宋体" w:cs="宋体"/>
          <w:sz w:val="21"/>
          <w:szCs w:val="21"/>
        </w:rPr>
        <w:t>本测试用例用于合格性测试，验证「农技课堂与资源查询」功能是否满足合同及需求规格说明要求。</w:t>
      </w:r>
    </w:p>
    <w:p w14:paraId="01141B75">
      <w:pPr>
        <w:spacing w:before="140" w:after="80"/>
      </w:pPr>
      <w:r>
        <w:rPr>
          <w:rFonts w:ascii="宋体" w:hAnsi="宋体" w:eastAsia="宋体" w:cs="宋体"/>
          <w:b/>
          <w:bCs/>
          <w:sz w:val="21"/>
          <w:szCs w:val="21"/>
        </w:rPr>
        <w:t>4.3.3.1  涉及的需求</w:t>
      </w:r>
    </w:p>
    <w:p w14:paraId="2D81187E">
      <w:pPr>
        <w:spacing w:after="90" w:line="360" w:lineRule="auto"/>
        <w:ind w:firstLine="420"/>
      </w:pPr>
      <w:r>
        <w:rPr>
          <w:rFonts w:ascii="宋体" w:hAnsi="宋体" w:eastAsia="宋体" w:cs="宋体"/>
          <w:sz w:val="21"/>
          <w:szCs w:val="21"/>
        </w:rPr>
        <w:t>TC-H5-003 对应《软件需求规格说明》及合同功能清单中「农技课堂与资源查询」相关条款。</w:t>
      </w:r>
    </w:p>
    <w:p w14:paraId="491DF4AC">
      <w:pPr>
        <w:spacing w:before="140" w:after="80"/>
      </w:pPr>
      <w:r>
        <w:rPr>
          <w:rFonts w:ascii="宋体" w:hAnsi="宋体" w:eastAsia="宋体" w:cs="宋体"/>
          <w:b/>
          <w:bCs/>
          <w:sz w:val="21"/>
          <w:szCs w:val="21"/>
        </w:rPr>
        <w:t>4.3.3.2  先决条件</w:t>
      </w:r>
    </w:p>
    <w:p w14:paraId="79B518A0">
      <w:pPr>
        <w:spacing w:after="90" w:line="360" w:lineRule="auto"/>
        <w:ind w:firstLine="420"/>
      </w:pPr>
      <w:r>
        <w:rPr>
          <w:rFonts w:ascii="宋体" w:hAnsi="宋体" w:eastAsia="宋体" w:cs="宋体"/>
          <w:sz w:val="21"/>
          <w:szCs w:val="21"/>
        </w:rPr>
        <w:t>a. 软硬件配置见本章第 3 节对应测试准备；</w:t>
      </w:r>
    </w:p>
    <w:p w14:paraId="7A2EB205">
      <w:pPr>
        <w:spacing w:after="90" w:line="360" w:lineRule="auto"/>
        <w:ind w:firstLine="420"/>
      </w:pPr>
      <w:r>
        <w:rPr>
          <w:rFonts w:ascii="宋体" w:hAnsi="宋体" w:eastAsia="宋体" w:cs="宋体"/>
          <w:sz w:val="21"/>
          <w:szCs w:val="21"/>
        </w:rPr>
        <w:t>b. 被测系统服务正常运行，数据库、Redis 缓存可用；</w:t>
      </w:r>
    </w:p>
    <w:p w14:paraId="5FF9C6B3">
      <w:pPr>
        <w:spacing w:after="70" w:line="360" w:lineRule="auto"/>
        <w:ind w:left="420" w:hanging="210"/>
      </w:pPr>
      <w:r>
        <w:rPr>
          <w:rFonts w:ascii="宋体" w:hAnsi="宋体" w:eastAsia="宋体" w:cs="宋体"/>
          <w:sz w:val="21"/>
          <w:szCs w:val="21"/>
        </w:rPr>
        <w:t>• c. 测试账号有效且具备相应角色权限；</w:t>
      </w:r>
    </w:p>
    <w:p w14:paraId="6ACEA9A7">
      <w:pPr>
        <w:spacing w:after="70" w:line="360" w:lineRule="auto"/>
        <w:ind w:left="420" w:hanging="210"/>
      </w:pPr>
      <w:r>
        <w:rPr>
          <w:rFonts w:ascii="宋体" w:hAnsi="宋体" w:eastAsia="宋体" w:cs="宋体"/>
          <w:sz w:val="21"/>
          <w:szCs w:val="21"/>
        </w:rPr>
        <w:t>• d. 测试数据为脱敏模拟数据，符合政务信息安全要求。</w:t>
      </w:r>
    </w:p>
    <w:p w14:paraId="2DD40548">
      <w:pPr>
        <w:spacing w:before="140" w:after="80"/>
      </w:pPr>
      <w:r>
        <w:rPr>
          <w:rFonts w:ascii="宋体" w:hAnsi="宋体" w:eastAsia="宋体" w:cs="宋体"/>
          <w:b/>
          <w:bCs/>
          <w:sz w:val="21"/>
          <w:szCs w:val="21"/>
        </w:rPr>
        <w:t>4.3.3.3  测试输入</w:t>
      </w:r>
    </w:p>
    <w:p w14:paraId="14DDF45F">
      <w:pPr>
        <w:spacing w:after="90" w:line="360" w:lineRule="auto"/>
        <w:ind w:firstLine="420"/>
      </w:pPr>
      <w:r>
        <w:rPr>
          <w:rFonts w:ascii="宋体" w:hAnsi="宋体" w:eastAsia="宋体" w:cs="宋体"/>
          <w:sz w:val="21"/>
          <w:szCs w:val="21"/>
        </w:rPr>
        <w:t>a. 测试输入名称：农技课堂与资源查询业务数据；用途：验证功能正确性；</w:t>
      </w:r>
    </w:p>
    <w:p w14:paraId="44B3958E">
      <w:pPr>
        <w:spacing w:after="90" w:line="360" w:lineRule="auto"/>
        <w:ind w:firstLine="420"/>
      </w:pPr>
      <w:r>
        <w:rPr>
          <w:rFonts w:ascii="宋体" w:hAnsi="宋体" w:eastAsia="宋体" w:cs="宋体"/>
          <w:sz w:val="21"/>
          <w:szCs w:val="21"/>
        </w:rPr>
        <w:t>b. 输入来源：测试环境预置数据及测试人员按用例构造的有效/边界数据；</w:t>
      </w:r>
    </w:p>
    <w:p w14:paraId="7B4C0E06">
      <w:pPr>
        <w:spacing w:after="90" w:line="360" w:lineRule="auto"/>
        <w:ind w:firstLine="420"/>
      </w:pPr>
      <w:r>
        <w:rPr>
          <w:rFonts w:ascii="宋体" w:hAnsi="宋体" w:eastAsia="宋体" w:cs="宋体"/>
          <w:sz w:val="21"/>
          <w:szCs w:val="21"/>
        </w:rPr>
        <w:t>c. 测试输入为模拟脱敏数据，不涉及真实个人隐私；</w:t>
      </w:r>
    </w:p>
    <w:p w14:paraId="69A20045">
      <w:pPr>
        <w:spacing w:after="90" w:line="360" w:lineRule="auto"/>
        <w:ind w:firstLine="420"/>
      </w:pPr>
      <w:r>
        <w:rPr>
          <w:rFonts w:ascii="宋体" w:hAnsi="宋体" w:eastAsia="宋体" w:cs="宋体"/>
          <w:sz w:val="21"/>
          <w:szCs w:val="21"/>
        </w:rPr>
        <w:t>d. 按测试过程步骤顺序输入；</w:t>
      </w:r>
    </w:p>
    <w:p w14:paraId="6519C149">
      <w:pPr>
        <w:spacing w:after="90" w:line="360" w:lineRule="auto"/>
        <w:ind w:firstLine="420"/>
      </w:pPr>
      <w:r>
        <w:rPr>
          <w:rFonts w:ascii="宋体" w:hAnsi="宋体" w:eastAsia="宋体" w:cs="宋体"/>
          <w:sz w:val="21"/>
          <w:szCs w:val="21"/>
        </w:rPr>
        <w:t>e. 控制方式：采用有效数据验证正常流程，必要时采用边界值及异常值验证系统健壮性。</w:t>
      </w:r>
    </w:p>
    <w:p w14:paraId="4FEFC7DA">
      <w:pPr>
        <w:spacing w:before="140" w:after="80"/>
      </w:pPr>
      <w:r>
        <w:rPr>
          <w:rFonts w:ascii="宋体" w:hAnsi="宋体" w:eastAsia="宋体" w:cs="宋体"/>
          <w:b/>
          <w:bCs/>
          <w:sz w:val="21"/>
          <w:szCs w:val="21"/>
        </w:rPr>
        <w:t>4.3.3.4  预期测试结果</w:t>
      </w:r>
    </w:p>
    <w:p w14:paraId="04A87BC3">
      <w:pPr>
        <w:spacing w:after="90" w:line="360" w:lineRule="auto"/>
        <w:ind w:firstLine="420"/>
      </w:pPr>
      <w:r>
        <w:rPr>
          <w:rFonts w:ascii="宋体" w:hAnsi="宋体" w:eastAsia="宋体" w:cs="宋体"/>
          <w:sz w:val="21"/>
          <w:szCs w:val="21"/>
        </w:rPr>
        <w:t>a. 系统功能响应正确，页面/接口返回与业务规则一致；</w:t>
      </w:r>
    </w:p>
    <w:p w14:paraId="6D07751B">
      <w:pPr>
        <w:spacing w:after="90" w:line="360" w:lineRule="auto"/>
        <w:ind w:firstLine="420"/>
      </w:pPr>
      <w:r>
        <w:rPr>
          <w:rFonts w:ascii="宋体" w:hAnsi="宋体" w:eastAsia="宋体" w:cs="宋体"/>
          <w:sz w:val="21"/>
          <w:szCs w:val="21"/>
        </w:rPr>
        <w:t>b. 无未捕获异常、无系统崩溃；</w:t>
      </w:r>
    </w:p>
    <w:p w14:paraId="6A37BC04">
      <w:pPr>
        <w:spacing w:after="90" w:line="360" w:lineRule="auto"/>
        <w:ind w:firstLine="420"/>
      </w:pPr>
      <w:r>
        <w:rPr>
          <w:rFonts w:ascii="宋体" w:hAnsi="宋体" w:eastAsia="宋体" w:cs="宋体"/>
          <w:sz w:val="21"/>
          <w:szCs w:val="21"/>
        </w:rPr>
        <w:t>c. 操作结果可查询、可追溯；</w:t>
      </w:r>
    </w:p>
    <w:p w14:paraId="05274F50">
      <w:pPr>
        <w:spacing w:after="90" w:line="360" w:lineRule="auto"/>
        <w:ind w:firstLine="420"/>
      </w:pPr>
      <w:r>
        <w:rPr>
          <w:rFonts w:ascii="宋体" w:hAnsi="宋体" w:eastAsia="宋体" w:cs="宋体"/>
          <w:sz w:val="21"/>
          <w:szCs w:val="21"/>
        </w:rPr>
        <w:t>d. 权限控制有效，无越权访问。</w:t>
      </w:r>
    </w:p>
    <w:p w14:paraId="42E259CF">
      <w:pPr>
        <w:spacing w:before="140" w:after="80"/>
      </w:pPr>
      <w:r>
        <w:rPr>
          <w:rFonts w:ascii="宋体" w:hAnsi="宋体" w:eastAsia="宋体" w:cs="宋体"/>
          <w:b/>
          <w:bCs/>
          <w:sz w:val="21"/>
          <w:szCs w:val="21"/>
        </w:rPr>
        <w:t>4.3.3.5  评价结果的准则</w:t>
      </w:r>
    </w:p>
    <w:p w14:paraId="3FCA1EA0">
      <w:pPr>
        <w:spacing w:after="90" w:line="360" w:lineRule="auto"/>
        <w:ind w:firstLine="420"/>
      </w:pPr>
      <w:r>
        <w:rPr>
          <w:rFonts w:ascii="宋体" w:hAnsi="宋体" w:eastAsia="宋体" w:cs="宋体"/>
          <w:sz w:val="21"/>
          <w:szCs w:val="21"/>
        </w:rPr>
        <w:t>a. 实际结果与 4.x.y.4 预期结果一致，判定为通过；</w:t>
      </w:r>
    </w:p>
    <w:p w14:paraId="4662D437">
      <w:pPr>
        <w:spacing w:after="90" w:line="360" w:lineRule="auto"/>
        <w:ind w:firstLine="420"/>
      </w:pPr>
      <w:r>
        <w:rPr>
          <w:rFonts w:ascii="宋体" w:hAnsi="宋体" w:eastAsia="宋体" w:cs="宋体"/>
          <w:sz w:val="21"/>
          <w:szCs w:val="21"/>
        </w:rPr>
        <w:t>b. Web 端页面响应时间 ≤ 3 秒（常规查询）；接口响应时间 ≤ 2 秒；</w:t>
      </w:r>
    </w:p>
    <w:p w14:paraId="4D1A87FE">
      <w:pPr>
        <w:spacing w:after="90" w:line="360" w:lineRule="auto"/>
        <w:ind w:firstLine="420"/>
      </w:pPr>
      <w:r>
        <w:rPr>
          <w:rFonts w:ascii="宋体" w:hAnsi="宋体" w:eastAsia="宋体" w:cs="宋体"/>
          <w:sz w:val="21"/>
          <w:szCs w:val="21"/>
        </w:rPr>
        <w:t>c. 允许合理空态展示（如无数据时显示“暂无数据”）；</w:t>
      </w:r>
    </w:p>
    <w:p w14:paraId="7CCDA694">
      <w:pPr>
        <w:spacing w:after="90" w:line="360" w:lineRule="auto"/>
        <w:ind w:firstLine="420"/>
      </w:pPr>
      <w:r>
        <w:rPr>
          <w:rFonts w:ascii="宋体" w:hAnsi="宋体" w:eastAsia="宋体" w:cs="宋体"/>
          <w:sz w:val="21"/>
          <w:szCs w:val="21"/>
        </w:rPr>
        <w:t>d. 出现与预期不符结果时，记录缺陷并执行重测，重测通过后方可关闭；</w:t>
      </w:r>
    </w:p>
    <w:p w14:paraId="388BD036">
      <w:pPr>
        <w:spacing w:after="90" w:line="360" w:lineRule="auto"/>
        <w:ind w:firstLine="420"/>
      </w:pPr>
      <w:r>
        <w:rPr>
          <w:rFonts w:ascii="宋体" w:hAnsi="宋体" w:eastAsia="宋体" w:cs="宋体"/>
          <w:sz w:val="21"/>
          <w:szCs w:val="21"/>
        </w:rPr>
        <w:t>e. 不允许出现致命错误、数据丢失或安全越权现象。</w:t>
      </w:r>
    </w:p>
    <w:p w14:paraId="2D6B6832">
      <w:pPr>
        <w:spacing w:before="140" w:after="80"/>
      </w:pPr>
      <w:r>
        <w:rPr>
          <w:rFonts w:ascii="宋体" w:hAnsi="宋体" w:eastAsia="宋体" w:cs="宋体"/>
          <w:b/>
          <w:bCs/>
          <w:sz w:val="21"/>
          <w:szCs w:val="21"/>
        </w:rPr>
        <w:t>4.3.3.6  测试过程</w:t>
      </w:r>
    </w:p>
    <w:p w14:paraId="1C28D2FC">
      <w:pPr>
        <w:spacing w:after="60" w:line="340" w:lineRule="auto"/>
        <w:ind w:left="420"/>
      </w:pPr>
      <w:r>
        <w:rPr>
          <w:rFonts w:ascii="宋体" w:hAnsi="宋体" w:eastAsia="宋体" w:cs="宋体"/>
          <w:sz w:val="21"/>
          <w:szCs w:val="21"/>
        </w:rPr>
        <w:t>1. 进入农技课堂或资源模块</w:t>
      </w:r>
    </w:p>
    <w:p w14:paraId="3F7CD56A">
      <w:pPr>
        <w:spacing w:after="60" w:line="340" w:lineRule="auto"/>
        <w:ind w:left="420"/>
      </w:pPr>
      <w:r>
        <w:rPr>
          <w:rFonts w:ascii="宋体" w:hAnsi="宋体" w:eastAsia="宋体" w:cs="宋体"/>
          <w:sz w:val="21"/>
          <w:szCs w:val="21"/>
        </w:rPr>
        <w:t>2. 浏览课程/资源列表</w:t>
      </w:r>
    </w:p>
    <w:p w14:paraId="1955F475">
      <w:pPr>
        <w:spacing w:after="60" w:line="340" w:lineRule="auto"/>
        <w:ind w:left="420"/>
      </w:pPr>
      <w:r>
        <w:rPr>
          <w:rFonts w:ascii="宋体" w:hAnsi="宋体" w:eastAsia="宋体" w:cs="宋体"/>
          <w:sz w:val="21"/>
          <w:szCs w:val="21"/>
        </w:rPr>
        <w:t>3. 进入详情页，确认可正常访问</w:t>
      </w:r>
    </w:p>
    <w:p w14:paraId="765A1B6F">
      <w:pPr>
        <w:spacing w:before="140" w:after="80"/>
      </w:pPr>
      <w:r>
        <w:rPr>
          <w:rFonts w:ascii="宋体" w:hAnsi="宋体" w:eastAsia="宋体" w:cs="宋体"/>
          <w:b/>
          <w:bCs/>
          <w:sz w:val="21"/>
          <w:szCs w:val="21"/>
        </w:rPr>
        <w:t>4.3.3.7  假设和约束</w:t>
      </w:r>
    </w:p>
    <w:p w14:paraId="66E32C45">
      <w:pPr>
        <w:spacing w:after="90" w:line="360" w:lineRule="auto"/>
        <w:ind w:firstLine="420"/>
      </w:pPr>
      <w:r>
        <w:rPr>
          <w:rFonts w:ascii="宋体" w:hAnsi="宋体" w:eastAsia="宋体" w:cs="宋体"/>
          <w:sz w:val="21"/>
          <w:szCs w:val="21"/>
        </w:rPr>
        <w:t>假设测试环境网络稳定、服务可用；约束：仅使用脱敏测试数据，禁止在测试环境处理真实公民个人信息；测试过程需方代表可现场见证。</w:t>
      </w:r>
    </w:p>
    <w:p w14:paraId="6320874D">
      <w:pPr>
        <w:spacing w:before="140" w:after="80"/>
      </w:pPr>
      <w:r>
        <w:rPr>
          <w:rFonts w:ascii="宋体" w:hAnsi="宋体" w:eastAsia="宋体" w:cs="宋体"/>
          <w:b/>
          <w:bCs/>
          <w:sz w:val="21"/>
          <w:szCs w:val="21"/>
        </w:rPr>
        <w:t>4.3.4  TC-H5-004  在线预约兽医服务</w:t>
      </w:r>
    </w:p>
    <w:p w14:paraId="7D935605">
      <w:pPr>
        <w:spacing w:after="90" w:line="360" w:lineRule="auto"/>
        <w:ind w:firstLine="420"/>
      </w:pPr>
      <w:r>
        <w:rPr>
          <w:rFonts w:ascii="宋体" w:hAnsi="宋体" w:eastAsia="宋体" w:cs="宋体"/>
          <w:sz w:val="21"/>
          <w:szCs w:val="21"/>
        </w:rPr>
        <w:t>本测试用例用于合格性测试，验证「在线预约兽医服务」功能是否满足合同及需求规格说明要求。</w:t>
      </w:r>
    </w:p>
    <w:p w14:paraId="2A29908E">
      <w:pPr>
        <w:spacing w:before="140" w:after="80"/>
      </w:pPr>
      <w:r>
        <w:rPr>
          <w:rFonts w:ascii="宋体" w:hAnsi="宋体" w:eastAsia="宋体" w:cs="宋体"/>
          <w:b/>
          <w:bCs/>
          <w:sz w:val="21"/>
          <w:szCs w:val="21"/>
        </w:rPr>
        <w:t>4.3.4.1  涉及的需求</w:t>
      </w:r>
    </w:p>
    <w:p w14:paraId="6B1A5E01">
      <w:pPr>
        <w:spacing w:after="90" w:line="360" w:lineRule="auto"/>
        <w:ind w:firstLine="420"/>
      </w:pPr>
      <w:r>
        <w:rPr>
          <w:rFonts w:ascii="宋体" w:hAnsi="宋体" w:eastAsia="宋体" w:cs="宋体"/>
          <w:sz w:val="21"/>
          <w:szCs w:val="21"/>
        </w:rPr>
        <w:t>TC-H5-004 对应《软件需求规格说明》及合同功能清单中「在线预约兽医服务」相关条款。</w:t>
      </w:r>
    </w:p>
    <w:p w14:paraId="16383CFD">
      <w:pPr>
        <w:spacing w:before="140" w:after="80"/>
      </w:pPr>
      <w:r>
        <w:rPr>
          <w:rFonts w:ascii="宋体" w:hAnsi="宋体" w:eastAsia="宋体" w:cs="宋体"/>
          <w:b/>
          <w:bCs/>
          <w:sz w:val="21"/>
          <w:szCs w:val="21"/>
        </w:rPr>
        <w:t>4.3.4.2  先决条件</w:t>
      </w:r>
    </w:p>
    <w:p w14:paraId="1CF37FAA">
      <w:pPr>
        <w:spacing w:after="90" w:line="360" w:lineRule="auto"/>
        <w:ind w:firstLine="420"/>
      </w:pPr>
      <w:r>
        <w:rPr>
          <w:rFonts w:ascii="宋体" w:hAnsi="宋体" w:eastAsia="宋体" w:cs="宋体"/>
          <w:sz w:val="21"/>
          <w:szCs w:val="21"/>
        </w:rPr>
        <w:t>a. 软硬件配置见本章第 3 节对应测试准备；</w:t>
      </w:r>
    </w:p>
    <w:p w14:paraId="5E527861">
      <w:pPr>
        <w:spacing w:after="90" w:line="360" w:lineRule="auto"/>
        <w:ind w:firstLine="420"/>
      </w:pPr>
      <w:r>
        <w:rPr>
          <w:rFonts w:ascii="宋体" w:hAnsi="宋体" w:eastAsia="宋体" w:cs="宋体"/>
          <w:sz w:val="21"/>
          <w:szCs w:val="21"/>
        </w:rPr>
        <w:t>b. 被测系统服务正常运行，数据库、Redis 缓存可用；</w:t>
      </w:r>
    </w:p>
    <w:p w14:paraId="527271C5">
      <w:pPr>
        <w:spacing w:after="70" w:line="360" w:lineRule="auto"/>
        <w:ind w:left="420" w:hanging="210"/>
      </w:pPr>
      <w:r>
        <w:rPr>
          <w:rFonts w:ascii="宋体" w:hAnsi="宋体" w:eastAsia="宋体" w:cs="宋体"/>
          <w:sz w:val="21"/>
          <w:szCs w:val="21"/>
        </w:rPr>
        <w:t>• c. 测试账号有效且具备相应角色权限；</w:t>
      </w:r>
    </w:p>
    <w:p w14:paraId="4971132E">
      <w:pPr>
        <w:spacing w:after="70" w:line="360" w:lineRule="auto"/>
        <w:ind w:left="420" w:hanging="210"/>
      </w:pPr>
      <w:r>
        <w:rPr>
          <w:rFonts w:ascii="宋体" w:hAnsi="宋体" w:eastAsia="宋体" w:cs="宋体"/>
          <w:sz w:val="21"/>
          <w:szCs w:val="21"/>
        </w:rPr>
        <w:t>• d. 测试数据为脱敏模拟数据，符合政务信息安全要求。</w:t>
      </w:r>
    </w:p>
    <w:p w14:paraId="2568DEC4">
      <w:pPr>
        <w:spacing w:before="140" w:after="80"/>
      </w:pPr>
      <w:r>
        <w:rPr>
          <w:rFonts w:ascii="宋体" w:hAnsi="宋体" w:eastAsia="宋体" w:cs="宋体"/>
          <w:b/>
          <w:bCs/>
          <w:sz w:val="21"/>
          <w:szCs w:val="21"/>
        </w:rPr>
        <w:t>4.3.4.3  测试输入</w:t>
      </w:r>
    </w:p>
    <w:p w14:paraId="280A37FF">
      <w:pPr>
        <w:spacing w:after="90" w:line="360" w:lineRule="auto"/>
        <w:ind w:firstLine="420"/>
      </w:pPr>
      <w:r>
        <w:rPr>
          <w:rFonts w:ascii="宋体" w:hAnsi="宋体" w:eastAsia="宋体" w:cs="宋体"/>
          <w:sz w:val="21"/>
          <w:szCs w:val="21"/>
        </w:rPr>
        <w:t>a. 测试输入名称：在线预约兽医服务业务数据；用途：验证功能正确性；</w:t>
      </w:r>
    </w:p>
    <w:p w14:paraId="150B33F3">
      <w:pPr>
        <w:spacing w:after="90" w:line="360" w:lineRule="auto"/>
        <w:ind w:firstLine="420"/>
      </w:pPr>
      <w:r>
        <w:rPr>
          <w:rFonts w:ascii="宋体" w:hAnsi="宋体" w:eastAsia="宋体" w:cs="宋体"/>
          <w:sz w:val="21"/>
          <w:szCs w:val="21"/>
        </w:rPr>
        <w:t>b. 输入来源：测试环境预置数据及测试人员按用例构造的有效/边界数据；</w:t>
      </w:r>
    </w:p>
    <w:p w14:paraId="463E4561">
      <w:pPr>
        <w:spacing w:after="90" w:line="360" w:lineRule="auto"/>
        <w:ind w:firstLine="420"/>
      </w:pPr>
      <w:r>
        <w:rPr>
          <w:rFonts w:ascii="宋体" w:hAnsi="宋体" w:eastAsia="宋体" w:cs="宋体"/>
          <w:sz w:val="21"/>
          <w:szCs w:val="21"/>
        </w:rPr>
        <w:t>c. 测试输入为模拟脱敏数据，不涉及真实个人隐私；</w:t>
      </w:r>
    </w:p>
    <w:p w14:paraId="240C9AB2">
      <w:pPr>
        <w:spacing w:after="90" w:line="360" w:lineRule="auto"/>
        <w:ind w:firstLine="420"/>
      </w:pPr>
      <w:r>
        <w:rPr>
          <w:rFonts w:ascii="宋体" w:hAnsi="宋体" w:eastAsia="宋体" w:cs="宋体"/>
          <w:sz w:val="21"/>
          <w:szCs w:val="21"/>
        </w:rPr>
        <w:t>d. 按测试过程步骤顺序输入；</w:t>
      </w:r>
    </w:p>
    <w:p w14:paraId="7BA6C864">
      <w:pPr>
        <w:spacing w:after="90" w:line="360" w:lineRule="auto"/>
        <w:ind w:firstLine="420"/>
      </w:pPr>
      <w:r>
        <w:rPr>
          <w:rFonts w:ascii="宋体" w:hAnsi="宋体" w:eastAsia="宋体" w:cs="宋体"/>
          <w:sz w:val="21"/>
          <w:szCs w:val="21"/>
        </w:rPr>
        <w:t>e. 控制方式：采用有效数据验证正常流程，必要时采用边界值及异常值验证系统健壮性。</w:t>
      </w:r>
    </w:p>
    <w:p w14:paraId="3B7E2521">
      <w:pPr>
        <w:spacing w:before="140" w:after="80"/>
      </w:pPr>
      <w:r>
        <w:rPr>
          <w:rFonts w:ascii="宋体" w:hAnsi="宋体" w:eastAsia="宋体" w:cs="宋体"/>
          <w:b/>
          <w:bCs/>
          <w:sz w:val="21"/>
          <w:szCs w:val="21"/>
        </w:rPr>
        <w:t>4.3.4.4  预期测试结果</w:t>
      </w:r>
    </w:p>
    <w:p w14:paraId="6BACF536">
      <w:pPr>
        <w:spacing w:after="90" w:line="360" w:lineRule="auto"/>
        <w:ind w:firstLine="420"/>
      </w:pPr>
      <w:r>
        <w:rPr>
          <w:rFonts w:ascii="宋体" w:hAnsi="宋体" w:eastAsia="宋体" w:cs="宋体"/>
          <w:sz w:val="21"/>
          <w:szCs w:val="21"/>
        </w:rPr>
        <w:t>a. 系统功能响应正确，页面/接口返回与业务规则一致；</w:t>
      </w:r>
    </w:p>
    <w:p w14:paraId="62E1303A">
      <w:pPr>
        <w:spacing w:after="90" w:line="360" w:lineRule="auto"/>
        <w:ind w:firstLine="420"/>
      </w:pPr>
      <w:r>
        <w:rPr>
          <w:rFonts w:ascii="宋体" w:hAnsi="宋体" w:eastAsia="宋体" w:cs="宋体"/>
          <w:sz w:val="21"/>
          <w:szCs w:val="21"/>
        </w:rPr>
        <w:t>b. 无未捕获异常、无系统崩溃；</w:t>
      </w:r>
    </w:p>
    <w:p w14:paraId="70B0538D">
      <w:pPr>
        <w:spacing w:after="90" w:line="360" w:lineRule="auto"/>
        <w:ind w:firstLine="420"/>
      </w:pPr>
      <w:r>
        <w:rPr>
          <w:rFonts w:ascii="宋体" w:hAnsi="宋体" w:eastAsia="宋体" w:cs="宋体"/>
          <w:sz w:val="21"/>
          <w:szCs w:val="21"/>
        </w:rPr>
        <w:t>c. 操作结果可查询、可追溯；</w:t>
      </w:r>
    </w:p>
    <w:p w14:paraId="00BF2413">
      <w:pPr>
        <w:spacing w:after="90" w:line="360" w:lineRule="auto"/>
        <w:ind w:firstLine="420"/>
      </w:pPr>
      <w:r>
        <w:rPr>
          <w:rFonts w:ascii="宋体" w:hAnsi="宋体" w:eastAsia="宋体" w:cs="宋体"/>
          <w:sz w:val="21"/>
          <w:szCs w:val="21"/>
        </w:rPr>
        <w:t>d. 权限控制有效，无越权访问。</w:t>
      </w:r>
    </w:p>
    <w:p w14:paraId="0A3B26D8">
      <w:pPr>
        <w:spacing w:before="140" w:after="80"/>
      </w:pPr>
      <w:r>
        <w:rPr>
          <w:rFonts w:ascii="宋体" w:hAnsi="宋体" w:eastAsia="宋体" w:cs="宋体"/>
          <w:b/>
          <w:bCs/>
          <w:sz w:val="21"/>
          <w:szCs w:val="21"/>
        </w:rPr>
        <w:t>4.3.4.5  评价结果的准则</w:t>
      </w:r>
    </w:p>
    <w:p w14:paraId="55A5071A">
      <w:pPr>
        <w:spacing w:after="90" w:line="360" w:lineRule="auto"/>
        <w:ind w:firstLine="420"/>
      </w:pPr>
      <w:r>
        <w:rPr>
          <w:rFonts w:ascii="宋体" w:hAnsi="宋体" w:eastAsia="宋体" w:cs="宋体"/>
          <w:sz w:val="21"/>
          <w:szCs w:val="21"/>
        </w:rPr>
        <w:t>a. 实际结果与 4.x.y.4 预期结果一致，判定为通过；</w:t>
      </w:r>
    </w:p>
    <w:p w14:paraId="5A19B21E">
      <w:pPr>
        <w:spacing w:after="90" w:line="360" w:lineRule="auto"/>
        <w:ind w:firstLine="420"/>
      </w:pPr>
      <w:r>
        <w:rPr>
          <w:rFonts w:ascii="宋体" w:hAnsi="宋体" w:eastAsia="宋体" w:cs="宋体"/>
          <w:sz w:val="21"/>
          <w:szCs w:val="21"/>
        </w:rPr>
        <w:t>b. Web 端页面响应时间 ≤ 3 秒（常规查询）；接口响应时间 ≤ 2 秒；</w:t>
      </w:r>
    </w:p>
    <w:p w14:paraId="7E8C6B65">
      <w:pPr>
        <w:spacing w:after="90" w:line="360" w:lineRule="auto"/>
        <w:ind w:firstLine="420"/>
      </w:pPr>
      <w:r>
        <w:rPr>
          <w:rFonts w:ascii="宋体" w:hAnsi="宋体" w:eastAsia="宋体" w:cs="宋体"/>
          <w:sz w:val="21"/>
          <w:szCs w:val="21"/>
        </w:rPr>
        <w:t>c. 允许合理空态展示（如无数据时显示“暂无数据”）；</w:t>
      </w:r>
    </w:p>
    <w:p w14:paraId="16F03FE5">
      <w:pPr>
        <w:spacing w:after="90" w:line="360" w:lineRule="auto"/>
        <w:ind w:firstLine="420"/>
      </w:pPr>
      <w:r>
        <w:rPr>
          <w:rFonts w:ascii="宋体" w:hAnsi="宋体" w:eastAsia="宋体" w:cs="宋体"/>
          <w:sz w:val="21"/>
          <w:szCs w:val="21"/>
        </w:rPr>
        <w:t>d. 出现与预期不符结果时，记录缺陷并执行重测，重测通过后方可关闭；</w:t>
      </w:r>
    </w:p>
    <w:p w14:paraId="5F391978">
      <w:pPr>
        <w:spacing w:after="90" w:line="360" w:lineRule="auto"/>
        <w:ind w:firstLine="420"/>
      </w:pPr>
      <w:r>
        <w:rPr>
          <w:rFonts w:ascii="宋体" w:hAnsi="宋体" w:eastAsia="宋体" w:cs="宋体"/>
          <w:sz w:val="21"/>
          <w:szCs w:val="21"/>
        </w:rPr>
        <w:t>e. 不允许出现致命错误、数据丢失或安全越权现象。</w:t>
      </w:r>
    </w:p>
    <w:p w14:paraId="2D567FBD">
      <w:pPr>
        <w:spacing w:before="140" w:after="80"/>
      </w:pPr>
      <w:r>
        <w:rPr>
          <w:rFonts w:ascii="宋体" w:hAnsi="宋体" w:eastAsia="宋体" w:cs="宋体"/>
          <w:b/>
          <w:bCs/>
          <w:sz w:val="21"/>
          <w:szCs w:val="21"/>
        </w:rPr>
        <w:t>4.3.4.6  测试过程</w:t>
      </w:r>
    </w:p>
    <w:p w14:paraId="487917C3">
      <w:pPr>
        <w:spacing w:after="60" w:line="340" w:lineRule="auto"/>
        <w:ind w:left="420"/>
      </w:pPr>
      <w:r>
        <w:rPr>
          <w:rFonts w:ascii="宋体" w:hAnsi="宋体" w:eastAsia="宋体" w:cs="宋体"/>
          <w:sz w:val="21"/>
          <w:szCs w:val="21"/>
        </w:rPr>
        <w:t>1. 进入预约入口，选择预约兽医</w:t>
      </w:r>
    </w:p>
    <w:p w14:paraId="3BE0F5EE">
      <w:pPr>
        <w:spacing w:after="60" w:line="340" w:lineRule="auto"/>
        <w:ind w:left="420"/>
      </w:pPr>
      <w:r>
        <w:rPr>
          <w:rFonts w:ascii="宋体" w:hAnsi="宋体" w:eastAsia="宋体" w:cs="宋体"/>
          <w:sz w:val="21"/>
          <w:szCs w:val="21"/>
        </w:rPr>
        <w:t>2. 选择时间段，填写备注，提交</w:t>
      </w:r>
    </w:p>
    <w:p w14:paraId="3D3EC79B">
      <w:pPr>
        <w:spacing w:after="60" w:line="340" w:lineRule="auto"/>
        <w:ind w:left="420"/>
      </w:pPr>
      <w:r>
        <w:rPr>
          <w:rFonts w:ascii="宋体" w:hAnsi="宋体" w:eastAsia="宋体" w:cs="宋体"/>
          <w:sz w:val="21"/>
          <w:szCs w:val="21"/>
        </w:rPr>
        <w:t>3. 在「我的预约」确认记录存在</w:t>
      </w:r>
    </w:p>
    <w:p w14:paraId="63AC3FDB">
      <w:pPr>
        <w:spacing w:before="140" w:after="80"/>
      </w:pPr>
      <w:r>
        <w:rPr>
          <w:rFonts w:ascii="宋体" w:hAnsi="宋体" w:eastAsia="宋体" w:cs="宋体"/>
          <w:b/>
          <w:bCs/>
          <w:sz w:val="21"/>
          <w:szCs w:val="21"/>
        </w:rPr>
        <w:t>4.3.4.7  假设和约束</w:t>
      </w:r>
    </w:p>
    <w:p w14:paraId="612B4908">
      <w:pPr>
        <w:spacing w:after="90" w:line="360" w:lineRule="auto"/>
        <w:ind w:firstLine="420"/>
      </w:pPr>
      <w:r>
        <w:rPr>
          <w:rFonts w:ascii="宋体" w:hAnsi="宋体" w:eastAsia="宋体" w:cs="宋体"/>
          <w:sz w:val="21"/>
          <w:szCs w:val="21"/>
        </w:rPr>
        <w:t>假设测试环境网络稳定、服务可用；约束：仅使用脱敏测试数据，禁止在测试环境处理真实公民个人信息；测试过程需方代表可现场见证。</w:t>
      </w:r>
    </w:p>
    <w:p w14:paraId="47147720">
      <w:pPr>
        <w:spacing w:before="140" w:after="80"/>
      </w:pPr>
      <w:r>
        <w:rPr>
          <w:rFonts w:ascii="宋体" w:hAnsi="宋体" w:eastAsia="宋体" w:cs="宋体"/>
          <w:b/>
          <w:bCs/>
          <w:sz w:val="21"/>
          <w:szCs w:val="21"/>
        </w:rPr>
        <w:t>4.3.5  TC-H5-005  在线预约专家/机构</w:t>
      </w:r>
    </w:p>
    <w:p w14:paraId="4DBCCA7C">
      <w:pPr>
        <w:spacing w:after="90" w:line="360" w:lineRule="auto"/>
        <w:ind w:firstLine="420"/>
      </w:pPr>
      <w:r>
        <w:rPr>
          <w:rFonts w:ascii="宋体" w:hAnsi="宋体" w:eastAsia="宋体" w:cs="宋体"/>
          <w:sz w:val="21"/>
          <w:szCs w:val="21"/>
        </w:rPr>
        <w:t>本测试用例用于合格性测试，验证「在线预约专家/机构」功能是否满足合同及需求规格说明要求。</w:t>
      </w:r>
    </w:p>
    <w:p w14:paraId="5C453930">
      <w:pPr>
        <w:spacing w:before="140" w:after="80"/>
      </w:pPr>
      <w:r>
        <w:rPr>
          <w:rFonts w:ascii="宋体" w:hAnsi="宋体" w:eastAsia="宋体" w:cs="宋体"/>
          <w:b/>
          <w:bCs/>
          <w:sz w:val="21"/>
          <w:szCs w:val="21"/>
        </w:rPr>
        <w:t>4.3.5.1  涉及的需求</w:t>
      </w:r>
    </w:p>
    <w:p w14:paraId="301A3608">
      <w:pPr>
        <w:spacing w:after="90" w:line="360" w:lineRule="auto"/>
        <w:ind w:firstLine="420"/>
      </w:pPr>
      <w:r>
        <w:rPr>
          <w:rFonts w:ascii="宋体" w:hAnsi="宋体" w:eastAsia="宋体" w:cs="宋体"/>
          <w:sz w:val="21"/>
          <w:szCs w:val="21"/>
        </w:rPr>
        <w:t>TC-H5-005 对应《软件需求规格说明》及合同功能清单中「在线预约专家/机构」相关条款。</w:t>
      </w:r>
    </w:p>
    <w:p w14:paraId="42C3E37E">
      <w:pPr>
        <w:spacing w:before="140" w:after="80"/>
      </w:pPr>
      <w:r>
        <w:rPr>
          <w:rFonts w:ascii="宋体" w:hAnsi="宋体" w:eastAsia="宋体" w:cs="宋体"/>
          <w:b/>
          <w:bCs/>
          <w:sz w:val="21"/>
          <w:szCs w:val="21"/>
        </w:rPr>
        <w:t>4.3.5.2  先决条件</w:t>
      </w:r>
    </w:p>
    <w:p w14:paraId="071216E4">
      <w:pPr>
        <w:spacing w:after="90" w:line="360" w:lineRule="auto"/>
        <w:ind w:firstLine="420"/>
      </w:pPr>
      <w:r>
        <w:rPr>
          <w:rFonts w:ascii="宋体" w:hAnsi="宋体" w:eastAsia="宋体" w:cs="宋体"/>
          <w:sz w:val="21"/>
          <w:szCs w:val="21"/>
        </w:rPr>
        <w:t>a. 软硬件配置见本章第 3 节对应测试准备；</w:t>
      </w:r>
    </w:p>
    <w:p w14:paraId="57E136BD">
      <w:pPr>
        <w:spacing w:after="90" w:line="360" w:lineRule="auto"/>
        <w:ind w:firstLine="420"/>
      </w:pPr>
      <w:r>
        <w:rPr>
          <w:rFonts w:ascii="宋体" w:hAnsi="宋体" w:eastAsia="宋体" w:cs="宋体"/>
          <w:sz w:val="21"/>
          <w:szCs w:val="21"/>
        </w:rPr>
        <w:t>b. 被测系统服务正常运行，数据库、Redis 缓存可用；</w:t>
      </w:r>
    </w:p>
    <w:p w14:paraId="0539F1E5">
      <w:pPr>
        <w:spacing w:after="70" w:line="360" w:lineRule="auto"/>
        <w:ind w:left="420" w:hanging="210"/>
      </w:pPr>
      <w:r>
        <w:rPr>
          <w:rFonts w:ascii="宋体" w:hAnsi="宋体" w:eastAsia="宋体" w:cs="宋体"/>
          <w:sz w:val="21"/>
          <w:szCs w:val="21"/>
        </w:rPr>
        <w:t>• c. 测试账号有效且具备相应角色权限；</w:t>
      </w:r>
    </w:p>
    <w:p w14:paraId="63382A55">
      <w:pPr>
        <w:spacing w:after="70" w:line="360" w:lineRule="auto"/>
        <w:ind w:left="420" w:hanging="210"/>
      </w:pPr>
      <w:r>
        <w:rPr>
          <w:rFonts w:ascii="宋体" w:hAnsi="宋体" w:eastAsia="宋体" w:cs="宋体"/>
          <w:sz w:val="21"/>
          <w:szCs w:val="21"/>
        </w:rPr>
        <w:t>• d. 测试数据为脱敏模拟数据，符合政务信息安全要求。</w:t>
      </w:r>
    </w:p>
    <w:p w14:paraId="49DEC5C8">
      <w:pPr>
        <w:spacing w:before="140" w:after="80"/>
      </w:pPr>
      <w:r>
        <w:rPr>
          <w:rFonts w:ascii="宋体" w:hAnsi="宋体" w:eastAsia="宋体" w:cs="宋体"/>
          <w:b/>
          <w:bCs/>
          <w:sz w:val="21"/>
          <w:szCs w:val="21"/>
        </w:rPr>
        <w:t>4.3.5.3  测试输入</w:t>
      </w:r>
    </w:p>
    <w:p w14:paraId="51151E57">
      <w:pPr>
        <w:spacing w:after="90" w:line="360" w:lineRule="auto"/>
        <w:ind w:firstLine="420"/>
      </w:pPr>
      <w:r>
        <w:rPr>
          <w:rFonts w:ascii="宋体" w:hAnsi="宋体" w:eastAsia="宋体" w:cs="宋体"/>
          <w:sz w:val="21"/>
          <w:szCs w:val="21"/>
        </w:rPr>
        <w:t>a. 测试输入名称：在线预约专家/机构业务数据；用途：验证功能正确性；</w:t>
      </w:r>
    </w:p>
    <w:p w14:paraId="4BA1D411">
      <w:pPr>
        <w:spacing w:after="90" w:line="360" w:lineRule="auto"/>
        <w:ind w:firstLine="420"/>
      </w:pPr>
      <w:r>
        <w:rPr>
          <w:rFonts w:ascii="宋体" w:hAnsi="宋体" w:eastAsia="宋体" w:cs="宋体"/>
          <w:sz w:val="21"/>
          <w:szCs w:val="21"/>
        </w:rPr>
        <w:t>b. 输入来源：测试环境预置数据及测试人员按用例构造的有效/边界数据；</w:t>
      </w:r>
    </w:p>
    <w:p w14:paraId="6EE53B87">
      <w:pPr>
        <w:spacing w:after="90" w:line="360" w:lineRule="auto"/>
        <w:ind w:firstLine="420"/>
      </w:pPr>
      <w:r>
        <w:rPr>
          <w:rFonts w:ascii="宋体" w:hAnsi="宋体" w:eastAsia="宋体" w:cs="宋体"/>
          <w:sz w:val="21"/>
          <w:szCs w:val="21"/>
        </w:rPr>
        <w:t>c. 测试输入为模拟脱敏数据，不涉及真实个人隐私；</w:t>
      </w:r>
    </w:p>
    <w:p w14:paraId="05B961AB">
      <w:pPr>
        <w:spacing w:after="90" w:line="360" w:lineRule="auto"/>
        <w:ind w:firstLine="420"/>
      </w:pPr>
      <w:r>
        <w:rPr>
          <w:rFonts w:ascii="宋体" w:hAnsi="宋体" w:eastAsia="宋体" w:cs="宋体"/>
          <w:sz w:val="21"/>
          <w:szCs w:val="21"/>
        </w:rPr>
        <w:t>d. 按测试过程步骤顺序输入；</w:t>
      </w:r>
    </w:p>
    <w:p w14:paraId="1B375EDD">
      <w:pPr>
        <w:spacing w:after="90" w:line="360" w:lineRule="auto"/>
        <w:ind w:firstLine="420"/>
      </w:pPr>
      <w:r>
        <w:rPr>
          <w:rFonts w:ascii="宋体" w:hAnsi="宋体" w:eastAsia="宋体" w:cs="宋体"/>
          <w:sz w:val="21"/>
          <w:szCs w:val="21"/>
        </w:rPr>
        <w:t>e. 控制方式：采用有效数据验证正常流程，必要时采用边界值及异常值验证系统健壮性。</w:t>
      </w:r>
    </w:p>
    <w:p w14:paraId="14EF7ACA">
      <w:pPr>
        <w:spacing w:before="140" w:after="80"/>
      </w:pPr>
      <w:r>
        <w:rPr>
          <w:rFonts w:ascii="宋体" w:hAnsi="宋体" w:eastAsia="宋体" w:cs="宋体"/>
          <w:b/>
          <w:bCs/>
          <w:sz w:val="21"/>
          <w:szCs w:val="21"/>
        </w:rPr>
        <w:t>4.3.5.4  预期测试结果</w:t>
      </w:r>
    </w:p>
    <w:p w14:paraId="6D5C0551">
      <w:pPr>
        <w:spacing w:after="90" w:line="360" w:lineRule="auto"/>
        <w:ind w:firstLine="420"/>
      </w:pPr>
      <w:r>
        <w:rPr>
          <w:rFonts w:ascii="宋体" w:hAnsi="宋体" w:eastAsia="宋体" w:cs="宋体"/>
          <w:sz w:val="21"/>
          <w:szCs w:val="21"/>
        </w:rPr>
        <w:t>a. 系统功能响应正确，页面/接口返回与业务规则一致；</w:t>
      </w:r>
    </w:p>
    <w:p w14:paraId="6DA8798E">
      <w:pPr>
        <w:spacing w:after="90" w:line="360" w:lineRule="auto"/>
        <w:ind w:firstLine="420"/>
      </w:pPr>
      <w:r>
        <w:rPr>
          <w:rFonts w:ascii="宋体" w:hAnsi="宋体" w:eastAsia="宋体" w:cs="宋体"/>
          <w:sz w:val="21"/>
          <w:szCs w:val="21"/>
        </w:rPr>
        <w:t>b. 无未捕获异常、无系统崩溃；</w:t>
      </w:r>
    </w:p>
    <w:p w14:paraId="4E617ECB">
      <w:pPr>
        <w:spacing w:after="90" w:line="360" w:lineRule="auto"/>
        <w:ind w:firstLine="420"/>
      </w:pPr>
      <w:r>
        <w:rPr>
          <w:rFonts w:ascii="宋体" w:hAnsi="宋体" w:eastAsia="宋体" w:cs="宋体"/>
          <w:sz w:val="21"/>
          <w:szCs w:val="21"/>
        </w:rPr>
        <w:t>c. 操作结果可查询、可追溯；</w:t>
      </w:r>
    </w:p>
    <w:p w14:paraId="78CB4916">
      <w:pPr>
        <w:spacing w:after="90" w:line="360" w:lineRule="auto"/>
        <w:ind w:firstLine="420"/>
      </w:pPr>
      <w:r>
        <w:rPr>
          <w:rFonts w:ascii="宋体" w:hAnsi="宋体" w:eastAsia="宋体" w:cs="宋体"/>
          <w:sz w:val="21"/>
          <w:szCs w:val="21"/>
        </w:rPr>
        <w:t>d. 权限控制有效，无越权访问。</w:t>
      </w:r>
    </w:p>
    <w:p w14:paraId="3CA5B853">
      <w:pPr>
        <w:spacing w:before="140" w:after="80"/>
      </w:pPr>
      <w:r>
        <w:rPr>
          <w:rFonts w:ascii="宋体" w:hAnsi="宋体" w:eastAsia="宋体" w:cs="宋体"/>
          <w:b/>
          <w:bCs/>
          <w:sz w:val="21"/>
          <w:szCs w:val="21"/>
        </w:rPr>
        <w:t>4.3.5.5  评价结果的准则</w:t>
      </w:r>
    </w:p>
    <w:p w14:paraId="448A44C9">
      <w:pPr>
        <w:spacing w:after="90" w:line="360" w:lineRule="auto"/>
        <w:ind w:firstLine="420"/>
      </w:pPr>
      <w:r>
        <w:rPr>
          <w:rFonts w:ascii="宋体" w:hAnsi="宋体" w:eastAsia="宋体" w:cs="宋体"/>
          <w:sz w:val="21"/>
          <w:szCs w:val="21"/>
        </w:rPr>
        <w:t>a. 实际结果与 4.x.y.4 预期结果一致，判定为通过；</w:t>
      </w:r>
    </w:p>
    <w:p w14:paraId="3116A7CA">
      <w:pPr>
        <w:spacing w:after="90" w:line="360" w:lineRule="auto"/>
        <w:ind w:firstLine="420"/>
      </w:pPr>
      <w:r>
        <w:rPr>
          <w:rFonts w:ascii="宋体" w:hAnsi="宋体" w:eastAsia="宋体" w:cs="宋体"/>
          <w:sz w:val="21"/>
          <w:szCs w:val="21"/>
        </w:rPr>
        <w:t>b. Web 端页面响应时间 ≤ 3 秒（常规查询）；接口响应时间 ≤ 2 秒；</w:t>
      </w:r>
    </w:p>
    <w:p w14:paraId="422FA375">
      <w:pPr>
        <w:spacing w:after="90" w:line="360" w:lineRule="auto"/>
        <w:ind w:firstLine="420"/>
      </w:pPr>
      <w:r>
        <w:rPr>
          <w:rFonts w:ascii="宋体" w:hAnsi="宋体" w:eastAsia="宋体" w:cs="宋体"/>
          <w:sz w:val="21"/>
          <w:szCs w:val="21"/>
        </w:rPr>
        <w:t>c. 允许合理空态展示（如无数据时显示“暂无数据”）；</w:t>
      </w:r>
    </w:p>
    <w:p w14:paraId="65F8EDB2">
      <w:pPr>
        <w:spacing w:after="90" w:line="360" w:lineRule="auto"/>
        <w:ind w:firstLine="420"/>
      </w:pPr>
      <w:r>
        <w:rPr>
          <w:rFonts w:ascii="宋体" w:hAnsi="宋体" w:eastAsia="宋体" w:cs="宋体"/>
          <w:sz w:val="21"/>
          <w:szCs w:val="21"/>
        </w:rPr>
        <w:t>d. 出现与预期不符结果时，记录缺陷并执行重测，重测通过后方可关闭；</w:t>
      </w:r>
    </w:p>
    <w:p w14:paraId="6A1085B8">
      <w:pPr>
        <w:spacing w:after="90" w:line="360" w:lineRule="auto"/>
        <w:ind w:firstLine="420"/>
      </w:pPr>
      <w:r>
        <w:rPr>
          <w:rFonts w:ascii="宋体" w:hAnsi="宋体" w:eastAsia="宋体" w:cs="宋体"/>
          <w:sz w:val="21"/>
          <w:szCs w:val="21"/>
        </w:rPr>
        <w:t>e. 不允许出现致命错误、数据丢失或安全越权现象。</w:t>
      </w:r>
    </w:p>
    <w:p w14:paraId="1314ADDD">
      <w:pPr>
        <w:spacing w:before="140" w:after="80"/>
      </w:pPr>
      <w:r>
        <w:rPr>
          <w:rFonts w:ascii="宋体" w:hAnsi="宋体" w:eastAsia="宋体" w:cs="宋体"/>
          <w:b/>
          <w:bCs/>
          <w:sz w:val="21"/>
          <w:szCs w:val="21"/>
        </w:rPr>
        <w:t>4.3.5.6  测试过程</w:t>
      </w:r>
    </w:p>
    <w:p w14:paraId="22B312CC">
      <w:pPr>
        <w:spacing w:after="60" w:line="340" w:lineRule="auto"/>
        <w:ind w:left="420"/>
      </w:pPr>
      <w:r>
        <w:rPr>
          <w:rFonts w:ascii="宋体" w:hAnsi="宋体" w:eastAsia="宋体" w:cs="宋体"/>
          <w:sz w:val="21"/>
          <w:szCs w:val="21"/>
        </w:rPr>
        <w:t>1. 选择预约专家或机构</w:t>
      </w:r>
    </w:p>
    <w:p w14:paraId="1B30B2D0">
      <w:pPr>
        <w:spacing w:after="60" w:line="340" w:lineRule="auto"/>
        <w:ind w:left="420"/>
      </w:pPr>
      <w:r>
        <w:rPr>
          <w:rFonts w:ascii="宋体" w:hAnsi="宋体" w:eastAsia="宋体" w:cs="宋体"/>
          <w:sz w:val="21"/>
          <w:szCs w:val="21"/>
        </w:rPr>
        <w:t>2. 填写预约信息并提交</w:t>
      </w:r>
    </w:p>
    <w:p w14:paraId="552EC863">
      <w:pPr>
        <w:spacing w:after="60" w:line="340" w:lineRule="auto"/>
        <w:ind w:left="420"/>
      </w:pPr>
      <w:r>
        <w:rPr>
          <w:rFonts w:ascii="宋体" w:hAnsi="宋体" w:eastAsia="宋体" w:cs="宋体"/>
          <w:sz w:val="21"/>
          <w:szCs w:val="21"/>
        </w:rPr>
        <w:t>3. 确认预约列表状态正确</w:t>
      </w:r>
    </w:p>
    <w:p w14:paraId="09CFDA34">
      <w:pPr>
        <w:spacing w:before="140" w:after="80"/>
      </w:pPr>
      <w:r>
        <w:rPr>
          <w:rFonts w:ascii="宋体" w:hAnsi="宋体" w:eastAsia="宋体" w:cs="宋体"/>
          <w:b/>
          <w:bCs/>
          <w:sz w:val="21"/>
          <w:szCs w:val="21"/>
        </w:rPr>
        <w:t>4.3.5.7  假设和约束</w:t>
      </w:r>
    </w:p>
    <w:p w14:paraId="4B5EB745">
      <w:pPr>
        <w:spacing w:after="90" w:line="360" w:lineRule="auto"/>
        <w:ind w:firstLine="420"/>
      </w:pPr>
      <w:r>
        <w:rPr>
          <w:rFonts w:ascii="宋体" w:hAnsi="宋体" w:eastAsia="宋体" w:cs="宋体"/>
          <w:sz w:val="21"/>
          <w:szCs w:val="21"/>
        </w:rPr>
        <w:t>假设测试环境网络稳定、服务可用；约束：仅使用脱敏测试数据，禁止在测试环境处理真实公民个人信息；测试过程需方代表可现场见证。</w:t>
      </w:r>
    </w:p>
    <w:p w14:paraId="1C89D8B1">
      <w:pPr>
        <w:spacing w:before="140" w:after="80"/>
      </w:pPr>
      <w:r>
        <w:rPr>
          <w:rFonts w:ascii="宋体" w:hAnsi="宋体" w:eastAsia="宋体" w:cs="宋体"/>
          <w:b/>
          <w:bCs/>
          <w:sz w:val="21"/>
          <w:szCs w:val="21"/>
        </w:rPr>
        <w:t>4.3.6  TC-H5-006  AI 智能助手对话</w:t>
      </w:r>
    </w:p>
    <w:p w14:paraId="1C50778E">
      <w:pPr>
        <w:spacing w:after="90" w:line="360" w:lineRule="auto"/>
        <w:ind w:firstLine="420"/>
      </w:pPr>
      <w:r>
        <w:rPr>
          <w:rFonts w:ascii="宋体" w:hAnsi="宋体" w:eastAsia="宋体" w:cs="宋体"/>
          <w:sz w:val="21"/>
          <w:szCs w:val="21"/>
        </w:rPr>
        <w:t>本测试用例用于合格性测试，验证「AI 智能助手对话」功能是否满足合同及需求规格说明要求。</w:t>
      </w:r>
    </w:p>
    <w:p w14:paraId="39536EC4">
      <w:pPr>
        <w:spacing w:before="140" w:after="80"/>
      </w:pPr>
      <w:r>
        <w:rPr>
          <w:rFonts w:ascii="宋体" w:hAnsi="宋体" w:eastAsia="宋体" w:cs="宋体"/>
          <w:b/>
          <w:bCs/>
          <w:sz w:val="21"/>
          <w:szCs w:val="21"/>
        </w:rPr>
        <w:t>4.3.6.1  涉及的需求</w:t>
      </w:r>
    </w:p>
    <w:p w14:paraId="08E760BD">
      <w:pPr>
        <w:spacing w:after="90" w:line="360" w:lineRule="auto"/>
        <w:ind w:firstLine="420"/>
      </w:pPr>
      <w:r>
        <w:rPr>
          <w:rFonts w:ascii="宋体" w:hAnsi="宋体" w:eastAsia="宋体" w:cs="宋体"/>
          <w:sz w:val="21"/>
          <w:szCs w:val="21"/>
        </w:rPr>
        <w:t>TC-H5-006 对应《软件需求规格说明》及合同功能清单中「AI 智能助手对话」相关条款。</w:t>
      </w:r>
    </w:p>
    <w:p w14:paraId="7DA91CA8">
      <w:pPr>
        <w:spacing w:before="140" w:after="80"/>
      </w:pPr>
      <w:r>
        <w:rPr>
          <w:rFonts w:ascii="宋体" w:hAnsi="宋体" w:eastAsia="宋体" w:cs="宋体"/>
          <w:b/>
          <w:bCs/>
          <w:sz w:val="21"/>
          <w:szCs w:val="21"/>
        </w:rPr>
        <w:t>4.3.6.2  先决条件</w:t>
      </w:r>
    </w:p>
    <w:p w14:paraId="6B03D92F">
      <w:pPr>
        <w:spacing w:after="90" w:line="360" w:lineRule="auto"/>
        <w:ind w:firstLine="420"/>
      </w:pPr>
      <w:r>
        <w:rPr>
          <w:rFonts w:ascii="宋体" w:hAnsi="宋体" w:eastAsia="宋体" w:cs="宋体"/>
          <w:sz w:val="21"/>
          <w:szCs w:val="21"/>
        </w:rPr>
        <w:t>a. 软硬件配置见本章第 3 节对应测试准备；</w:t>
      </w:r>
    </w:p>
    <w:p w14:paraId="2E5DEA8F">
      <w:pPr>
        <w:spacing w:after="90" w:line="360" w:lineRule="auto"/>
        <w:ind w:firstLine="420"/>
      </w:pPr>
      <w:r>
        <w:rPr>
          <w:rFonts w:ascii="宋体" w:hAnsi="宋体" w:eastAsia="宋体" w:cs="宋体"/>
          <w:sz w:val="21"/>
          <w:szCs w:val="21"/>
        </w:rPr>
        <w:t>b. 被测系统服务正常运行，数据库、Redis 缓存可用；</w:t>
      </w:r>
    </w:p>
    <w:p w14:paraId="75B9D58A">
      <w:pPr>
        <w:spacing w:after="70" w:line="360" w:lineRule="auto"/>
        <w:ind w:left="420" w:hanging="210"/>
      </w:pPr>
      <w:r>
        <w:rPr>
          <w:rFonts w:ascii="宋体" w:hAnsi="宋体" w:eastAsia="宋体" w:cs="宋体"/>
          <w:sz w:val="21"/>
          <w:szCs w:val="21"/>
        </w:rPr>
        <w:t>• c. 测试账号有效且具备相应角色权限；</w:t>
      </w:r>
    </w:p>
    <w:p w14:paraId="25AEAFDF">
      <w:pPr>
        <w:spacing w:after="70" w:line="360" w:lineRule="auto"/>
        <w:ind w:left="420" w:hanging="210"/>
      </w:pPr>
      <w:r>
        <w:rPr>
          <w:rFonts w:ascii="宋体" w:hAnsi="宋体" w:eastAsia="宋体" w:cs="宋体"/>
          <w:sz w:val="21"/>
          <w:szCs w:val="21"/>
        </w:rPr>
        <w:t>• d. 测试数据为脱敏模拟数据，符合政务信息安全要求。</w:t>
      </w:r>
    </w:p>
    <w:p w14:paraId="4C8AAAE4">
      <w:pPr>
        <w:spacing w:before="140" w:after="80"/>
      </w:pPr>
      <w:r>
        <w:rPr>
          <w:rFonts w:ascii="宋体" w:hAnsi="宋体" w:eastAsia="宋体" w:cs="宋体"/>
          <w:b/>
          <w:bCs/>
          <w:sz w:val="21"/>
          <w:szCs w:val="21"/>
        </w:rPr>
        <w:t>4.3.6.3  测试输入</w:t>
      </w:r>
    </w:p>
    <w:p w14:paraId="5E00F076">
      <w:pPr>
        <w:spacing w:after="90" w:line="360" w:lineRule="auto"/>
        <w:ind w:firstLine="420"/>
      </w:pPr>
      <w:r>
        <w:rPr>
          <w:rFonts w:ascii="宋体" w:hAnsi="宋体" w:eastAsia="宋体" w:cs="宋体"/>
          <w:sz w:val="21"/>
          <w:szCs w:val="21"/>
        </w:rPr>
        <w:t>a. 测试输入名称：AI 智能助手对话业务数据；用途：验证功能正确性；</w:t>
      </w:r>
    </w:p>
    <w:p w14:paraId="55D4D504">
      <w:pPr>
        <w:spacing w:after="90" w:line="360" w:lineRule="auto"/>
        <w:ind w:firstLine="420"/>
      </w:pPr>
      <w:r>
        <w:rPr>
          <w:rFonts w:ascii="宋体" w:hAnsi="宋体" w:eastAsia="宋体" w:cs="宋体"/>
          <w:sz w:val="21"/>
          <w:szCs w:val="21"/>
        </w:rPr>
        <w:t>b. 输入来源：测试环境预置数据及测试人员按用例构造的有效/边界数据；</w:t>
      </w:r>
    </w:p>
    <w:p w14:paraId="2EEBDA28">
      <w:pPr>
        <w:spacing w:after="90" w:line="360" w:lineRule="auto"/>
        <w:ind w:firstLine="420"/>
      </w:pPr>
      <w:r>
        <w:rPr>
          <w:rFonts w:ascii="宋体" w:hAnsi="宋体" w:eastAsia="宋体" w:cs="宋体"/>
          <w:sz w:val="21"/>
          <w:szCs w:val="21"/>
        </w:rPr>
        <w:t>c. 测试输入为模拟脱敏数据，不涉及真实个人隐私；</w:t>
      </w:r>
    </w:p>
    <w:p w14:paraId="43FA8125">
      <w:pPr>
        <w:spacing w:after="90" w:line="360" w:lineRule="auto"/>
        <w:ind w:firstLine="420"/>
      </w:pPr>
      <w:r>
        <w:rPr>
          <w:rFonts w:ascii="宋体" w:hAnsi="宋体" w:eastAsia="宋体" w:cs="宋体"/>
          <w:sz w:val="21"/>
          <w:szCs w:val="21"/>
        </w:rPr>
        <w:t>d. 按测试过程步骤顺序输入；</w:t>
      </w:r>
    </w:p>
    <w:p w14:paraId="7CE249D7">
      <w:pPr>
        <w:spacing w:after="90" w:line="360" w:lineRule="auto"/>
        <w:ind w:firstLine="420"/>
      </w:pPr>
      <w:r>
        <w:rPr>
          <w:rFonts w:ascii="宋体" w:hAnsi="宋体" w:eastAsia="宋体" w:cs="宋体"/>
          <w:sz w:val="21"/>
          <w:szCs w:val="21"/>
        </w:rPr>
        <w:t>e. 控制方式：采用有效数据验证正常流程，必要时采用边界值及异常值验证系统健壮性。</w:t>
      </w:r>
    </w:p>
    <w:p w14:paraId="10E3AC97">
      <w:pPr>
        <w:spacing w:before="140" w:after="80"/>
      </w:pPr>
      <w:r>
        <w:rPr>
          <w:rFonts w:ascii="宋体" w:hAnsi="宋体" w:eastAsia="宋体" w:cs="宋体"/>
          <w:b/>
          <w:bCs/>
          <w:sz w:val="21"/>
          <w:szCs w:val="21"/>
        </w:rPr>
        <w:t>4.3.6.4  预期测试结果</w:t>
      </w:r>
    </w:p>
    <w:p w14:paraId="3695C4A0">
      <w:pPr>
        <w:spacing w:after="90" w:line="360" w:lineRule="auto"/>
        <w:ind w:firstLine="420"/>
      </w:pPr>
      <w:r>
        <w:rPr>
          <w:rFonts w:ascii="宋体" w:hAnsi="宋体" w:eastAsia="宋体" w:cs="宋体"/>
          <w:sz w:val="21"/>
          <w:szCs w:val="21"/>
        </w:rPr>
        <w:t>a. 系统功能响应正确，页面/接口返回与业务规则一致；</w:t>
      </w:r>
    </w:p>
    <w:p w14:paraId="5C60E4F0">
      <w:pPr>
        <w:spacing w:after="90" w:line="360" w:lineRule="auto"/>
        <w:ind w:firstLine="420"/>
      </w:pPr>
      <w:r>
        <w:rPr>
          <w:rFonts w:ascii="宋体" w:hAnsi="宋体" w:eastAsia="宋体" w:cs="宋体"/>
          <w:sz w:val="21"/>
          <w:szCs w:val="21"/>
        </w:rPr>
        <w:t>b. 无未捕获异常、无系统崩溃；</w:t>
      </w:r>
    </w:p>
    <w:p w14:paraId="76B6F656">
      <w:pPr>
        <w:spacing w:after="90" w:line="360" w:lineRule="auto"/>
        <w:ind w:firstLine="420"/>
      </w:pPr>
      <w:r>
        <w:rPr>
          <w:rFonts w:ascii="宋体" w:hAnsi="宋体" w:eastAsia="宋体" w:cs="宋体"/>
          <w:sz w:val="21"/>
          <w:szCs w:val="21"/>
        </w:rPr>
        <w:t>c. 操作结果可查询、可追溯；</w:t>
      </w:r>
    </w:p>
    <w:p w14:paraId="5D16EEB4">
      <w:pPr>
        <w:spacing w:after="90" w:line="360" w:lineRule="auto"/>
        <w:ind w:firstLine="420"/>
      </w:pPr>
      <w:r>
        <w:rPr>
          <w:rFonts w:ascii="宋体" w:hAnsi="宋体" w:eastAsia="宋体" w:cs="宋体"/>
          <w:sz w:val="21"/>
          <w:szCs w:val="21"/>
        </w:rPr>
        <w:t>d. 权限控制有效，无越权访问。</w:t>
      </w:r>
    </w:p>
    <w:p w14:paraId="5C08F540">
      <w:pPr>
        <w:spacing w:before="140" w:after="80"/>
      </w:pPr>
      <w:r>
        <w:rPr>
          <w:rFonts w:ascii="宋体" w:hAnsi="宋体" w:eastAsia="宋体" w:cs="宋体"/>
          <w:b/>
          <w:bCs/>
          <w:sz w:val="21"/>
          <w:szCs w:val="21"/>
        </w:rPr>
        <w:t>4.3.6.5  评价结果的准则</w:t>
      </w:r>
    </w:p>
    <w:p w14:paraId="5A0B54A8">
      <w:pPr>
        <w:spacing w:after="90" w:line="360" w:lineRule="auto"/>
        <w:ind w:firstLine="420"/>
      </w:pPr>
      <w:r>
        <w:rPr>
          <w:rFonts w:ascii="宋体" w:hAnsi="宋体" w:eastAsia="宋体" w:cs="宋体"/>
          <w:sz w:val="21"/>
          <w:szCs w:val="21"/>
        </w:rPr>
        <w:t>a. 实际结果与 4.x.y.4 预期结果一致，判定为通过；</w:t>
      </w:r>
    </w:p>
    <w:p w14:paraId="39D395B6">
      <w:pPr>
        <w:spacing w:after="90" w:line="360" w:lineRule="auto"/>
        <w:ind w:firstLine="420"/>
      </w:pPr>
      <w:r>
        <w:rPr>
          <w:rFonts w:ascii="宋体" w:hAnsi="宋体" w:eastAsia="宋体" w:cs="宋体"/>
          <w:sz w:val="21"/>
          <w:szCs w:val="21"/>
        </w:rPr>
        <w:t>b. Web 端页面响应时间 ≤ 3 秒（常规查询）；接口响应时间 ≤ 2 秒；</w:t>
      </w:r>
    </w:p>
    <w:p w14:paraId="4C3DC492">
      <w:pPr>
        <w:spacing w:after="90" w:line="360" w:lineRule="auto"/>
        <w:ind w:firstLine="420"/>
      </w:pPr>
      <w:r>
        <w:rPr>
          <w:rFonts w:ascii="宋体" w:hAnsi="宋体" w:eastAsia="宋体" w:cs="宋体"/>
          <w:sz w:val="21"/>
          <w:szCs w:val="21"/>
        </w:rPr>
        <w:t>c. 允许合理空态展示（如无数据时显示“暂无数据”）；</w:t>
      </w:r>
    </w:p>
    <w:p w14:paraId="461F16C2">
      <w:pPr>
        <w:spacing w:after="90" w:line="360" w:lineRule="auto"/>
        <w:ind w:firstLine="420"/>
      </w:pPr>
      <w:r>
        <w:rPr>
          <w:rFonts w:ascii="宋体" w:hAnsi="宋体" w:eastAsia="宋体" w:cs="宋体"/>
          <w:sz w:val="21"/>
          <w:szCs w:val="21"/>
        </w:rPr>
        <w:t>d. 出现与预期不符结果时，记录缺陷并执行重测，重测通过后方可关闭；</w:t>
      </w:r>
    </w:p>
    <w:p w14:paraId="665FF66B">
      <w:pPr>
        <w:spacing w:after="90" w:line="360" w:lineRule="auto"/>
        <w:ind w:firstLine="420"/>
      </w:pPr>
      <w:r>
        <w:rPr>
          <w:rFonts w:ascii="宋体" w:hAnsi="宋体" w:eastAsia="宋体" w:cs="宋体"/>
          <w:sz w:val="21"/>
          <w:szCs w:val="21"/>
        </w:rPr>
        <w:t>e. 不允许出现致命错误、数据丢失或安全越权现象。</w:t>
      </w:r>
    </w:p>
    <w:p w14:paraId="52EACBD7">
      <w:pPr>
        <w:spacing w:before="140" w:after="80"/>
      </w:pPr>
      <w:r>
        <w:rPr>
          <w:rFonts w:ascii="宋体" w:hAnsi="宋体" w:eastAsia="宋体" w:cs="宋体"/>
          <w:b/>
          <w:bCs/>
          <w:sz w:val="21"/>
          <w:szCs w:val="21"/>
        </w:rPr>
        <w:t>4.3.6.6  测试过程</w:t>
      </w:r>
    </w:p>
    <w:p w14:paraId="5AF7503A">
      <w:pPr>
        <w:spacing w:after="60" w:line="340" w:lineRule="auto"/>
        <w:ind w:left="420"/>
      </w:pPr>
      <w:r>
        <w:rPr>
          <w:rFonts w:ascii="宋体" w:hAnsi="宋体" w:eastAsia="宋体" w:cs="宋体"/>
          <w:sz w:val="21"/>
          <w:szCs w:val="21"/>
        </w:rPr>
        <w:t>1. 进入 AI 助手模块</w:t>
      </w:r>
    </w:p>
    <w:p w14:paraId="1022AFDF">
      <w:pPr>
        <w:spacing w:after="60" w:line="340" w:lineRule="auto"/>
        <w:ind w:left="420"/>
      </w:pPr>
      <w:r>
        <w:rPr>
          <w:rFonts w:ascii="宋体" w:hAnsi="宋体" w:eastAsia="宋体" w:cs="宋体"/>
          <w:sz w:val="21"/>
          <w:szCs w:val="21"/>
        </w:rPr>
        <w:t>2. 输入测试问题，发送</w:t>
      </w:r>
    </w:p>
    <w:p w14:paraId="37E6DFC4">
      <w:pPr>
        <w:spacing w:after="60" w:line="340" w:lineRule="auto"/>
        <w:ind w:left="420"/>
      </w:pPr>
      <w:r>
        <w:rPr>
          <w:rFonts w:ascii="宋体" w:hAnsi="宋体" w:eastAsia="宋体" w:cs="宋体"/>
          <w:sz w:val="21"/>
          <w:szCs w:val="21"/>
        </w:rPr>
        <w:t>3. 确认收到合理回复，无服务异常</w:t>
      </w:r>
    </w:p>
    <w:p w14:paraId="7B707D0E">
      <w:pPr>
        <w:spacing w:before="140" w:after="80"/>
      </w:pPr>
      <w:r>
        <w:rPr>
          <w:rFonts w:ascii="宋体" w:hAnsi="宋体" w:eastAsia="宋体" w:cs="宋体"/>
          <w:b/>
          <w:bCs/>
          <w:sz w:val="21"/>
          <w:szCs w:val="21"/>
        </w:rPr>
        <w:t>4.3.6.7  假设和约束</w:t>
      </w:r>
    </w:p>
    <w:p w14:paraId="04DBDD1A">
      <w:pPr>
        <w:spacing w:after="90" w:line="360" w:lineRule="auto"/>
        <w:ind w:firstLine="420"/>
      </w:pPr>
      <w:r>
        <w:rPr>
          <w:rFonts w:ascii="宋体" w:hAnsi="宋体" w:eastAsia="宋体" w:cs="宋体"/>
          <w:sz w:val="21"/>
          <w:szCs w:val="21"/>
        </w:rPr>
        <w:t>假设测试环境网络稳定、服务可用；约束：仅使用脱敏测试数据，禁止在测试环境处理真实公民个人信息；测试过程需方代表可现场见证。</w:t>
      </w:r>
    </w:p>
    <w:p w14:paraId="569A0629">
      <w:pPr>
        <w:spacing w:before="140" w:after="80"/>
      </w:pPr>
      <w:r>
        <w:rPr>
          <w:rFonts w:ascii="宋体" w:hAnsi="宋体" w:eastAsia="宋体" w:cs="宋体"/>
          <w:b/>
          <w:bCs/>
          <w:sz w:val="21"/>
          <w:szCs w:val="21"/>
        </w:rPr>
        <w:t>4.3.7  TC-H5-007  消息通知与个人中心</w:t>
      </w:r>
    </w:p>
    <w:p w14:paraId="18EA771A">
      <w:pPr>
        <w:spacing w:after="90" w:line="360" w:lineRule="auto"/>
        <w:ind w:firstLine="420"/>
      </w:pPr>
      <w:r>
        <w:rPr>
          <w:rFonts w:ascii="宋体" w:hAnsi="宋体" w:eastAsia="宋体" w:cs="宋体"/>
          <w:sz w:val="21"/>
          <w:szCs w:val="21"/>
        </w:rPr>
        <w:t>本测试用例用于合格性测试，验证「消息通知与个人中心」功能是否满足合同及需求规格说明要求。</w:t>
      </w:r>
    </w:p>
    <w:p w14:paraId="10810F66">
      <w:pPr>
        <w:spacing w:before="140" w:after="80"/>
      </w:pPr>
      <w:r>
        <w:rPr>
          <w:rFonts w:ascii="宋体" w:hAnsi="宋体" w:eastAsia="宋体" w:cs="宋体"/>
          <w:b/>
          <w:bCs/>
          <w:sz w:val="21"/>
          <w:szCs w:val="21"/>
        </w:rPr>
        <w:t>4.3.7.1  涉及的需求</w:t>
      </w:r>
    </w:p>
    <w:p w14:paraId="1CCE421E">
      <w:pPr>
        <w:spacing w:after="90" w:line="360" w:lineRule="auto"/>
        <w:ind w:firstLine="420"/>
      </w:pPr>
      <w:r>
        <w:rPr>
          <w:rFonts w:ascii="宋体" w:hAnsi="宋体" w:eastAsia="宋体" w:cs="宋体"/>
          <w:sz w:val="21"/>
          <w:szCs w:val="21"/>
        </w:rPr>
        <w:t>TC-H5-007 对应《软件需求规格说明》及合同功能清单中「消息通知与个人中心」相关条款。</w:t>
      </w:r>
    </w:p>
    <w:p w14:paraId="4D10BF71">
      <w:pPr>
        <w:spacing w:before="140" w:after="80"/>
      </w:pPr>
      <w:r>
        <w:rPr>
          <w:rFonts w:ascii="宋体" w:hAnsi="宋体" w:eastAsia="宋体" w:cs="宋体"/>
          <w:b/>
          <w:bCs/>
          <w:sz w:val="21"/>
          <w:szCs w:val="21"/>
        </w:rPr>
        <w:t>4.3.7.2  先决条件</w:t>
      </w:r>
    </w:p>
    <w:p w14:paraId="476620B2">
      <w:pPr>
        <w:spacing w:after="90" w:line="360" w:lineRule="auto"/>
        <w:ind w:firstLine="420"/>
      </w:pPr>
      <w:r>
        <w:rPr>
          <w:rFonts w:ascii="宋体" w:hAnsi="宋体" w:eastAsia="宋体" w:cs="宋体"/>
          <w:sz w:val="21"/>
          <w:szCs w:val="21"/>
        </w:rPr>
        <w:t>a. 软硬件配置见本章第 3 节对应测试准备；</w:t>
      </w:r>
    </w:p>
    <w:p w14:paraId="2C1A3524">
      <w:pPr>
        <w:spacing w:after="90" w:line="360" w:lineRule="auto"/>
        <w:ind w:firstLine="420"/>
      </w:pPr>
      <w:r>
        <w:rPr>
          <w:rFonts w:ascii="宋体" w:hAnsi="宋体" w:eastAsia="宋体" w:cs="宋体"/>
          <w:sz w:val="21"/>
          <w:szCs w:val="21"/>
        </w:rPr>
        <w:t>b. 被测系统服务正常运行，数据库、Redis 缓存可用；</w:t>
      </w:r>
    </w:p>
    <w:p w14:paraId="075FD26E">
      <w:pPr>
        <w:spacing w:after="70" w:line="360" w:lineRule="auto"/>
        <w:ind w:left="420" w:hanging="210"/>
      </w:pPr>
      <w:r>
        <w:rPr>
          <w:rFonts w:ascii="宋体" w:hAnsi="宋体" w:eastAsia="宋体" w:cs="宋体"/>
          <w:sz w:val="21"/>
          <w:szCs w:val="21"/>
        </w:rPr>
        <w:t>• c. 测试账号有效且具备相应角色权限；</w:t>
      </w:r>
    </w:p>
    <w:p w14:paraId="57F54BB8">
      <w:pPr>
        <w:spacing w:after="70" w:line="360" w:lineRule="auto"/>
        <w:ind w:left="420" w:hanging="210"/>
      </w:pPr>
      <w:r>
        <w:rPr>
          <w:rFonts w:ascii="宋体" w:hAnsi="宋体" w:eastAsia="宋体" w:cs="宋体"/>
          <w:sz w:val="21"/>
          <w:szCs w:val="21"/>
        </w:rPr>
        <w:t>• d. 测试数据为脱敏模拟数据，符合政务信息安全要求。</w:t>
      </w:r>
    </w:p>
    <w:p w14:paraId="0D04ED61">
      <w:pPr>
        <w:spacing w:before="140" w:after="80"/>
      </w:pPr>
      <w:r>
        <w:rPr>
          <w:rFonts w:ascii="宋体" w:hAnsi="宋体" w:eastAsia="宋体" w:cs="宋体"/>
          <w:b/>
          <w:bCs/>
          <w:sz w:val="21"/>
          <w:szCs w:val="21"/>
        </w:rPr>
        <w:t>4.3.7.3  测试输入</w:t>
      </w:r>
    </w:p>
    <w:p w14:paraId="7FE6E13B">
      <w:pPr>
        <w:spacing w:after="90" w:line="360" w:lineRule="auto"/>
        <w:ind w:firstLine="420"/>
      </w:pPr>
      <w:r>
        <w:rPr>
          <w:rFonts w:ascii="宋体" w:hAnsi="宋体" w:eastAsia="宋体" w:cs="宋体"/>
          <w:sz w:val="21"/>
          <w:szCs w:val="21"/>
        </w:rPr>
        <w:t>a. 测试输入名称：消息通知与个人中心业务数据；用途：验证功能正确性；</w:t>
      </w:r>
    </w:p>
    <w:p w14:paraId="1F73A5D6">
      <w:pPr>
        <w:spacing w:after="90" w:line="360" w:lineRule="auto"/>
        <w:ind w:firstLine="420"/>
      </w:pPr>
      <w:r>
        <w:rPr>
          <w:rFonts w:ascii="宋体" w:hAnsi="宋体" w:eastAsia="宋体" w:cs="宋体"/>
          <w:sz w:val="21"/>
          <w:szCs w:val="21"/>
        </w:rPr>
        <w:t>b. 输入来源：测试环境预置数据及测试人员按用例构造的有效/边界数据；</w:t>
      </w:r>
    </w:p>
    <w:p w14:paraId="3B260C13">
      <w:pPr>
        <w:spacing w:after="90" w:line="360" w:lineRule="auto"/>
        <w:ind w:firstLine="420"/>
      </w:pPr>
      <w:r>
        <w:rPr>
          <w:rFonts w:ascii="宋体" w:hAnsi="宋体" w:eastAsia="宋体" w:cs="宋体"/>
          <w:sz w:val="21"/>
          <w:szCs w:val="21"/>
        </w:rPr>
        <w:t>c. 测试输入为模拟脱敏数据，不涉及真实个人隐私；</w:t>
      </w:r>
    </w:p>
    <w:p w14:paraId="4FBDD3CF">
      <w:pPr>
        <w:spacing w:after="90" w:line="360" w:lineRule="auto"/>
        <w:ind w:firstLine="420"/>
      </w:pPr>
      <w:r>
        <w:rPr>
          <w:rFonts w:ascii="宋体" w:hAnsi="宋体" w:eastAsia="宋体" w:cs="宋体"/>
          <w:sz w:val="21"/>
          <w:szCs w:val="21"/>
        </w:rPr>
        <w:t>d. 按测试过程步骤顺序输入；</w:t>
      </w:r>
    </w:p>
    <w:p w14:paraId="56C1AA53">
      <w:pPr>
        <w:spacing w:after="90" w:line="360" w:lineRule="auto"/>
        <w:ind w:firstLine="420"/>
      </w:pPr>
      <w:r>
        <w:rPr>
          <w:rFonts w:ascii="宋体" w:hAnsi="宋体" w:eastAsia="宋体" w:cs="宋体"/>
          <w:sz w:val="21"/>
          <w:szCs w:val="21"/>
        </w:rPr>
        <w:t>e. 控制方式：采用有效数据验证正常流程，必要时采用边界值及异常值验证系统健壮性。</w:t>
      </w:r>
    </w:p>
    <w:p w14:paraId="1501A476">
      <w:pPr>
        <w:spacing w:before="140" w:after="80"/>
      </w:pPr>
      <w:r>
        <w:rPr>
          <w:rFonts w:ascii="宋体" w:hAnsi="宋体" w:eastAsia="宋体" w:cs="宋体"/>
          <w:b/>
          <w:bCs/>
          <w:sz w:val="21"/>
          <w:szCs w:val="21"/>
        </w:rPr>
        <w:t>4.3.7.4  预期测试结果</w:t>
      </w:r>
    </w:p>
    <w:p w14:paraId="3FF68870">
      <w:pPr>
        <w:spacing w:after="90" w:line="360" w:lineRule="auto"/>
        <w:ind w:firstLine="420"/>
      </w:pPr>
      <w:r>
        <w:rPr>
          <w:rFonts w:ascii="宋体" w:hAnsi="宋体" w:eastAsia="宋体" w:cs="宋体"/>
          <w:sz w:val="21"/>
          <w:szCs w:val="21"/>
        </w:rPr>
        <w:t>a. 系统功能响应正确，页面/接口返回与业务规则一致；</w:t>
      </w:r>
    </w:p>
    <w:p w14:paraId="1DE06486">
      <w:pPr>
        <w:spacing w:after="90" w:line="360" w:lineRule="auto"/>
        <w:ind w:firstLine="420"/>
      </w:pPr>
      <w:r>
        <w:rPr>
          <w:rFonts w:ascii="宋体" w:hAnsi="宋体" w:eastAsia="宋体" w:cs="宋体"/>
          <w:sz w:val="21"/>
          <w:szCs w:val="21"/>
        </w:rPr>
        <w:t>b. 无未捕获异常、无系统崩溃；</w:t>
      </w:r>
    </w:p>
    <w:p w14:paraId="19C4D153">
      <w:pPr>
        <w:spacing w:after="90" w:line="360" w:lineRule="auto"/>
        <w:ind w:firstLine="420"/>
      </w:pPr>
      <w:r>
        <w:rPr>
          <w:rFonts w:ascii="宋体" w:hAnsi="宋体" w:eastAsia="宋体" w:cs="宋体"/>
          <w:sz w:val="21"/>
          <w:szCs w:val="21"/>
        </w:rPr>
        <w:t>c. 操作结果可查询、可追溯；</w:t>
      </w:r>
    </w:p>
    <w:p w14:paraId="2641E485">
      <w:pPr>
        <w:spacing w:after="90" w:line="360" w:lineRule="auto"/>
        <w:ind w:firstLine="420"/>
      </w:pPr>
      <w:r>
        <w:rPr>
          <w:rFonts w:ascii="宋体" w:hAnsi="宋体" w:eastAsia="宋体" w:cs="宋体"/>
          <w:sz w:val="21"/>
          <w:szCs w:val="21"/>
        </w:rPr>
        <w:t>d. 权限控制有效，无越权访问。</w:t>
      </w:r>
    </w:p>
    <w:p w14:paraId="38967940">
      <w:pPr>
        <w:spacing w:before="140" w:after="80"/>
      </w:pPr>
      <w:r>
        <w:rPr>
          <w:rFonts w:ascii="宋体" w:hAnsi="宋体" w:eastAsia="宋体" w:cs="宋体"/>
          <w:b/>
          <w:bCs/>
          <w:sz w:val="21"/>
          <w:szCs w:val="21"/>
        </w:rPr>
        <w:t>4.3.7.5  评价结果的准则</w:t>
      </w:r>
    </w:p>
    <w:p w14:paraId="6B6E51F6">
      <w:pPr>
        <w:spacing w:after="90" w:line="360" w:lineRule="auto"/>
        <w:ind w:firstLine="420"/>
      </w:pPr>
      <w:r>
        <w:rPr>
          <w:rFonts w:ascii="宋体" w:hAnsi="宋体" w:eastAsia="宋体" w:cs="宋体"/>
          <w:sz w:val="21"/>
          <w:szCs w:val="21"/>
        </w:rPr>
        <w:t>a. 实际结果与 4.x.y.4 预期结果一致，判定为通过；</w:t>
      </w:r>
    </w:p>
    <w:p w14:paraId="491BB692">
      <w:pPr>
        <w:spacing w:after="90" w:line="360" w:lineRule="auto"/>
        <w:ind w:firstLine="420"/>
      </w:pPr>
      <w:r>
        <w:rPr>
          <w:rFonts w:ascii="宋体" w:hAnsi="宋体" w:eastAsia="宋体" w:cs="宋体"/>
          <w:sz w:val="21"/>
          <w:szCs w:val="21"/>
        </w:rPr>
        <w:t>b. Web 端页面响应时间 ≤ 3 秒（常规查询）；接口响应时间 ≤ 2 秒；</w:t>
      </w:r>
    </w:p>
    <w:p w14:paraId="09A6DF06">
      <w:pPr>
        <w:spacing w:after="90" w:line="360" w:lineRule="auto"/>
        <w:ind w:firstLine="420"/>
      </w:pPr>
      <w:r>
        <w:rPr>
          <w:rFonts w:ascii="宋体" w:hAnsi="宋体" w:eastAsia="宋体" w:cs="宋体"/>
          <w:sz w:val="21"/>
          <w:szCs w:val="21"/>
        </w:rPr>
        <w:t>c. 允许合理空态展示（如无数据时显示“暂无数据”）；</w:t>
      </w:r>
    </w:p>
    <w:p w14:paraId="4C72B6C3">
      <w:pPr>
        <w:spacing w:after="90" w:line="360" w:lineRule="auto"/>
        <w:ind w:firstLine="420"/>
      </w:pPr>
      <w:r>
        <w:rPr>
          <w:rFonts w:ascii="宋体" w:hAnsi="宋体" w:eastAsia="宋体" w:cs="宋体"/>
          <w:sz w:val="21"/>
          <w:szCs w:val="21"/>
        </w:rPr>
        <w:t>d. 出现与预期不符结果时，记录缺陷并执行重测，重测通过后方可关闭；</w:t>
      </w:r>
    </w:p>
    <w:p w14:paraId="29E97C58">
      <w:pPr>
        <w:spacing w:after="90" w:line="360" w:lineRule="auto"/>
        <w:ind w:firstLine="420"/>
      </w:pPr>
      <w:r>
        <w:rPr>
          <w:rFonts w:ascii="宋体" w:hAnsi="宋体" w:eastAsia="宋体" w:cs="宋体"/>
          <w:sz w:val="21"/>
          <w:szCs w:val="21"/>
        </w:rPr>
        <w:t>e. 不允许出现致命错误、数据丢失或安全越权现象。</w:t>
      </w:r>
    </w:p>
    <w:p w14:paraId="53533721">
      <w:pPr>
        <w:spacing w:before="140" w:after="80"/>
      </w:pPr>
      <w:r>
        <w:rPr>
          <w:rFonts w:ascii="宋体" w:hAnsi="宋体" w:eastAsia="宋体" w:cs="宋体"/>
          <w:b/>
          <w:bCs/>
          <w:sz w:val="21"/>
          <w:szCs w:val="21"/>
        </w:rPr>
        <w:t>4.3.7.6  测试过程</w:t>
      </w:r>
    </w:p>
    <w:p w14:paraId="20956361">
      <w:pPr>
        <w:spacing w:after="60" w:line="340" w:lineRule="auto"/>
        <w:ind w:left="420"/>
      </w:pPr>
      <w:r>
        <w:rPr>
          <w:rFonts w:ascii="宋体" w:hAnsi="宋体" w:eastAsia="宋体" w:cs="宋体"/>
          <w:sz w:val="21"/>
          <w:szCs w:val="21"/>
        </w:rPr>
        <w:t>1. 进入「消息」Tab，查看通知列表</w:t>
      </w:r>
    </w:p>
    <w:p w14:paraId="2A263CC9">
      <w:pPr>
        <w:spacing w:after="60" w:line="340" w:lineRule="auto"/>
        <w:ind w:left="420"/>
      </w:pPr>
      <w:r>
        <w:rPr>
          <w:rFonts w:ascii="宋体" w:hAnsi="宋体" w:eastAsia="宋体" w:cs="宋体"/>
          <w:sz w:val="21"/>
          <w:szCs w:val="21"/>
        </w:rPr>
        <w:t>2. 进入「我的」，查看个人信息</w:t>
      </w:r>
    </w:p>
    <w:p w14:paraId="4C472CC4">
      <w:pPr>
        <w:spacing w:after="60" w:line="340" w:lineRule="auto"/>
        <w:ind w:left="420"/>
      </w:pPr>
      <w:r>
        <w:rPr>
          <w:rFonts w:ascii="宋体" w:hAnsi="宋体" w:eastAsia="宋体" w:cs="宋体"/>
          <w:sz w:val="21"/>
          <w:szCs w:val="21"/>
        </w:rPr>
        <w:t>3. 修改头像/昵称（如支持），保存成功</w:t>
      </w:r>
    </w:p>
    <w:p w14:paraId="0C9B806C">
      <w:pPr>
        <w:spacing w:before="140" w:after="80"/>
      </w:pPr>
      <w:r>
        <w:rPr>
          <w:rFonts w:ascii="宋体" w:hAnsi="宋体" w:eastAsia="宋体" w:cs="宋体"/>
          <w:b/>
          <w:bCs/>
          <w:sz w:val="21"/>
          <w:szCs w:val="21"/>
        </w:rPr>
        <w:t>4.3.7.7  假设和约束</w:t>
      </w:r>
    </w:p>
    <w:p w14:paraId="1D2472FC">
      <w:pPr>
        <w:spacing w:after="90" w:line="360" w:lineRule="auto"/>
        <w:ind w:firstLine="420"/>
      </w:pPr>
      <w:r>
        <w:rPr>
          <w:rFonts w:ascii="宋体" w:hAnsi="宋体" w:eastAsia="宋体" w:cs="宋体"/>
          <w:sz w:val="21"/>
          <w:szCs w:val="21"/>
        </w:rPr>
        <w:t>假设测试环境网络稳定、服务可用；约束：仅使用脱敏测试数据，禁止在测试环境处理真实公民个人信息；测试过程需方代表可现场见证。</w:t>
      </w:r>
    </w:p>
    <w:p w14:paraId="7321CCE6">
      <w:pPr>
        <w:spacing w:before="140" w:after="80"/>
      </w:pPr>
      <w:r>
        <w:rPr>
          <w:rFonts w:ascii="宋体" w:hAnsi="宋体" w:eastAsia="宋体" w:cs="宋体"/>
          <w:b/>
          <w:bCs/>
          <w:sz w:val="21"/>
          <w:szCs w:val="21"/>
        </w:rPr>
        <w:t>4.3.8  TC-H5-008  移动端兼容性（微信/浏览器）</w:t>
      </w:r>
    </w:p>
    <w:p w14:paraId="5DA9A235">
      <w:pPr>
        <w:spacing w:after="90" w:line="360" w:lineRule="auto"/>
        <w:ind w:firstLine="420"/>
      </w:pPr>
      <w:r>
        <w:rPr>
          <w:rFonts w:ascii="宋体" w:hAnsi="宋体" w:eastAsia="宋体" w:cs="宋体"/>
          <w:sz w:val="21"/>
          <w:szCs w:val="21"/>
        </w:rPr>
        <w:t>本测试用例用于合格性测试，验证「移动端兼容性（微信/浏览器）」功能是否满足合同及需求规格说明要求。</w:t>
      </w:r>
    </w:p>
    <w:p w14:paraId="2954A41C">
      <w:pPr>
        <w:spacing w:before="140" w:after="80"/>
      </w:pPr>
      <w:r>
        <w:rPr>
          <w:rFonts w:ascii="宋体" w:hAnsi="宋体" w:eastAsia="宋体" w:cs="宋体"/>
          <w:b/>
          <w:bCs/>
          <w:sz w:val="21"/>
          <w:szCs w:val="21"/>
        </w:rPr>
        <w:t>4.3.8.1  涉及的需求</w:t>
      </w:r>
    </w:p>
    <w:p w14:paraId="169ACF4E">
      <w:pPr>
        <w:spacing w:after="90" w:line="360" w:lineRule="auto"/>
        <w:ind w:firstLine="420"/>
      </w:pPr>
      <w:r>
        <w:rPr>
          <w:rFonts w:ascii="宋体" w:hAnsi="宋体" w:eastAsia="宋体" w:cs="宋体"/>
          <w:sz w:val="21"/>
          <w:szCs w:val="21"/>
        </w:rPr>
        <w:t>TC-H5-008 对应《软件需求规格说明》及合同功能清单中「移动端兼容性（微信/浏览器）」相关条款。</w:t>
      </w:r>
    </w:p>
    <w:p w14:paraId="044FFBBD">
      <w:pPr>
        <w:spacing w:before="140" w:after="80"/>
      </w:pPr>
      <w:r>
        <w:rPr>
          <w:rFonts w:ascii="宋体" w:hAnsi="宋体" w:eastAsia="宋体" w:cs="宋体"/>
          <w:b/>
          <w:bCs/>
          <w:sz w:val="21"/>
          <w:szCs w:val="21"/>
        </w:rPr>
        <w:t>4.3.8.2  先决条件</w:t>
      </w:r>
    </w:p>
    <w:p w14:paraId="1D0CB9BD">
      <w:pPr>
        <w:spacing w:after="90" w:line="360" w:lineRule="auto"/>
        <w:ind w:firstLine="420"/>
      </w:pPr>
      <w:r>
        <w:rPr>
          <w:rFonts w:ascii="宋体" w:hAnsi="宋体" w:eastAsia="宋体" w:cs="宋体"/>
          <w:sz w:val="21"/>
          <w:szCs w:val="21"/>
        </w:rPr>
        <w:t>a. 软硬件配置见本章第 3 节对应测试准备；</w:t>
      </w:r>
    </w:p>
    <w:p w14:paraId="5990B310">
      <w:pPr>
        <w:spacing w:after="90" w:line="360" w:lineRule="auto"/>
        <w:ind w:firstLine="420"/>
      </w:pPr>
      <w:r>
        <w:rPr>
          <w:rFonts w:ascii="宋体" w:hAnsi="宋体" w:eastAsia="宋体" w:cs="宋体"/>
          <w:sz w:val="21"/>
          <w:szCs w:val="21"/>
        </w:rPr>
        <w:t>b. 被测系统服务正常运行，数据库、Redis 缓存可用；</w:t>
      </w:r>
    </w:p>
    <w:p w14:paraId="6BC94077">
      <w:pPr>
        <w:spacing w:after="70" w:line="360" w:lineRule="auto"/>
        <w:ind w:left="420" w:hanging="210"/>
      </w:pPr>
      <w:r>
        <w:rPr>
          <w:rFonts w:ascii="宋体" w:hAnsi="宋体" w:eastAsia="宋体" w:cs="宋体"/>
          <w:sz w:val="21"/>
          <w:szCs w:val="21"/>
        </w:rPr>
        <w:t>• c. 测试账号有效且具备相应角色权限；</w:t>
      </w:r>
    </w:p>
    <w:p w14:paraId="2F250DEB">
      <w:pPr>
        <w:spacing w:after="70" w:line="360" w:lineRule="auto"/>
        <w:ind w:left="420" w:hanging="210"/>
      </w:pPr>
      <w:r>
        <w:rPr>
          <w:rFonts w:ascii="宋体" w:hAnsi="宋体" w:eastAsia="宋体" w:cs="宋体"/>
          <w:sz w:val="21"/>
          <w:szCs w:val="21"/>
        </w:rPr>
        <w:t>• d. 测试数据为脱敏模拟数据，符合政务信息安全要求。</w:t>
      </w:r>
    </w:p>
    <w:p w14:paraId="1ECB57E5">
      <w:pPr>
        <w:spacing w:before="140" w:after="80"/>
      </w:pPr>
      <w:r>
        <w:rPr>
          <w:rFonts w:ascii="宋体" w:hAnsi="宋体" w:eastAsia="宋体" w:cs="宋体"/>
          <w:b/>
          <w:bCs/>
          <w:sz w:val="21"/>
          <w:szCs w:val="21"/>
        </w:rPr>
        <w:t>4.3.8.3  测试输入</w:t>
      </w:r>
    </w:p>
    <w:p w14:paraId="4860ECA7">
      <w:pPr>
        <w:spacing w:after="90" w:line="360" w:lineRule="auto"/>
        <w:ind w:firstLine="420"/>
      </w:pPr>
      <w:r>
        <w:rPr>
          <w:rFonts w:ascii="宋体" w:hAnsi="宋体" w:eastAsia="宋体" w:cs="宋体"/>
          <w:sz w:val="21"/>
          <w:szCs w:val="21"/>
        </w:rPr>
        <w:t>a. 测试输入名称：移动端兼容性（微信/浏览器）业务数据；用途：验证功能正确性；</w:t>
      </w:r>
    </w:p>
    <w:p w14:paraId="721B88BA">
      <w:pPr>
        <w:spacing w:after="90" w:line="360" w:lineRule="auto"/>
        <w:ind w:firstLine="420"/>
      </w:pPr>
      <w:r>
        <w:rPr>
          <w:rFonts w:ascii="宋体" w:hAnsi="宋体" w:eastAsia="宋体" w:cs="宋体"/>
          <w:sz w:val="21"/>
          <w:szCs w:val="21"/>
        </w:rPr>
        <w:t>b. 输入来源：测试环境预置数据及测试人员按用例构造的有效/边界数据；</w:t>
      </w:r>
    </w:p>
    <w:p w14:paraId="795C6A41">
      <w:pPr>
        <w:spacing w:after="90" w:line="360" w:lineRule="auto"/>
        <w:ind w:firstLine="420"/>
      </w:pPr>
      <w:r>
        <w:rPr>
          <w:rFonts w:ascii="宋体" w:hAnsi="宋体" w:eastAsia="宋体" w:cs="宋体"/>
          <w:sz w:val="21"/>
          <w:szCs w:val="21"/>
        </w:rPr>
        <w:t>c. 测试输入为模拟脱敏数据，不涉及真实个人隐私；</w:t>
      </w:r>
    </w:p>
    <w:p w14:paraId="1EA6039F">
      <w:pPr>
        <w:spacing w:after="90" w:line="360" w:lineRule="auto"/>
        <w:ind w:firstLine="420"/>
      </w:pPr>
      <w:r>
        <w:rPr>
          <w:rFonts w:ascii="宋体" w:hAnsi="宋体" w:eastAsia="宋体" w:cs="宋体"/>
          <w:sz w:val="21"/>
          <w:szCs w:val="21"/>
        </w:rPr>
        <w:t>d. 按测试过程步骤顺序输入；</w:t>
      </w:r>
    </w:p>
    <w:p w14:paraId="655A3DD7">
      <w:pPr>
        <w:spacing w:after="90" w:line="360" w:lineRule="auto"/>
        <w:ind w:firstLine="420"/>
      </w:pPr>
      <w:r>
        <w:rPr>
          <w:rFonts w:ascii="宋体" w:hAnsi="宋体" w:eastAsia="宋体" w:cs="宋体"/>
          <w:sz w:val="21"/>
          <w:szCs w:val="21"/>
        </w:rPr>
        <w:t>e. 控制方式：采用有效数据验证正常流程，必要时采用边界值及异常值验证系统健壮性。</w:t>
      </w:r>
    </w:p>
    <w:p w14:paraId="2CA4F4F8">
      <w:pPr>
        <w:spacing w:before="140" w:after="80"/>
      </w:pPr>
      <w:r>
        <w:rPr>
          <w:rFonts w:ascii="宋体" w:hAnsi="宋体" w:eastAsia="宋体" w:cs="宋体"/>
          <w:b/>
          <w:bCs/>
          <w:sz w:val="21"/>
          <w:szCs w:val="21"/>
        </w:rPr>
        <w:t>4.3.8.4  预期测试结果</w:t>
      </w:r>
    </w:p>
    <w:p w14:paraId="707C6AB3">
      <w:pPr>
        <w:spacing w:after="90" w:line="360" w:lineRule="auto"/>
        <w:ind w:firstLine="420"/>
      </w:pPr>
      <w:r>
        <w:rPr>
          <w:rFonts w:ascii="宋体" w:hAnsi="宋体" w:eastAsia="宋体" w:cs="宋体"/>
          <w:sz w:val="21"/>
          <w:szCs w:val="21"/>
        </w:rPr>
        <w:t>a. 系统功能响应正确，页面/接口返回与业务规则一致；</w:t>
      </w:r>
    </w:p>
    <w:p w14:paraId="35C5936A">
      <w:pPr>
        <w:spacing w:after="90" w:line="360" w:lineRule="auto"/>
        <w:ind w:firstLine="420"/>
      </w:pPr>
      <w:r>
        <w:rPr>
          <w:rFonts w:ascii="宋体" w:hAnsi="宋体" w:eastAsia="宋体" w:cs="宋体"/>
          <w:sz w:val="21"/>
          <w:szCs w:val="21"/>
        </w:rPr>
        <w:t>b. 无未捕获异常、无系统崩溃；</w:t>
      </w:r>
    </w:p>
    <w:p w14:paraId="05ACEE80">
      <w:pPr>
        <w:spacing w:after="90" w:line="360" w:lineRule="auto"/>
        <w:ind w:firstLine="420"/>
      </w:pPr>
      <w:r>
        <w:rPr>
          <w:rFonts w:ascii="宋体" w:hAnsi="宋体" w:eastAsia="宋体" w:cs="宋体"/>
          <w:sz w:val="21"/>
          <w:szCs w:val="21"/>
        </w:rPr>
        <w:t>c. 操作结果可查询、可追溯；</w:t>
      </w:r>
    </w:p>
    <w:p w14:paraId="335BA795">
      <w:pPr>
        <w:spacing w:after="90" w:line="360" w:lineRule="auto"/>
        <w:ind w:firstLine="420"/>
      </w:pPr>
      <w:r>
        <w:rPr>
          <w:rFonts w:ascii="宋体" w:hAnsi="宋体" w:eastAsia="宋体" w:cs="宋体"/>
          <w:sz w:val="21"/>
          <w:szCs w:val="21"/>
        </w:rPr>
        <w:t>d. 权限控制有效，无越权访问。</w:t>
      </w:r>
    </w:p>
    <w:p w14:paraId="42A876FE">
      <w:pPr>
        <w:spacing w:before="140" w:after="80"/>
      </w:pPr>
      <w:r>
        <w:rPr>
          <w:rFonts w:ascii="宋体" w:hAnsi="宋体" w:eastAsia="宋体" w:cs="宋体"/>
          <w:b/>
          <w:bCs/>
          <w:sz w:val="21"/>
          <w:szCs w:val="21"/>
        </w:rPr>
        <w:t>4.3.8.5  评价结果的准则</w:t>
      </w:r>
    </w:p>
    <w:p w14:paraId="35C0C514">
      <w:pPr>
        <w:spacing w:after="90" w:line="360" w:lineRule="auto"/>
        <w:ind w:firstLine="420"/>
      </w:pPr>
      <w:r>
        <w:rPr>
          <w:rFonts w:ascii="宋体" w:hAnsi="宋体" w:eastAsia="宋体" w:cs="宋体"/>
          <w:sz w:val="21"/>
          <w:szCs w:val="21"/>
        </w:rPr>
        <w:t>a. 实际结果与 4.x.y.4 预期结果一致，判定为通过；</w:t>
      </w:r>
    </w:p>
    <w:p w14:paraId="6A8F5AAC">
      <w:pPr>
        <w:spacing w:after="90" w:line="360" w:lineRule="auto"/>
        <w:ind w:firstLine="420"/>
      </w:pPr>
      <w:r>
        <w:rPr>
          <w:rFonts w:ascii="宋体" w:hAnsi="宋体" w:eastAsia="宋体" w:cs="宋体"/>
          <w:sz w:val="21"/>
          <w:szCs w:val="21"/>
        </w:rPr>
        <w:t>b. Web 端页面响应时间 ≤ 3 秒（常规查询）；接口响应时间 ≤ 2 秒；</w:t>
      </w:r>
    </w:p>
    <w:p w14:paraId="72BBCE41">
      <w:pPr>
        <w:spacing w:after="90" w:line="360" w:lineRule="auto"/>
        <w:ind w:firstLine="420"/>
      </w:pPr>
      <w:r>
        <w:rPr>
          <w:rFonts w:ascii="宋体" w:hAnsi="宋体" w:eastAsia="宋体" w:cs="宋体"/>
          <w:sz w:val="21"/>
          <w:szCs w:val="21"/>
        </w:rPr>
        <w:t>c. 允许合理空态展示（如无数据时显示“暂无数据”）；</w:t>
      </w:r>
    </w:p>
    <w:p w14:paraId="7CFC153F">
      <w:pPr>
        <w:spacing w:after="90" w:line="360" w:lineRule="auto"/>
        <w:ind w:firstLine="420"/>
      </w:pPr>
      <w:r>
        <w:rPr>
          <w:rFonts w:ascii="宋体" w:hAnsi="宋体" w:eastAsia="宋体" w:cs="宋体"/>
          <w:sz w:val="21"/>
          <w:szCs w:val="21"/>
        </w:rPr>
        <w:t>d. 出现与预期不符结果时，记录缺陷并执行重测，重测通过后方可关闭；</w:t>
      </w:r>
    </w:p>
    <w:p w14:paraId="6361DD61">
      <w:pPr>
        <w:spacing w:after="90" w:line="360" w:lineRule="auto"/>
        <w:ind w:firstLine="420"/>
      </w:pPr>
      <w:r>
        <w:rPr>
          <w:rFonts w:ascii="宋体" w:hAnsi="宋体" w:eastAsia="宋体" w:cs="宋体"/>
          <w:sz w:val="21"/>
          <w:szCs w:val="21"/>
        </w:rPr>
        <w:t>e. 不允许出现致命错误、数据丢失或安全越权现象。</w:t>
      </w:r>
    </w:p>
    <w:p w14:paraId="3B80E185">
      <w:pPr>
        <w:spacing w:before="140" w:after="80"/>
      </w:pPr>
      <w:r>
        <w:rPr>
          <w:rFonts w:ascii="宋体" w:hAnsi="宋体" w:eastAsia="宋体" w:cs="宋体"/>
          <w:b/>
          <w:bCs/>
          <w:sz w:val="21"/>
          <w:szCs w:val="21"/>
        </w:rPr>
        <w:t>4.3.8.6  测试过程</w:t>
      </w:r>
    </w:p>
    <w:p w14:paraId="5615E83D">
      <w:pPr>
        <w:spacing w:after="60" w:line="340" w:lineRule="auto"/>
        <w:ind w:left="420"/>
      </w:pPr>
      <w:r>
        <w:rPr>
          <w:rFonts w:ascii="宋体" w:hAnsi="宋体" w:eastAsia="宋体" w:cs="宋体"/>
          <w:sz w:val="21"/>
          <w:szCs w:val="21"/>
        </w:rPr>
        <w:t>1. 在微信内置浏览器执行登录及核心流程</w:t>
      </w:r>
    </w:p>
    <w:p w14:paraId="189C4A4B">
      <w:pPr>
        <w:spacing w:after="60" w:line="340" w:lineRule="auto"/>
        <w:ind w:left="420"/>
      </w:pPr>
      <w:r>
        <w:rPr>
          <w:rFonts w:ascii="宋体" w:hAnsi="宋体" w:eastAsia="宋体" w:cs="宋体"/>
          <w:sz w:val="21"/>
          <w:szCs w:val="21"/>
        </w:rPr>
        <w:t>2. 在 Chrome 移动模拟模式重复</w:t>
      </w:r>
    </w:p>
    <w:p w14:paraId="2903FF7A">
      <w:pPr>
        <w:spacing w:after="60" w:line="340" w:lineRule="auto"/>
        <w:ind w:left="420"/>
      </w:pPr>
      <w:r>
        <w:rPr>
          <w:rFonts w:ascii="宋体" w:hAnsi="宋体" w:eastAsia="宋体" w:cs="宋体"/>
          <w:sz w:val="21"/>
          <w:szCs w:val="21"/>
        </w:rPr>
        <w:t>3. 确认两种环境功能一致，无布局错乱</w:t>
      </w:r>
    </w:p>
    <w:p w14:paraId="29CFC4CE">
      <w:pPr>
        <w:spacing w:before="140" w:after="80"/>
      </w:pPr>
      <w:r>
        <w:rPr>
          <w:rFonts w:ascii="宋体" w:hAnsi="宋体" w:eastAsia="宋体" w:cs="宋体"/>
          <w:b/>
          <w:bCs/>
          <w:sz w:val="21"/>
          <w:szCs w:val="21"/>
        </w:rPr>
        <w:t>4.3.8.7  假设和约束</w:t>
      </w:r>
    </w:p>
    <w:p w14:paraId="315CCBD8">
      <w:pPr>
        <w:spacing w:after="90" w:line="360" w:lineRule="auto"/>
        <w:ind w:firstLine="420"/>
      </w:pPr>
      <w:r>
        <w:rPr>
          <w:rFonts w:ascii="宋体" w:hAnsi="宋体" w:eastAsia="宋体" w:cs="宋体"/>
          <w:sz w:val="21"/>
          <w:szCs w:val="21"/>
        </w:rPr>
        <w:t>假设测试环境网络稳定、服务可用；约束：仅使用脱敏测试数据，禁止在测试环境处理真实公民个人信息；测试过程需方代表可现场见证。</w:t>
      </w:r>
    </w:p>
    <w:p w14:paraId="6DD50240">
      <w:pPr>
        <w:spacing w:before="180" w:after="100"/>
      </w:pPr>
      <w:r>
        <w:rPr>
          <w:rFonts w:ascii="宋体" w:hAnsi="宋体" w:eastAsia="宋体" w:cs="宋体"/>
          <w:b/>
          <w:bCs/>
          <w:sz w:val="21"/>
          <w:szCs w:val="21"/>
        </w:rPr>
        <w:t>4.4  BQ-BRAIN-JY  牦牛交易市场移动端合格性测试</w:t>
      </w:r>
    </w:p>
    <w:p w14:paraId="57F0EBCC">
      <w:pPr>
        <w:spacing w:after="90" w:line="360" w:lineRule="auto"/>
        <w:ind w:firstLine="420"/>
      </w:pPr>
      <w:r>
        <w:rPr>
          <w:rFonts w:ascii="宋体" w:hAnsi="宋体" w:eastAsia="宋体" w:cs="宋体"/>
          <w:sz w:val="21"/>
          <w:szCs w:val="21"/>
        </w:rPr>
        <w:t>本条标识 BQ-BRAIN-JY 合格性测试，共 7 条代表性测试用例（详细说明）。全部用例目录见附录 A。</w:t>
      </w:r>
    </w:p>
    <w:p w14:paraId="640CF590">
      <w:pPr>
        <w:spacing w:before="140" w:after="80"/>
      </w:pPr>
      <w:r>
        <w:rPr>
          <w:rFonts w:ascii="宋体" w:hAnsi="宋体" w:eastAsia="宋体" w:cs="宋体"/>
          <w:b/>
          <w:bCs/>
          <w:sz w:val="21"/>
          <w:szCs w:val="21"/>
        </w:rPr>
        <w:t>4.4.1  TC-JY-001  供应商登录与权限</w:t>
      </w:r>
    </w:p>
    <w:p w14:paraId="662B1C35">
      <w:pPr>
        <w:spacing w:after="90" w:line="360" w:lineRule="auto"/>
        <w:ind w:firstLine="420"/>
      </w:pPr>
      <w:r>
        <w:rPr>
          <w:rFonts w:ascii="宋体" w:hAnsi="宋体" w:eastAsia="宋体" w:cs="宋体"/>
          <w:sz w:val="21"/>
          <w:szCs w:val="21"/>
        </w:rPr>
        <w:t>本测试用例用于合格性测试，验证「供应商登录与权限」功能是否满足合同及需求规格说明要求。</w:t>
      </w:r>
    </w:p>
    <w:p w14:paraId="773C5176">
      <w:pPr>
        <w:spacing w:before="140" w:after="80"/>
      </w:pPr>
      <w:r>
        <w:rPr>
          <w:rFonts w:ascii="宋体" w:hAnsi="宋体" w:eastAsia="宋体" w:cs="宋体"/>
          <w:b/>
          <w:bCs/>
          <w:sz w:val="21"/>
          <w:szCs w:val="21"/>
        </w:rPr>
        <w:t>4.4.1.1  涉及的需求</w:t>
      </w:r>
    </w:p>
    <w:p w14:paraId="1268E921">
      <w:pPr>
        <w:spacing w:after="90" w:line="360" w:lineRule="auto"/>
        <w:ind w:firstLine="420"/>
      </w:pPr>
      <w:r>
        <w:rPr>
          <w:rFonts w:ascii="宋体" w:hAnsi="宋体" w:eastAsia="宋体" w:cs="宋体"/>
          <w:sz w:val="21"/>
          <w:szCs w:val="21"/>
        </w:rPr>
        <w:t>TC-JY-001 对应《软件需求规格说明》及合同功能清单中「供应商登录与权限」相关条款。</w:t>
      </w:r>
    </w:p>
    <w:p w14:paraId="726CC3A2">
      <w:pPr>
        <w:spacing w:before="140" w:after="80"/>
      </w:pPr>
      <w:r>
        <w:rPr>
          <w:rFonts w:ascii="宋体" w:hAnsi="宋体" w:eastAsia="宋体" w:cs="宋体"/>
          <w:b/>
          <w:bCs/>
          <w:sz w:val="21"/>
          <w:szCs w:val="21"/>
        </w:rPr>
        <w:t>4.4.1.2  先决条件</w:t>
      </w:r>
    </w:p>
    <w:p w14:paraId="6CA9F50E">
      <w:pPr>
        <w:spacing w:after="90" w:line="360" w:lineRule="auto"/>
        <w:ind w:firstLine="420"/>
      </w:pPr>
      <w:r>
        <w:rPr>
          <w:rFonts w:ascii="宋体" w:hAnsi="宋体" w:eastAsia="宋体" w:cs="宋体"/>
          <w:sz w:val="21"/>
          <w:szCs w:val="21"/>
        </w:rPr>
        <w:t>a. 软硬件配置见本章第 3 节对应测试准备；</w:t>
      </w:r>
    </w:p>
    <w:p w14:paraId="0457A815">
      <w:pPr>
        <w:spacing w:after="90" w:line="360" w:lineRule="auto"/>
        <w:ind w:firstLine="420"/>
      </w:pPr>
      <w:r>
        <w:rPr>
          <w:rFonts w:ascii="宋体" w:hAnsi="宋体" w:eastAsia="宋体" w:cs="宋体"/>
          <w:sz w:val="21"/>
          <w:szCs w:val="21"/>
        </w:rPr>
        <w:t>b. 被测系统服务正常运行，数据库、Redis 缓存可用；</w:t>
      </w:r>
    </w:p>
    <w:p w14:paraId="4BC1F2B9">
      <w:pPr>
        <w:spacing w:after="70" w:line="360" w:lineRule="auto"/>
        <w:ind w:left="420" w:hanging="210"/>
      </w:pPr>
      <w:r>
        <w:rPr>
          <w:rFonts w:ascii="宋体" w:hAnsi="宋体" w:eastAsia="宋体" w:cs="宋体"/>
          <w:sz w:val="21"/>
          <w:szCs w:val="21"/>
        </w:rPr>
        <w:t>• c. 测试账号有效且具备相应角色权限；</w:t>
      </w:r>
    </w:p>
    <w:p w14:paraId="5888F2DD">
      <w:pPr>
        <w:spacing w:after="70" w:line="360" w:lineRule="auto"/>
        <w:ind w:left="420" w:hanging="210"/>
      </w:pPr>
      <w:r>
        <w:rPr>
          <w:rFonts w:ascii="宋体" w:hAnsi="宋体" w:eastAsia="宋体" w:cs="宋体"/>
          <w:sz w:val="21"/>
          <w:szCs w:val="21"/>
        </w:rPr>
        <w:t>• d. 测试数据为脱敏模拟数据，符合政务信息安全要求。</w:t>
      </w:r>
    </w:p>
    <w:p w14:paraId="29833902">
      <w:pPr>
        <w:spacing w:before="140" w:after="80"/>
      </w:pPr>
      <w:r>
        <w:rPr>
          <w:rFonts w:ascii="宋体" w:hAnsi="宋体" w:eastAsia="宋体" w:cs="宋体"/>
          <w:b/>
          <w:bCs/>
          <w:sz w:val="21"/>
          <w:szCs w:val="21"/>
        </w:rPr>
        <w:t>4.4.1.3  测试输入</w:t>
      </w:r>
    </w:p>
    <w:p w14:paraId="2D2540E7">
      <w:pPr>
        <w:spacing w:after="90" w:line="360" w:lineRule="auto"/>
        <w:ind w:firstLine="420"/>
      </w:pPr>
      <w:r>
        <w:rPr>
          <w:rFonts w:ascii="宋体" w:hAnsi="宋体" w:eastAsia="宋体" w:cs="宋体"/>
          <w:sz w:val="21"/>
          <w:szCs w:val="21"/>
        </w:rPr>
        <w:t>a. 测试输入名称：供应商登录与权限业务数据；用途：验证功能正确性；</w:t>
      </w:r>
    </w:p>
    <w:p w14:paraId="7549123A">
      <w:pPr>
        <w:spacing w:after="90" w:line="360" w:lineRule="auto"/>
        <w:ind w:firstLine="420"/>
      </w:pPr>
      <w:r>
        <w:rPr>
          <w:rFonts w:ascii="宋体" w:hAnsi="宋体" w:eastAsia="宋体" w:cs="宋体"/>
          <w:sz w:val="21"/>
          <w:szCs w:val="21"/>
        </w:rPr>
        <w:t>b. 输入来源：测试环境预置数据及测试人员按用例构造的有效/边界数据；</w:t>
      </w:r>
    </w:p>
    <w:p w14:paraId="0724DBC8">
      <w:pPr>
        <w:spacing w:after="90" w:line="360" w:lineRule="auto"/>
        <w:ind w:firstLine="420"/>
      </w:pPr>
      <w:r>
        <w:rPr>
          <w:rFonts w:ascii="宋体" w:hAnsi="宋体" w:eastAsia="宋体" w:cs="宋体"/>
          <w:sz w:val="21"/>
          <w:szCs w:val="21"/>
        </w:rPr>
        <w:t>c. 测试输入为模拟脱敏数据，不涉及真实个人隐私；</w:t>
      </w:r>
    </w:p>
    <w:p w14:paraId="442A9209">
      <w:pPr>
        <w:spacing w:after="90" w:line="360" w:lineRule="auto"/>
        <w:ind w:firstLine="420"/>
      </w:pPr>
      <w:r>
        <w:rPr>
          <w:rFonts w:ascii="宋体" w:hAnsi="宋体" w:eastAsia="宋体" w:cs="宋体"/>
          <w:sz w:val="21"/>
          <w:szCs w:val="21"/>
        </w:rPr>
        <w:t>d. 按测试过程步骤顺序输入；</w:t>
      </w:r>
    </w:p>
    <w:p w14:paraId="03341183">
      <w:pPr>
        <w:spacing w:after="90" w:line="360" w:lineRule="auto"/>
        <w:ind w:firstLine="420"/>
      </w:pPr>
      <w:r>
        <w:rPr>
          <w:rFonts w:ascii="宋体" w:hAnsi="宋体" w:eastAsia="宋体" w:cs="宋体"/>
          <w:sz w:val="21"/>
          <w:szCs w:val="21"/>
        </w:rPr>
        <w:t>e. 控制方式：采用有效数据验证正常流程，必要时采用边界值及异常值验证系统健壮性。</w:t>
      </w:r>
    </w:p>
    <w:p w14:paraId="53322E9E">
      <w:pPr>
        <w:spacing w:before="140" w:after="80"/>
      </w:pPr>
      <w:r>
        <w:rPr>
          <w:rFonts w:ascii="宋体" w:hAnsi="宋体" w:eastAsia="宋体" w:cs="宋体"/>
          <w:b/>
          <w:bCs/>
          <w:sz w:val="21"/>
          <w:szCs w:val="21"/>
        </w:rPr>
        <w:t>4.4.1.4  预期测试结果</w:t>
      </w:r>
    </w:p>
    <w:p w14:paraId="3677A925">
      <w:pPr>
        <w:spacing w:after="90" w:line="360" w:lineRule="auto"/>
        <w:ind w:firstLine="420"/>
      </w:pPr>
      <w:r>
        <w:rPr>
          <w:rFonts w:ascii="宋体" w:hAnsi="宋体" w:eastAsia="宋体" w:cs="宋体"/>
          <w:sz w:val="21"/>
          <w:szCs w:val="21"/>
        </w:rPr>
        <w:t>a. 系统功能响应正确，页面/接口返回与业务规则一致；</w:t>
      </w:r>
    </w:p>
    <w:p w14:paraId="7179E488">
      <w:pPr>
        <w:spacing w:after="90" w:line="360" w:lineRule="auto"/>
        <w:ind w:firstLine="420"/>
      </w:pPr>
      <w:r>
        <w:rPr>
          <w:rFonts w:ascii="宋体" w:hAnsi="宋体" w:eastAsia="宋体" w:cs="宋体"/>
          <w:sz w:val="21"/>
          <w:szCs w:val="21"/>
        </w:rPr>
        <w:t>b. 无未捕获异常、无系统崩溃；</w:t>
      </w:r>
    </w:p>
    <w:p w14:paraId="46F0ABEA">
      <w:pPr>
        <w:spacing w:after="90" w:line="360" w:lineRule="auto"/>
        <w:ind w:firstLine="420"/>
      </w:pPr>
      <w:r>
        <w:rPr>
          <w:rFonts w:ascii="宋体" w:hAnsi="宋体" w:eastAsia="宋体" w:cs="宋体"/>
          <w:sz w:val="21"/>
          <w:szCs w:val="21"/>
        </w:rPr>
        <w:t>c. 操作结果可查询、可追溯；</w:t>
      </w:r>
    </w:p>
    <w:p w14:paraId="60855A6B">
      <w:pPr>
        <w:spacing w:after="90" w:line="360" w:lineRule="auto"/>
        <w:ind w:firstLine="420"/>
      </w:pPr>
      <w:r>
        <w:rPr>
          <w:rFonts w:ascii="宋体" w:hAnsi="宋体" w:eastAsia="宋体" w:cs="宋体"/>
          <w:sz w:val="21"/>
          <w:szCs w:val="21"/>
        </w:rPr>
        <w:t>d. 权限控制有效，无越权访问。</w:t>
      </w:r>
    </w:p>
    <w:p w14:paraId="37535971">
      <w:pPr>
        <w:spacing w:before="140" w:after="80"/>
      </w:pPr>
      <w:r>
        <w:rPr>
          <w:rFonts w:ascii="宋体" w:hAnsi="宋体" w:eastAsia="宋体" w:cs="宋体"/>
          <w:b/>
          <w:bCs/>
          <w:sz w:val="21"/>
          <w:szCs w:val="21"/>
        </w:rPr>
        <w:t>4.4.1.5  评价结果的准则</w:t>
      </w:r>
    </w:p>
    <w:p w14:paraId="1F232F14">
      <w:pPr>
        <w:spacing w:after="90" w:line="360" w:lineRule="auto"/>
        <w:ind w:firstLine="420"/>
      </w:pPr>
      <w:r>
        <w:rPr>
          <w:rFonts w:ascii="宋体" w:hAnsi="宋体" w:eastAsia="宋体" w:cs="宋体"/>
          <w:sz w:val="21"/>
          <w:szCs w:val="21"/>
        </w:rPr>
        <w:t>a. 实际结果与 4.x.y.4 预期结果一致，判定为通过；</w:t>
      </w:r>
    </w:p>
    <w:p w14:paraId="7CC27293">
      <w:pPr>
        <w:spacing w:after="90" w:line="360" w:lineRule="auto"/>
        <w:ind w:firstLine="420"/>
      </w:pPr>
      <w:r>
        <w:rPr>
          <w:rFonts w:ascii="宋体" w:hAnsi="宋体" w:eastAsia="宋体" w:cs="宋体"/>
          <w:sz w:val="21"/>
          <w:szCs w:val="21"/>
        </w:rPr>
        <w:t>b. Web 端页面响应时间 ≤ 3 秒（常规查询）；接口响应时间 ≤ 2 秒；</w:t>
      </w:r>
    </w:p>
    <w:p w14:paraId="7D9EA89F">
      <w:pPr>
        <w:spacing w:after="90" w:line="360" w:lineRule="auto"/>
        <w:ind w:firstLine="420"/>
      </w:pPr>
      <w:r>
        <w:rPr>
          <w:rFonts w:ascii="宋体" w:hAnsi="宋体" w:eastAsia="宋体" w:cs="宋体"/>
          <w:sz w:val="21"/>
          <w:szCs w:val="21"/>
        </w:rPr>
        <w:t>c. 允许合理空态展示（如无数据时显示“暂无数据”）；</w:t>
      </w:r>
    </w:p>
    <w:p w14:paraId="793776A0">
      <w:pPr>
        <w:spacing w:after="90" w:line="360" w:lineRule="auto"/>
        <w:ind w:firstLine="420"/>
      </w:pPr>
      <w:r>
        <w:rPr>
          <w:rFonts w:ascii="宋体" w:hAnsi="宋体" w:eastAsia="宋体" w:cs="宋体"/>
          <w:sz w:val="21"/>
          <w:szCs w:val="21"/>
        </w:rPr>
        <w:t>d. 出现与预期不符结果时，记录缺陷并执行重测，重测通过后方可关闭；</w:t>
      </w:r>
    </w:p>
    <w:p w14:paraId="1422FDAF">
      <w:pPr>
        <w:spacing w:after="90" w:line="360" w:lineRule="auto"/>
        <w:ind w:firstLine="420"/>
      </w:pPr>
      <w:r>
        <w:rPr>
          <w:rFonts w:ascii="宋体" w:hAnsi="宋体" w:eastAsia="宋体" w:cs="宋体"/>
          <w:sz w:val="21"/>
          <w:szCs w:val="21"/>
        </w:rPr>
        <w:t>e. 不允许出现致命错误、数据丢失或安全越权现象。</w:t>
      </w:r>
    </w:p>
    <w:p w14:paraId="3798B21C">
      <w:pPr>
        <w:spacing w:before="140" w:after="80"/>
      </w:pPr>
      <w:r>
        <w:rPr>
          <w:rFonts w:ascii="宋体" w:hAnsi="宋体" w:eastAsia="宋体" w:cs="宋体"/>
          <w:b/>
          <w:bCs/>
          <w:sz w:val="21"/>
          <w:szCs w:val="21"/>
        </w:rPr>
        <w:t>4.4.1.6  测试过程</w:t>
      </w:r>
    </w:p>
    <w:p w14:paraId="429AF6DB">
      <w:pPr>
        <w:spacing w:after="60" w:line="340" w:lineRule="auto"/>
        <w:ind w:left="420"/>
      </w:pPr>
      <w:r>
        <w:rPr>
          <w:rFonts w:ascii="宋体" w:hAnsi="宋体" w:eastAsia="宋体" w:cs="宋体"/>
          <w:sz w:val="21"/>
          <w:szCs w:val="21"/>
        </w:rPr>
        <w:t>1. 打开 http://117.180.211.14/bqjy/，使用 gys0014 / 123456 登录</w:t>
      </w:r>
    </w:p>
    <w:p w14:paraId="678FA6E0">
      <w:pPr>
        <w:spacing w:after="60" w:line="340" w:lineRule="auto"/>
        <w:ind w:left="420"/>
      </w:pPr>
      <w:r>
        <w:rPr>
          <w:rFonts w:ascii="宋体" w:hAnsi="宋体" w:eastAsia="宋体" w:cs="宋体"/>
          <w:sz w:val="21"/>
          <w:szCs w:val="21"/>
        </w:rPr>
        <w:t>2. 确认进入供应商首页</w:t>
      </w:r>
    </w:p>
    <w:p w14:paraId="0513CD4A">
      <w:pPr>
        <w:spacing w:after="60" w:line="340" w:lineRule="auto"/>
        <w:ind w:left="420"/>
      </w:pPr>
      <w:r>
        <w:rPr>
          <w:rFonts w:ascii="宋体" w:hAnsi="宋体" w:eastAsia="宋体" w:cs="宋体"/>
          <w:sz w:val="21"/>
          <w:szCs w:val="21"/>
        </w:rPr>
        <w:t>3. 记录可见菜单，确认为供应商角色菜单</w:t>
      </w:r>
    </w:p>
    <w:p w14:paraId="268FE8F3">
      <w:pPr>
        <w:spacing w:before="140" w:after="80"/>
      </w:pPr>
      <w:r>
        <w:rPr>
          <w:rFonts w:ascii="宋体" w:hAnsi="宋体" w:eastAsia="宋体" w:cs="宋体"/>
          <w:b/>
          <w:bCs/>
          <w:sz w:val="21"/>
          <w:szCs w:val="21"/>
        </w:rPr>
        <w:t>4.4.1.7  假设和约束</w:t>
      </w:r>
    </w:p>
    <w:p w14:paraId="16B9E4C6">
      <w:pPr>
        <w:spacing w:after="90" w:line="360" w:lineRule="auto"/>
        <w:ind w:firstLine="420"/>
      </w:pPr>
      <w:r>
        <w:rPr>
          <w:rFonts w:ascii="宋体" w:hAnsi="宋体" w:eastAsia="宋体" w:cs="宋体"/>
          <w:sz w:val="21"/>
          <w:szCs w:val="21"/>
        </w:rPr>
        <w:t>假设测试环境网络稳定、服务可用；约束：仅使用脱敏测试数据，禁止在测试环境处理真实公民个人信息；测试过程需方代表可现场见证。</w:t>
      </w:r>
    </w:p>
    <w:p w14:paraId="2B4A4235">
      <w:pPr>
        <w:spacing w:before="140" w:after="80"/>
      </w:pPr>
      <w:r>
        <w:rPr>
          <w:rFonts w:ascii="宋体" w:hAnsi="宋体" w:eastAsia="宋体" w:cs="宋体"/>
          <w:b/>
          <w:bCs/>
          <w:sz w:val="21"/>
          <w:szCs w:val="21"/>
        </w:rPr>
        <w:t>4.4.2  TC-JY-002  供应商订单管理</w:t>
      </w:r>
    </w:p>
    <w:p w14:paraId="4B5BCE91">
      <w:pPr>
        <w:spacing w:after="90" w:line="360" w:lineRule="auto"/>
        <w:ind w:firstLine="420"/>
      </w:pPr>
      <w:r>
        <w:rPr>
          <w:rFonts w:ascii="宋体" w:hAnsi="宋体" w:eastAsia="宋体" w:cs="宋体"/>
          <w:sz w:val="21"/>
          <w:szCs w:val="21"/>
        </w:rPr>
        <w:t>本测试用例用于合格性测试，验证「供应商订单管理」功能是否满足合同及需求规格说明要求。</w:t>
      </w:r>
    </w:p>
    <w:p w14:paraId="105F627B">
      <w:pPr>
        <w:spacing w:before="140" w:after="80"/>
      </w:pPr>
      <w:r>
        <w:rPr>
          <w:rFonts w:ascii="宋体" w:hAnsi="宋体" w:eastAsia="宋体" w:cs="宋体"/>
          <w:b/>
          <w:bCs/>
          <w:sz w:val="21"/>
          <w:szCs w:val="21"/>
        </w:rPr>
        <w:t>4.4.2.1  涉及的需求</w:t>
      </w:r>
    </w:p>
    <w:p w14:paraId="018141E6">
      <w:pPr>
        <w:spacing w:after="90" w:line="360" w:lineRule="auto"/>
        <w:ind w:firstLine="420"/>
      </w:pPr>
      <w:r>
        <w:rPr>
          <w:rFonts w:ascii="宋体" w:hAnsi="宋体" w:eastAsia="宋体" w:cs="宋体"/>
          <w:sz w:val="21"/>
          <w:szCs w:val="21"/>
        </w:rPr>
        <w:t>TC-JY-002 对应《软件需求规格说明》及合同功能清单中「供应商订单管理」相关条款。</w:t>
      </w:r>
    </w:p>
    <w:p w14:paraId="5EA45E40">
      <w:pPr>
        <w:spacing w:before="140" w:after="80"/>
      </w:pPr>
      <w:r>
        <w:rPr>
          <w:rFonts w:ascii="宋体" w:hAnsi="宋体" w:eastAsia="宋体" w:cs="宋体"/>
          <w:b/>
          <w:bCs/>
          <w:sz w:val="21"/>
          <w:szCs w:val="21"/>
        </w:rPr>
        <w:t>4.4.2.2  先决条件</w:t>
      </w:r>
    </w:p>
    <w:p w14:paraId="05F2E415">
      <w:pPr>
        <w:spacing w:after="90" w:line="360" w:lineRule="auto"/>
        <w:ind w:firstLine="420"/>
      </w:pPr>
      <w:r>
        <w:rPr>
          <w:rFonts w:ascii="宋体" w:hAnsi="宋体" w:eastAsia="宋体" w:cs="宋体"/>
          <w:sz w:val="21"/>
          <w:szCs w:val="21"/>
        </w:rPr>
        <w:t>a. 软硬件配置见本章第 3 节对应测试准备；</w:t>
      </w:r>
    </w:p>
    <w:p w14:paraId="10D52334">
      <w:pPr>
        <w:spacing w:after="90" w:line="360" w:lineRule="auto"/>
        <w:ind w:firstLine="420"/>
      </w:pPr>
      <w:r>
        <w:rPr>
          <w:rFonts w:ascii="宋体" w:hAnsi="宋体" w:eastAsia="宋体" w:cs="宋体"/>
          <w:sz w:val="21"/>
          <w:szCs w:val="21"/>
        </w:rPr>
        <w:t>b. 被测系统服务正常运行，数据库、Redis 缓存可用；</w:t>
      </w:r>
    </w:p>
    <w:p w14:paraId="0665D6B5">
      <w:pPr>
        <w:spacing w:after="70" w:line="360" w:lineRule="auto"/>
        <w:ind w:left="420" w:hanging="210"/>
      </w:pPr>
      <w:r>
        <w:rPr>
          <w:rFonts w:ascii="宋体" w:hAnsi="宋体" w:eastAsia="宋体" w:cs="宋体"/>
          <w:sz w:val="21"/>
          <w:szCs w:val="21"/>
        </w:rPr>
        <w:t>• c. 测试账号有效且具备相应角色权限；</w:t>
      </w:r>
    </w:p>
    <w:p w14:paraId="3DF5E3C9">
      <w:pPr>
        <w:spacing w:after="70" w:line="360" w:lineRule="auto"/>
        <w:ind w:left="420" w:hanging="210"/>
      </w:pPr>
      <w:r>
        <w:rPr>
          <w:rFonts w:ascii="宋体" w:hAnsi="宋体" w:eastAsia="宋体" w:cs="宋体"/>
          <w:sz w:val="21"/>
          <w:szCs w:val="21"/>
        </w:rPr>
        <w:t>• d. 测试数据为脱敏模拟数据，符合政务信息安全要求。</w:t>
      </w:r>
    </w:p>
    <w:p w14:paraId="5AECC387">
      <w:pPr>
        <w:spacing w:before="140" w:after="80"/>
      </w:pPr>
      <w:r>
        <w:rPr>
          <w:rFonts w:ascii="宋体" w:hAnsi="宋体" w:eastAsia="宋体" w:cs="宋体"/>
          <w:b/>
          <w:bCs/>
          <w:sz w:val="21"/>
          <w:szCs w:val="21"/>
        </w:rPr>
        <w:t>4.4.2.3  测试输入</w:t>
      </w:r>
    </w:p>
    <w:p w14:paraId="5553FF13">
      <w:pPr>
        <w:spacing w:after="90" w:line="360" w:lineRule="auto"/>
        <w:ind w:firstLine="420"/>
      </w:pPr>
      <w:r>
        <w:rPr>
          <w:rFonts w:ascii="宋体" w:hAnsi="宋体" w:eastAsia="宋体" w:cs="宋体"/>
          <w:sz w:val="21"/>
          <w:szCs w:val="21"/>
        </w:rPr>
        <w:t>a. 测试输入名称：供应商订单管理业务数据；用途：验证功能正确性；</w:t>
      </w:r>
    </w:p>
    <w:p w14:paraId="13DF84CF">
      <w:pPr>
        <w:spacing w:after="90" w:line="360" w:lineRule="auto"/>
        <w:ind w:firstLine="420"/>
      </w:pPr>
      <w:r>
        <w:rPr>
          <w:rFonts w:ascii="宋体" w:hAnsi="宋体" w:eastAsia="宋体" w:cs="宋体"/>
          <w:sz w:val="21"/>
          <w:szCs w:val="21"/>
        </w:rPr>
        <w:t>b. 输入来源：测试环境预置数据及测试人员按用例构造的有效/边界数据；</w:t>
      </w:r>
    </w:p>
    <w:p w14:paraId="3840D063">
      <w:pPr>
        <w:spacing w:after="90" w:line="360" w:lineRule="auto"/>
        <w:ind w:firstLine="420"/>
      </w:pPr>
      <w:r>
        <w:rPr>
          <w:rFonts w:ascii="宋体" w:hAnsi="宋体" w:eastAsia="宋体" w:cs="宋体"/>
          <w:sz w:val="21"/>
          <w:szCs w:val="21"/>
        </w:rPr>
        <w:t>c. 测试输入为模拟脱敏数据，不涉及真实个人隐私；</w:t>
      </w:r>
    </w:p>
    <w:p w14:paraId="3889F721">
      <w:pPr>
        <w:spacing w:after="90" w:line="360" w:lineRule="auto"/>
        <w:ind w:firstLine="420"/>
      </w:pPr>
      <w:r>
        <w:rPr>
          <w:rFonts w:ascii="宋体" w:hAnsi="宋体" w:eastAsia="宋体" w:cs="宋体"/>
          <w:sz w:val="21"/>
          <w:szCs w:val="21"/>
        </w:rPr>
        <w:t>d. 按测试过程步骤顺序输入；</w:t>
      </w:r>
    </w:p>
    <w:p w14:paraId="6E379CF0">
      <w:pPr>
        <w:spacing w:after="90" w:line="360" w:lineRule="auto"/>
        <w:ind w:firstLine="420"/>
      </w:pPr>
      <w:r>
        <w:rPr>
          <w:rFonts w:ascii="宋体" w:hAnsi="宋体" w:eastAsia="宋体" w:cs="宋体"/>
          <w:sz w:val="21"/>
          <w:szCs w:val="21"/>
        </w:rPr>
        <w:t>e. 控制方式：采用有效数据验证正常流程，必要时采用边界值及异常值验证系统健壮性。</w:t>
      </w:r>
    </w:p>
    <w:p w14:paraId="75F7F9AF">
      <w:pPr>
        <w:spacing w:before="140" w:after="80"/>
      </w:pPr>
      <w:r>
        <w:rPr>
          <w:rFonts w:ascii="宋体" w:hAnsi="宋体" w:eastAsia="宋体" w:cs="宋体"/>
          <w:b/>
          <w:bCs/>
          <w:sz w:val="21"/>
          <w:szCs w:val="21"/>
        </w:rPr>
        <w:t>4.4.2.4  预期测试结果</w:t>
      </w:r>
    </w:p>
    <w:p w14:paraId="2B1BD648">
      <w:pPr>
        <w:spacing w:after="90" w:line="360" w:lineRule="auto"/>
        <w:ind w:firstLine="420"/>
      </w:pPr>
      <w:r>
        <w:rPr>
          <w:rFonts w:ascii="宋体" w:hAnsi="宋体" w:eastAsia="宋体" w:cs="宋体"/>
          <w:sz w:val="21"/>
          <w:szCs w:val="21"/>
        </w:rPr>
        <w:t>a. 系统功能响应正确，页面/接口返回与业务规则一致；</w:t>
      </w:r>
    </w:p>
    <w:p w14:paraId="577FF682">
      <w:pPr>
        <w:spacing w:after="90" w:line="360" w:lineRule="auto"/>
        <w:ind w:firstLine="420"/>
      </w:pPr>
      <w:r>
        <w:rPr>
          <w:rFonts w:ascii="宋体" w:hAnsi="宋体" w:eastAsia="宋体" w:cs="宋体"/>
          <w:sz w:val="21"/>
          <w:szCs w:val="21"/>
        </w:rPr>
        <w:t>b. 无未捕获异常、无系统崩溃；</w:t>
      </w:r>
    </w:p>
    <w:p w14:paraId="6052FA8B">
      <w:pPr>
        <w:spacing w:after="90" w:line="360" w:lineRule="auto"/>
        <w:ind w:firstLine="420"/>
      </w:pPr>
      <w:r>
        <w:rPr>
          <w:rFonts w:ascii="宋体" w:hAnsi="宋体" w:eastAsia="宋体" w:cs="宋体"/>
          <w:sz w:val="21"/>
          <w:szCs w:val="21"/>
        </w:rPr>
        <w:t>c. 操作结果可查询、可追溯；</w:t>
      </w:r>
    </w:p>
    <w:p w14:paraId="274965AD">
      <w:pPr>
        <w:spacing w:after="90" w:line="360" w:lineRule="auto"/>
        <w:ind w:firstLine="420"/>
      </w:pPr>
      <w:r>
        <w:rPr>
          <w:rFonts w:ascii="宋体" w:hAnsi="宋体" w:eastAsia="宋体" w:cs="宋体"/>
          <w:sz w:val="21"/>
          <w:szCs w:val="21"/>
        </w:rPr>
        <w:t>d. 权限控制有效，无越权访问。</w:t>
      </w:r>
    </w:p>
    <w:p w14:paraId="495676D4">
      <w:pPr>
        <w:spacing w:before="140" w:after="80"/>
      </w:pPr>
      <w:r>
        <w:rPr>
          <w:rFonts w:ascii="宋体" w:hAnsi="宋体" w:eastAsia="宋体" w:cs="宋体"/>
          <w:b/>
          <w:bCs/>
          <w:sz w:val="21"/>
          <w:szCs w:val="21"/>
        </w:rPr>
        <w:t>4.4.2.5  评价结果的准则</w:t>
      </w:r>
    </w:p>
    <w:p w14:paraId="787AA7AF">
      <w:pPr>
        <w:spacing w:after="90" w:line="360" w:lineRule="auto"/>
        <w:ind w:firstLine="420"/>
      </w:pPr>
      <w:r>
        <w:rPr>
          <w:rFonts w:ascii="宋体" w:hAnsi="宋体" w:eastAsia="宋体" w:cs="宋体"/>
          <w:sz w:val="21"/>
          <w:szCs w:val="21"/>
        </w:rPr>
        <w:t>a. 实际结果与 4.x.y.4 预期结果一致，判定为通过；</w:t>
      </w:r>
    </w:p>
    <w:p w14:paraId="4D27C37D">
      <w:pPr>
        <w:spacing w:after="90" w:line="360" w:lineRule="auto"/>
        <w:ind w:firstLine="420"/>
      </w:pPr>
      <w:r>
        <w:rPr>
          <w:rFonts w:ascii="宋体" w:hAnsi="宋体" w:eastAsia="宋体" w:cs="宋体"/>
          <w:sz w:val="21"/>
          <w:szCs w:val="21"/>
        </w:rPr>
        <w:t>b. Web 端页面响应时间 ≤ 3 秒（常规查询）；接口响应时间 ≤ 2 秒；</w:t>
      </w:r>
    </w:p>
    <w:p w14:paraId="20B30A84">
      <w:pPr>
        <w:spacing w:after="90" w:line="360" w:lineRule="auto"/>
        <w:ind w:firstLine="420"/>
      </w:pPr>
      <w:r>
        <w:rPr>
          <w:rFonts w:ascii="宋体" w:hAnsi="宋体" w:eastAsia="宋体" w:cs="宋体"/>
          <w:sz w:val="21"/>
          <w:szCs w:val="21"/>
        </w:rPr>
        <w:t>c. 允许合理空态展示（如无数据时显示“暂无数据”）；</w:t>
      </w:r>
    </w:p>
    <w:p w14:paraId="6BF01988">
      <w:pPr>
        <w:spacing w:after="90" w:line="360" w:lineRule="auto"/>
        <w:ind w:firstLine="420"/>
      </w:pPr>
      <w:r>
        <w:rPr>
          <w:rFonts w:ascii="宋体" w:hAnsi="宋体" w:eastAsia="宋体" w:cs="宋体"/>
          <w:sz w:val="21"/>
          <w:szCs w:val="21"/>
        </w:rPr>
        <w:t>d. 出现与预期不符结果时，记录缺陷并执行重测，重测通过后方可关闭；</w:t>
      </w:r>
    </w:p>
    <w:p w14:paraId="6CEA0820">
      <w:pPr>
        <w:spacing w:after="90" w:line="360" w:lineRule="auto"/>
        <w:ind w:firstLine="420"/>
      </w:pPr>
      <w:r>
        <w:rPr>
          <w:rFonts w:ascii="宋体" w:hAnsi="宋体" w:eastAsia="宋体" w:cs="宋体"/>
          <w:sz w:val="21"/>
          <w:szCs w:val="21"/>
        </w:rPr>
        <w:t>e. 不允许出现致命错误、数据丢失或安全越权现象。</w:t>
      </w:r>
    </w:p>
    <w:p w14:paraId="0E3C35E6">
      <w:pPr>
        <w:spacing w:before="140" w:after="80"/>
      </w:pPr>
      <w:r>
        <w:rPr>
          <w:rFonts w:ascii="宋体" w:hAnsi="宋体" w:eastAsia="宋体" w:cs="宋体"/>
          <w:b/>
          <w:bCs/>
          <w:sz w:val="21"/>
          <w:szCs w:val="21"/>
        </w:rPr>
        <w:t>4.4.2.6  测试过程</w:t>
      </w:r>
    </w:p>
    <w:p w14:paraId="058503C7">
      <w:pPr>
        <w:spacing w:after="60" w:line="340" w:lineRule="auto"/>
        <w:ind w:left="420"/>
      </w:pPr>
      <w:r>
        <w:rPr>
          <w:rFonts w:ascii="宋体" w:hAnsi="宋体" w:eastAsia="宋体" w:cs="宋体"/>
          <w:sz w:val="21"/>
          <w:szCs w:val="21"/>
        </w:rPr>
        <w:t>1. 进入订单列表</w:t>
      </w:r>
    </w:p>
    <w:p w14:paraId="4D524477">
      <w:pPr>
        <w:spacing w:after="60" w:line="340" w:lineRule="auto"/>
        <w:ind w:left="420"/>
      </w:pPr>
      <w:r>
        <w:rPr>
          <w:rFonts w:ascii="宋体" w:hAnsi="宋体" w:eastAsia="宋体" w:cs="宋体"/>
          <w:sz w:val="21"/>
          <w:szCs w:val="21"/>
        </w:rPr>
        <w:t>2. 查询订单，确认仅展示本供应商数据</w:t>
      </w:r>
    </w:p>
    <w:p w14:paraId="7DE28906">
      <w:pPr>
        <w:spacing w:after="60" w:line="340" w:lineRule="auto"/>
        <w:ind w:left="420"/>
      </w:pPr>
      <w:r>
        <w:rPr>
          <w:rFonts w:ascii="宋体" w:hAnsi="宋体" w:eastAsia="宋体" w:cs="宋体"/>
          <w:sz w:val="21"/>
          <w:szCs w:val="21"/>
        </w:rPr>
        <w:t>3. 查看订单详情，字段完整</w:t>
      </w:r>
    </w:p>
    <w:p w14:paraId="18EFE8D3">
      <w:pPr>
        <w:spacing w:before="140" w:after="80"/>
      </w:pPr>
      <w:r>
        <w:rPr>
          <w:rFonts w:ascii="宋体" w:hAnsi="宋体" w:eastAsia="宋体" w:cs="宋体"/>
          <w:b/>
          <w:bCs/>
          <w:sz w:val="21"/>
          <w:szCs w:val="21"/>
        </w:rPr>
        <w:t>4.4.2.7  假设和约束</w:t>
      </w:r>
    </w:p>
    <w:p w14:paraId="4E4C1D11">
      <w:pPr>
        <w:spacing w:after="90" w:line="360" w:lineRule="auto"/>
        <w:ind w:firstLine="420"/>
      </w:pPr>
      <w:r>
        <w:rPr>
          <w:rFonts w:ascii="宋体" w:hAnsi="宋体" w:eastAsia="宋体" w:cs="宋体"/>
          <w:sz w:val="21"/>
          <w:szCs w:val="21"/>
        </w:rPr>
        <w:t>假设测试环境网络稳定、服务可用；约束：仅使用脱敏测试数据，禁止在测试环境处理真实公民个人信息；测试过程需方代表可现场见证。</w:t>
      </w:r>
    </w:p>
    <w:p w14:paraId="2D3B3C9C">
      <w:pPr>
        <w:spacing w:before="140" w:after="80"/>
      </w:pPr>
      <w:r>
        <w:rPr>
          <w:rFonts w:ascii="宋体" w:hAnsi="宋体" w:eastAsia="宋体" w:cs="宋体"/>
          <w:b/>
          <w:bCs/>
          <w:sz w:val="21"/>
          <w:szCs w:val="21"/>
        </w:rPr>
        <w:t>4.4.3  TC-JY-003  承销商登录与权限</w:t>
      </w:r>
    </w:p>
    <w:p w14:paraId="775B9AAA">
      <w:pPr>
        <w:spacing w:after="90" w:line="360" w:lineRule="auto"/>
        <w:ind w:firstLine="420"/>
      </w:pPr>
      <w:r>
        <w:rPr>
          <w:rFonts w:ascii="宋体" w:hAnsi="宋体" w:eastAsia="宋体" w:cs="宋体"/>
          <w:sz w:val="21"/>
          <w:szCs w:val="21"/>
        </w:rPr>
        <w:t>本测试用例用于合格性测试，验证「承销商登录与权限」功能是否满足合同及需求规格说明要求。</w:t>
      </w:r>
    </w:p>
    <w:p w14:paraId="7F077776">
      <w:pPr>
        <w:spacing w:before="140" w:after="80"/>
      </w:pPr>
      <w:r>
        <w:rPr>
          <w:rFonts w:ascii="宋体" w:hAnsi="宋体" w:eastAsia="宋体" w:cs="宋体"/>
          <w:b/>
          <w:bCs/>
          <w:sz w:val="21"/>
          <w:szCs w:val="21"/>
        </w:rPr>
        <w:t>4.4.3.1  涉及的需求</w:t>
      </w:r>
    </w:p>
    <w:p w14:paraId="46AEA0A8">
      <w:pPr>
        <w:spacing w:after="90" w:line="360" w:lineRule="auto"/>
        <w:ind w:firstLine="420"/>
      </w:pPr>
      <w:r>
        <w:rPr>
          <w:rFonts w:ascii="宋体" w:hAnsi="宋体" w:eastAsia="宋体" w:cs="宋体"/>
          <w:sz w:val="21"/>
          <w:szCs w:val="21"/>
        </w:rPr>
        <w:t>TC-JY-003 对应《软件需求规格说明》及合同功能清单中「承销商登录与权限」相关条款。</w:t>
      </w:r>
    </w:p>
    <w:p w14:paraId="6AC560A6">
      <w:pPr>
        <w:spacing w:before="140" w:after="80"/>
      </w:pPr>
      <w:r>
        <w:rPr>
          <w:rFonts w:ascii="宋体" w:hAnsi="宋体" w:eastAsia="宋体" w:cs="宋体"/>
          <w:b/>
          <w:bCs/>
          <w:sz w:val="21"/>
          <w:szCs w:val="21"/>
        </w:rPr>
        <w:t>4.4.3.2  先决条件</w:t>
      </w:r>
    </w:p>
    <w:p w14:paraId="10D1B71D">
      <w:pPr>
        <w:spacing w:after="90" w:line="360" w:lineRule="auto"/>
        <w:ind w:firstLine="420"/>
      </w:pPr>
      <w:r>
        <w:rPr>
          <w:rFonts w:ascii="宋体" w:hAnsi="宋体" w:eastAsia="宋体" w:cs="宋体"/>
          <w:sz w:val="21"/>
          <w:szCs w:val="21"/>
        </w:rPr>
        <w:t>a. 软硬件配置见本章第 3 节对应测试准备；</w:t>
      </w:r>
    </w:p>
    <w:p w14:paraId="489F532C">
      <w:pPr>
        <w:spacing w:after="90" w:line="360" w:lineRule="auto"/>
        <w:ind w:firstLine="420"/>
      </w:pPr>
      <w:r>
        <w:rPr>
          <w:rFonts w:ascii="宋体" w:hAnsi="宋体" w:eastAsia="宋体" w:cs="宋体"/>
          <w:sz w:val="21"/>
          <w:szCs w:val="21"/>
        </w:rPr>
        <w:t>b. 被测系统服务正常运行，数据库、Redis 缓存可用；</w:t>
      </w:r>
    </w:p>
    <w:p w14:paraId="331C3CC2">
      <w:pPr>
        <w:spacing w:after="70" w:line="360" w:lineRule="auto"/>
        <w:ind w:left="420" w:hanging="210"/>
      </w:pPr>
      <w:r>
        <w:rPr>
          <w:rFonts w:ascii="宋体" w:hAnsi="宋体" w:eastAsia="宋体" w:cs="宋体"/>
          <w:sz w:val="21"/>
          <w:szCs w:val="21"/>
        </w:rPr>
        <w:t>• c. 测试账号有效且具备相应角色权限；</w:t>
      </w:r>
    </w:p>
    <w:p w14:paraId="059558DA">
      <w:pPr>
        <w:spacing w:after="70" w:line="360" w:lineRule="auto"/>
        <w:ind w:left="420" w:hanging="210"/>
      </w:pPr>
      <w:r>
        <w:rPr>
          <w:rFonts w:ascii="宋体" w:hAnsi="宋体" w:eastAsia="宋体" w:cs="宋体"/>
          <w:sz w:val="21"/>
          <w:szCs w:val="21"/>
        </w:rPr>
        <w:t>• d. 测试数据为脱敏模拟数据，符合政务信息安全要求。</w:t>
      </w:r>
    </w:p>
    <w:p w14:paraId="5908DAEE">
      <w:pPr>
        <w:spacing w:before="140" w:after="80"/>
      </w:pPr>
      <w:r>
        <w:rPr>
          <w:rFonts w:ascii="宋体" w:hAnsi="宋体" w:eastAsia="宋体" w:cs="宋体"/>
          <w:b/>
          <w:bCs/>
          <w:sz w:val="21"/>
          <w:szCs w:val="21"/>
        </w:rPr>
        <w:t>4.4.3.3  测试输入</w:t>
      </w:r>
    </w:p>
    <w:p w14:paraId="615803F1">
      <w:pPr>
        <w:spacing w:after="90" w:line="360" w:lineRule="auto"/>
        <w:ind w:firstLine="420"/>
      </w:pPr>
      <w:r>
        <w:rPr>
          <w:rFonts w:ascii="宋体" w:hAnsi="宋体" w:eastAsia="宋体" w:cs="宋体"/>
          <w:sz w:val="21"/>
          <w:szCs w:val="21"/>
        </w:rPr>
        <w:t>a. 测试输入名称：承销商登录与权限业务数据；用途：验证功能正确性；</w:t>
      </w:r>
    </w:p>
    <w:p w14:paraId="202B6CD3">
      <w:pPr>
        <w:spacing w:after="90" w:line="360" w:lineRule="auto"/>
        <w:ind w:firstLine="420"/>
      </w:pPr>
      <w:r>
        <w:rPr>
          <w:rFonts w:ascii="宋体" w:hAnsi="宋体" w:eastAsia="宋体" w:cs="宋体"/>
          <w:sz w:val="21"/>
          <w:szCs w:val="21"/>
        </w:rPr>
        <w:t>b. 输入来源：测试环境预置数据及测试人员按用例构造的有效/边界数据；</w:t>
      </w:r>
    </w:p>
    <w:p w14:paraId="55530DEB">
      <w:pPr>
        <w:spacing w:after="90" w:line="360" w:lineRule="auto"/>
        <w:ind w:firstLine="420"/>
      </w:pPr>
      <w:r>
        <w:rPr>
          <w:rFonts w:ascii="宋体" w:hAnsi="宋体" w:eastAsia="宋体" w:cs="宋体"/>
          <w:sz w:val="21"/>
          <w:szCs w:val="21"/>
        </w:rPr>
        <w:t>c. 测试输入为模拟脱敏数据，不涉及真实个人隐私；</w:t>
      </w:r>
    </w:p>
    <w:p w14:paraId="062D6D4D">
      <w:pPr>
        <w:spacing w:after="90" w:line="360" w:lineRule="auto"/>
        <w:ind w:firstLine="420"/>
      </w:pPr>
      <w:r>
        <w:rPr>
          <w:rFonts w:ascii="宋体" w:hAnsi="宋体" w:eastAsia="宋体" w:cs="宋体"/>
          <w:sz w:val="21"/>
          <w:szCs w:val="21"/>
        </w:rPr>
        <w:t>d. 按测试过程步骤顺序输入；</w:t>
      </w:r>
    </w:p>
    <w:p w14:paraId="2C6F3297">
      <w:pPr>
        <w:spacing w:after="90" w:line="360" w:lineRule="auto"/>
        <w:ind w:firstLine="420"/>
      </w:pPr>
      <w:r>
        <w:rPr>
          <w:rFonts w:ascii="宋体" w:hAnsi="宋体" w:eastAsia="宋体" w:cs="宋体"/>
          <w:sz w:val="21"/>
          <w:szCs w:val="21"/>
        </w:rPr>
        <w:t>e. 控制方式：采用有效数据验证正常流程，必要时采用边界值及异常值验证系统健壮性。</w:t>
      </w:r>
    </w:p>
    <w:p w14:paraId="485EC2B8">
      <w:pPr>
        <w:spacing w:before="140" w:after="80"/>
      </w:pPr>
      <w:r>
        <w:rPr>
          <w:rFonts w:ascii="宋体" w:hAnsi="宋体" w:eastAsia="宋体" w:cs="宋体"/>
          <w:b/>
          <w:bCs/>
          <w:sz w:val="21"/>
          <w:szCs w:val="21"/>
        </w:rPr>
        <w:t>4.4.3.4  预期测试结果</w:t>
      </w:r>
    </w:p>
    <w:p w14:paraId="7E286A78">
      <w:pPr>
        <w:spacing w:after="90" w:line="360" w:lineRule="auto"/>
        <w:ind w:firstLine="420"/>
      </w:pPr>
      <w:r>
        <w:rPr>
          <w:rFonts w:ascii="宋体" w:hAnsi="宋体" w:eastAsia="宋体" w:cs="宋体"/>
          <w:sz w:val="21"/>
          <w:szCs w:val="21"/>
        </w:rPr>
        <w:t>a. 系统功能响应正确，页面/接口返回与业务规则一致；</w:t>
      </w:r>
    </w:p>
    <w:p w14:paraId="2A8195D8">
      <w:pPr>
        <w:spacing w:after="90" w:line="360" w:lineRule="auto"/>
        <w:ind w:firstLine="420"/>
      </w:pPr>
      <w:r>
        <w:rPr>
          <w:rFonts w:ascii="宋体" w:hAnsi="宋体" w:eastAsia="宋体" w:cs="宋体"/>
          <w:sz w:val="21"/>
          <w:szCs w:val="21"/>
        </w:rPr>
        <w:t>b. 无未捕获异常、无系统崩溃；</w:t>
      </w:r>
    </w:p>
    <w:p w14:paraId="6727E07D">
      <w:pPr>
        <w:spacing w:after="90" w:line="360" w:lineRule="auto"/>
        <w:ind w:firstLine="420"/>
      </w:pPr>
      <w:r>
        <w:rPr>
          <w:rFonts w:ascii="宋体" w:hAnsi="宋体" w:eastAsia="宋体" w:cs="宋体"/>
          <w:sz w:val="21"/>
          <w:szCs w:val="21"/>
        </w:rPr>
        <w:t>c. 操作结果可查询、可追溯；</w:t>
      </w:r>
    </w:p>
    <w:p w14:paraId="46D51FF3">
      <w:pPr>
        <w:spacing w:after="90" w:line="360" w:lineRule="auto"/>
        <w:ind w:firstLine="420"/>
      </w:pPr>
      <w:r>
        <w:rPr>
          <w:rFonts w:ascii="宋体" w:hAnsi="宋体" w:eastAsia="宋体" w:cs="宋体"/>
          <w:sz w:val="21"/>
          <w:szCs w:val="21"/>
        </w:rPr>
        <w:t>d. 权限控制有效，无越权访问。</w:t>
      </w:r>
    </w:p>
    <w:p w14:paraId="29A29A9B">
      <w:pPr>
        <w:spacing w:before="140" w:after="80"/>
      </w:pPr>
      <w:r>
        <w:rPr>
          <w:rFonts w:ascii="宋体" w:hAnsi="宋体" w:eastAsia="宋体" w:cs="宋体"/>
          <w:b/>
          <w:bCs/>
          <w:sz w:val="21"/>
          <w:szCs w:val="21"/>
        </w:rPr>
        <w:t>4.4.3.5  评价结果的准则</w:t>
      </w:r>
    </w:p>
    <w:p w14:paraId="60651110">
      <w:pPr>
        <w:spacing w:after="90" w:line="360" w:lineRule="auto"/>
        <w:ind w:firstLine="420"/>
      </w:pPr>
      <w:r>
        <w:rPr>
          <w:rFonts w:ascii="宋体" w:hAnsi="宋体" w:eastAsia="宋体" w:cs="宋体"/>
          <w:sz w:val="21"/>
          <w:szCs w:val="21"/>
        </w:rPr>
        <w:t>a. 实际结果与 4.x.y.4 预期结果一致，判定为通过；</w:t>
      </w:r>
    </w:p>
    <w:p w14:paraId="65C40654">
      <w:pPr>
        <w:spacing w:after="90" w:line="360" w:lineRule="auto"/>
        <w:ind w:firstLine="420"/>
      </w:pPr>
      <w:r>
        <w:rPr>
          <w:rFonts w:ascii="宋体" w:hAnsi="宋体" w:eastAsia="宋体" w:cs="宋体"/>
          <w:sz w:val="21"/>
          <w:szCs w:val="21"/>
        </w:rPr>
        <w:t>b. Web 端页面响应时间 ≤ 3 秒（常规查询）；接口响应时间 ≤ 2 秒；</w:t>
      </w:r>
    </w:p>
    <w:p w14:paraId="603EF752">
      <w:pPr>
        <w:spacing w:after="90" w:line="360" w:lineRule="auto"/>
        <w:ind w:firstLine="420"/>
      </w:pPr>
      <w:r>
        <w:rPr>
          <w:rFonts w:ascii="宋体" w:hAnsi="宋体" w:eastAsia="宋体" w:cs="宋体"/>
          <w:sz w:val="21"/>
          <w:szCs w:val="21"/>
        </w:rPr>
        <w:t>c. 允许合理空态展示（如无数据时显示“暂无数据”）；</w:t>
      </w:r>
    </w:p>
    <w:p w14:paraId="25423645">
      <w:pPr>
        <w:spacing w:after="90" w:line="360" w:lineRule="auto"/>
        <w:ind w:firstLine="420"/>
      </w:pPr>
      <w:r>
        <w:rPr>
          <w:rFonts w:ascii="宋体" w:hAnsi="宋体" w:eastAsia="宋体" w:cs="宋体"/>
          <w:sz w:val="21"/>
          <w:szCs w:val="21"/>
        </w:rPr>
        <w:t>d. 出现与预期不符结果时，记录缺陷并执行重测，重测通过后方可关闭；</w:t>
      </w:r>
    </w:p>
    <w:p w14:paraId="5501E7F4">
      <w:pPr>
        <w:spacing w:after="90" w:line="360" w:lineRule="auto"/>
        <w:ind w:firstLine="420"/>
      </w:pPr>
      <w:r>
        <w:rPr>
          <w:rFonts w:ascii="宋体" w:hAnsi="宋体" w:eastAsia="宋体" w:cs="宋体"/>
          <w:sz w:val="21"/>
          <w:szCs w:val="21"/>
        </w:rPr>
        <w:t>e. 不允许出现致命错误、数据丢失或安全越权现象。</w:t>
      </w:r>
    </w:p>
    <w:p w14:paraId="6FAC9C86">
      <w:pPr>
        <w:spacing w:before="140" w:after="80"/>
      </w:pPr>
      <w:r>
        <w:rPr>
          <w:rFonts w:ascii="宋体" w:hAnsi="宋体" w:eastAsia="宋体" w:cs="宋体"/>
          <w:b/>
          <w:bCs/>
          <w:sz w:val="21"/>
          <w:szCs w:val="21"/>
        </w:rPr>
        <w:t>4.4.3.6  测试过程</w:t>
      </w:r>
    </w:p>
    <w:p w14:paraId="28CF835A">
      <w:pPr>
        <w:spacing w:after="60" w:line="340" w:lineRule="auto"/>
        <w:ind w:left="420"/>
      </w:pPr>
      <w:r>
        <w:rPr>
          <w:rFonts w:ascii="宋体" w:hAnsi="宋体" w:eastAsia="宋体" w:cs="宋体"/>
          <w:sz w:val="21"/>
          <w:szCs w:val="21"/>
        </w:rPr>
        <w:t>1. 使用 cxs0012 / 123456 登录 http://117.180.211.14/bqjy/</w:t>
      </w:r>
    </w:p>
    <w:p w14:paraId="6D2CB011">
      <w:pPr>
        <w:spacing w:after="60" w:line="340" w:lineRule="auto"/>
        <w:ind w:left="420"/>
      </w:pPr>
      <w:r>
        <w:rPr>
          <w:rFonts w:ascii="宋体" w:hAnsi="宋体" w:eastAsia="宋体" w:cs="宋体"/>
          <w:sz w:val="21"/>
          <w:szCs w:val="21"/>
        </w:rPr>
        <w:t>2. 确认进入承销商首页</w:t>
      </w:r>
    </w:p>
    <w:p w14:paraId="67915301">
      <w:pPr>
        <w:spacing w:after="60" w:line="340" w:lineRule="auto"/>
        <w:ind w:left="420"/>
      </w:pPr>
      <w:r>
        <w:rPr>
          <w:rFonts w:ascii="宋体" w:hAnsi="宋体" w:eastAsia="宋体" w:cs="宋体"/>
          <w:sz w:val="21"/>
          <w:szCs w:val="21"/>
        </w:rPr>
        <w:t>3. 菜单与供应商角色不同</w:t>
      </w:r>
    </w:p>
    <w:p w14:paraId="4DA99E6B">
      <w:pPr>
        <w:spacing w:before="140" w:after="80"/>
      </w:pPr>
      <w:r>
        <w:rPr>
          <w:rFonts w:ascii="宋体" w:hAnsi="宋体" w:eastAsia="宋体" w:cs="宋体"/>
          <w:b/>
          <w:bCs/>
          <w:sz w:val="21"/>
          <w:szCs w:val="21"/>
        </w:rPr>
        <w:t>4.4.3.7  假设和约束</w:t>
      </w:r>
    </w:p>
    <w:p w14:paraId="1FB587BF">
      <w:pPr>
        <w:spacing w:after="90" w:line="360" w:lineRule="auto"/>
        <w:ind w:firstLine="420"/>
      </w:pPr>
      <w:r>
        <w:rPr>
          <w:rFonts w:ascii="宋体" w:hAnsi="宋体" w:eastAsia="宋体" w:cs="宋体"/>
          <w:sz w:val="21"/>
          <w:szCs w:val="21"/>
        </w:rPr>
        <w:t>假设测试环境网络稳定、服务可用；约束：仅使用脱敏测试数据，禁止在测试环境处理真实公民个人信息；测试过程需方代表可现场见证。</w:t>
      </w:r>
    </w:p>
    <w:p w14:paraId="10FB0E62">
      <w:pPr>
        <w:spacing w:before="140" w:after="80"/>
      </w:pPr>
      <w:r>
        <w:rPr>
          <w:rFonts w:ascii="宋体" w:hAnsi="宋体" w:eastAsia="宋体" w:cs="宋体"/>
          <w:b/>
          <w:bCs/>
          <w:sz w:val="21"/>
          <w:szCs w:val="21"/>
        </w:rPr>
        <w:t>4.4.4  TC-JY-004  承销商订单管理</w:t>
      </w:r>
    </w:p>
    <w:p w14:paraId="7596CDC2">
      <w:pPr>
        <w:spacing w:after="90" w:line="360" w:lineRule="auto"/>
        <w:ind w:firstLine="420"/>
      </w:pPr>
      <w:r>
        <w:rPr>
          <w:rFonts w:ascii="宋体" w:hAnsi="宋体" w:eastAsia="宋体" w:cs="宋体"/>
          <w:sz w:val="21"/>
          <w:szCs w:val="21"/>
        </w:rPr>
        <w:t>本测试用例用于合格性测试，验证「承销商订单管理」功能是否满足合同及需求规格说明要求。</w:t>
      </w:r>
    </w:p>
    <w:p w14:paraId="6F499B62">
      <w:pPr>
        <w:spacing w:before="140" w:after="80"/>
      </w:pPr>
      <w:r>
        <w:rPr>
          <w:rFonts w:ascii="宋体" w:hAnsi="宋体" w:eastAsia="宋体" w:cs="宋体"/>
          <w:b/>
          <w:bCs/>
          <w:sz w:val="21"/>
          <w:szCs w:val="21"/>
        </w:rPr>
        <w:t>4.4.4.1  涉及的需求</w:t>
      </w:r>
    </w:p>
    <w:p w14:paraId="6E13AE94">
      <w:pPr>
        <w:spacing w:after="90" w:line="360" w:lineRule="auto"/>
        <w:ind w:firstLine="420"/>
      </w:pPr>
      <w:r>
        <w:rPr>
          <w:rFonts w:ascii="宋体" w:hAnsi="宋体" w:eastAsia="宋体" w:cs="宋体"/>
          <w:sz w:val="21"/>
          <w:szCs w:val="21"/>
        </w:rPr>
        <w:t>TC-JY-004 对应《软件需求规格说明》及合同功能清单中「承销商订单管理」相关条款。</w:t>
      </w:r>
    </w:p>
    <w:p w14:paraId="2B4DEA83">
      <w:pPr>
        <w:spacing w:before="140" w:after="80"/>
      </w:pPr>
      <w:r>
        <w:rPr>
          <w:rFonts w:ascii="宋体" w:hAnsi="宋体" w:eastAsia="宋体" w:cs="宋体"/>
          <w:b/>
          <w:bCs/>
          <w:sz w:val="21"/>
          <w:szCs w:val="21"/>
        </w:rPr>
        <w:t>4.4.4.2  先决条件</w:t>
      </w:r>
    </w:p>
    <w:p w14:paraId="05155C03">
      <w:pPr>
        <w:spacing w:after="90" w:line="360" w:lineRule="auto"/>
        <w:ind w:firstLine="420"/>
      </w:pPr>
      <w:r>
        <w:rPr>
          <w:rFonts w:ascii="宋体" w:hAnsi="宋体" w:eastAsia="宋体" w:cs="宋体"/>
          <w:sz w:val="21"/>
          <w:szCs w:val="21"/>
        </w:rPr>
        <w:t>a. 软硬件配置见本章第 3 节对应测试准备；</w:t>
      </w:r>
    </w:p>
    <w:p w14:paraId="3ED92F57">
      <w:pPr>
        <w:spacing w:after="90" w:line="360" w:lineRule="auto"/>
        <w:ind w:firstLine="420"/>
      </w:pPr>
      <w:r>
        <w:rPr>
          <w:rFonts w:ascii="宋体" w:hAnsi="宋体" w:eastAsia="宋体" w:cs="宋体"/>
          <w:sz w:val="21"/>
          <w:szCs w:val="21"/>
        </w:rPr>
        <w:t>b. 被测系统服务正常运行，数据库、Redis 缓存可用；</w:t>
      </w:r>
    </w:p>
    <w:p w14:paraId="296F0413">
      <w:pPr>
        <w:spacing w:after="70" w:line="360" w:lineRule="auto"/>
        <w:ind w:left="420" w:hanging="210"/>
      </w:pPr>
      <w:r>
        <w:rPr>
          <w:rFonts w:ascii="宋体" w:hAnsi="宋体" w:eastAsia="宋体" w:cs="宋体"/>
          <w:sz w:val="21"/>
          <w:szCs w:val="21"/>
        </w:rPr>
        <w:t>• c. 测试账号有效且具备相应角色权限；</w:t>
      </w:r>
    </w:p>
    <w:p w14:paraId="46B0048D">
      <w:pPr>
        <w:spacing w:after="70" w:line="360" w:lineRule="auto"/>
        <w:ind w:left="420" w:hanging="210"/>
      </w:pPr>
      <w:r>
        <w:rPr>
          <w:rFonts w:ascii="宋体" w:hAnsi="宋体" w:eastAsia="宋体" w:cs="宋体"/>
          <w:sz w:val="21"/>
          <w:szCs w:val="21"/>
        </w:rPr>
        <w:t>• d. 测试数据为脱敏模拟数据，符合政务信息安全要求。</w:t>
      </w:r>
    </w:p>
    <w:p w14:paraId="4196EBB9">
      <w:pPr>
        <w:spacing w:before="140" w:after="80"/>
      </w:pPr>
      <w:r>
        <w:rPr>
          <w:rFonts w:ascii="宋体" w:hAnsi="宋体" w:eastAsia="宋体" w:cs="宋体"/>
          <w:b/>
          <w:bCs/>
          <w:sz w:val="21"/>
          <w:szCs w:val="21"/>
        </w:rPr>
        <w:t>4.4.4.3  测试输入</w:t>
      </w:r>
    </w:p>
    <w:p w14:paraId="0D4F488C">
      <w:pPr>
        <w:spacing w:after="90" w:line="360" w:lineRule="auto"/>
        <w:ind w:firstLine="420"/>
      </w:pPr>
      <w:r>
        <w:rPr>
          <w:rFonts w:ascii="宋体" w:hAnsi="宋体" w:eastAsia="宋体" w:cs="宋体"/>
          <w:sz w:val="21"/>
          <w:szCs w:val="21"/>
        </w:rPr>
        <w:t>a. 测试输入名称：承销商订单管理业务数据；用途：验证功能正确性；</w:t>
      </w:r>
    </w:p>
    <w:p w14:paraId="58E85FC7">
      <w:pPr>
        <w:spacing w:after="90" w:line="360" w:lineRule="auto"/>
        <w:ind w:firstLine="420"/>
      </w:pPr>
      <w:r>
        <w:rPr>
          <w:rFonts w:ascii="宋体" w:hAnsi="宋体" w:eastAsia="宋体" w:cs="宋体"/>
          <w:sz w:val="21"/>
          <w:szCs w:val="21"/>
        </w:rPr>
        <w:t>b. 输入来源：测试环境预置数据及测试人员按用例构造的有效/边界数据；</w:t>
      </w:r>
    </w:p>
    <w:p w14:paraId="36BCC72A">
      <w:pPr>
        <w:spacing w:after="90" w:line="360" w:lineRule="auto"/>
        <w:ind w:firstLine="420"/>
      </w:pPr>
      <w:r>
        <w:rPr>
          <w:rFonts w:ascii="宋体" w:hAnsi="宋体" w:eastAsia="宋体" w:cs="宋体"/>
          <w:sz w:val="21"/>
          <w:szCs w:val="21"/>
        </w:rPr>
        <w:t>c. 测试输入为模拟脱敏数据，不涉及真实个人隐私；</w:t>
      </w:r>
    </w:p>
    <w:p w14:paraId="44FDF964">
      <w:pPr>
        <w:spacing w:after="90" w:line="360" w:lineRule="auto"/>
        <w:ind w:firstLine="420"/>
      </w:pPr>
      <w:r>
        <w:rPr>
          <w:rFonts w:ascii="宋体" w:hAnsi="宋体" w:eastAsia="宋体" w:cs="宋体"/>
          <w:sz w:val="21"/>
          <w:szCs w:val="21"/>
        </w:rPr>
        <w:t>d. 按测试过程步骤顺序输入；</w:t>
      </w:r>
    </w:p>
    <w:p w14:paraId="539F93EB">
      <w:pPr>
        <w:spacing w:after="90" w:line="360" w:lineRule="auto"/>
        <w:ind w:firstLine="420"/>
      </w:pPr>
      <w:r>
        <w:rPr>
          <w:rFonts w:ascii="宋体" w:hAnsi="宋体" w:eastAsia="宋体" w:cs="宋体"/>
          <w:sz w:val="21"/>
          <w:szCs w:val="21"/>
        </w:rPr>
        <w:t>e. 控制方式：采用有效数据验证正常流程，必要时采用边界值及异常值验证系统健壮性。</w:t>
      </w:r>
    </w:p>
    <w:p w14:paraId="1B3129C9">
      <w:pPr>
        <w:spacing w:before="140" w:after="80"/>
      </w:pPr>
      <w:r>
        <w:rPr>
          <w:rFonts w:ascii="宋体" w:hAnsi="宋体" w:eastAsia="宋体" w:cs="宋体"/>
          <w:b/>
          <w:bCs/>
          <w:sz w:val="21"/>
          <w:szCs w:val="21"/>
        </w:rPr>
        <w:t>4.4.4.4  预期测试结果</w:t>
      </w:r>
    </w:p>
    <w:p w14:paraId="6980405E">
      <w:pPr>
        <w:spacing w:after="90" w:line="360" w:lineRule="auto"/>
        <w:ind w:firstLine="420"/>
      </w:pPr>
      <w:r>
        <w:rPr>
          <w:rFonts w:ascii="宋体" w:hAnsi="宋体" w:eastAsia="宋体" w:cs="宋体"/>
          <w:sz w:val="21"/>
          <w:szCs w:val="21"/>
        </w:rPr>
        <w:t>a. 系统功能响应正确，页面/接口返回与业务规则一致；</w:t>
      </w:r>
    </w:p>
    <w:p w14:paraId="59A3E54C">
      <w:pPr>
        <w:spacing w:after="90" w:line="360" w:lineRule="auto"/>
        <w:ind w:firstLine="420"/>
      </w:pPr>
      <w:r>
        <w:rPr>
          <w:rFonts w:ascii="宋体" w:hAnsi="宋体" w:eastAsia="宋体" w:cs="宋体"/>
          <w:sz w:val="21"/>
          <w:szCs w:val="21"/>
        </w:rPr>
        <w:t>b. 无未捕获异常、无系统崩溃；</w:t>
      </w:r>
    </w:p>
    <w:p w14:paraId="233A0BF9">
      <w:pPr>
        <w:spacing w:after="90" w:line="360" w:lineRule="auto"/>
        <w:ind w:firstLine="420"/>
      </w:pPr>
      <w:r>
        <w:rPr>
          <w:rFonts w:ascii="宋体" w:hAnsi="宋体" w:eastAsia="宋体" w:cs="宋体"/>
          <w:sz w:val="21"/>
          <w:szCs w:val="21"/>
        </w:rPr>
        <w:t>c. 操作结果可查询、可追溯；</w:t>
      </w:r>
    </w:p>
    <w:p w14:paraId="5FD5DBAE">
      <w:pPr>
        <w:spacing w:after="90" w:line="360" w:lineRule="auto"/>
        <w:ind w:firstLine="420"/>
      </w:pPr>
      <w:r>
        <w:rPr>
          <w:rFonts w:ascii="宋体" w:hAnsi="宋体" w:eastAsia="宋体" w:cs="宋体"/>
          <w:sz w:val="21"/>
          <w:szCs w:val="21"/>
        </w:rPr>
        <w:t>d. 权限控制有效，无越权访问。</w:t>
      </w:r>
    </w:p>
    <w:p w14:paraId="0D4DD41E">
      <w:pPr>
        <w:spacing w:before="140" w:after="80"/>
      </w:pPr>
      <w:r>
        <w:rPr>
          <w:rFonts w:ascii="宋体" w:hAnsi="宋体" w:eastAsia="宋体" w:cs="宋体"/>
          <w:b/>
          <w:bCs/>
          <w:sz w:val="21"/>
          <w:szCs w:val="21"/>
        </w:rPr>
        <w:t>4.4.4.5  评价结果的准则</w:t>
      </w:r>
    </w:p>
    <w:p w14:paraId="589A6C00">
      <w:pPr>
        <w:spacing w:after="90" w:line="360" w:lineRule="auto"/>
        <w:ind w:firstLine="420"/>
      </w:pPr>
      <w:r>
        <w:rPr>
          <w:rFonts w:ascii="宋体" w:hAnsi="宋体" w:eastAsia="宋体" w:cs="宋体"/>
          <w:sz w:val="21"/>
          <w:szCs w:val="21"/>
        </w:rPr>
        <w:t>a. 实际结果与 4.x.y.4 预期结果一致，判定为通过；</w:t>
      </w:r>
    </w:p>
    <w:p w14:paraId="3FFFB4F5">
      <w:pPr>
        <w:spacing w:after="90" w:line="360" w:lineRule="auto"/>
        <w:ind w:firstLine="420"/>
      </w:pPr>
      <w:r>
        <w:rPr>
          <w:rFonts w:ascii="宋体" w:hAnsi="宋体" w:eastAsia="宋体" w:cs="宋体"/>
          <w:sz w:val="21"/>
          <w:szCs w:val="21"/>
        </w:rPr>
        <w:t>b. Web 端页面响应时间 ≤ 3 秒（常规查询）；接口响应时间 ≤ 2 秒；</w:t>
      </w:r>
    </w:p>
    <w:p w14:paraId="3B7944D5">
      <w:pPr>
        <w:spacing w:after="90" w:line="360" w:lineRule="auto"/>
        <w:ind w:firstLine="420"/>
      </w:pPr>
      <w:r>
        <w:rPr>
          <w:rFonts w:ascii="宋体" w:hAnsi="宋体" w:eastAsia="宋体" w:cs="宋体"/>
          <w:sz w:val="21"/>
          <w:szCs w:val="21"/>
        </w:rPr>
        <w:t>c. 允许合理空态展示（如无数据时显示“暂无数据”）；</w:t>
      </w:r>
    </w:p>
    <w:p w14:paraId="28EF7697">
      <w:pPr>
        <w:spacing w:after="90" w:line="360" w:lineRule="auto"/>
        <w:ind w:firstLine="420"/>
      </w:pPr>
      <w:r>
        <w:rPr>
          <w:rFonts w:ascii="宋体" w:hAnsi="宋体" w:eastAsia="宋体" w:cs="宋体"/>
          <w:sz w:val="21"/>
          <w:szCs w:val="21"/>
        </w:rPr>
        <w:t>d. 出现与预期不符结果时，记录缺陷并执行重测，重测通过后方可关闭；</w:t>
      </w:r>
    </w:p>
    <w:p w14:paraId="198D4A96">
      <w:pPr>
        <w:spacing w:after="90" w:line="360" w:lineRule="auto"/>
        <w:ind w:firstLine="420"/>
      </w:pPr>
      <w:r>
        <w:rPr>
          <w:rFonts w:ascii="宋体" w:hAnsi="宋体" w:eastAsia="宋体" w:cs="宋体"/>
          <w:sz w:val="21"/>
          <w:szCs w:val="21"/>
        </w:rPr>
        <w:t>e. 不允许出现致命错误、数据丢失或安全越权现象。</w:t>
      </w:r>
    </w:p>
    <w:p w14:paraId="7C337F31">
      <w:pPr>
        <w:spacing w:before="140" w:after="80"/>
      </w:pPr>
      <w:r>
        <w:rPr>
          <w:rFonts w:ascii="宋体" w:hAnsi="宋体" w:eastAsia="宋体" w:cs="宋体"/>
          <w:b/>
          <w:bCs/>
          <w:sz w:val="21"/>
          <w:szCs w:val="21"/>
        </w:rPr>
        <w:t>4.4.4.6  测试过程</w:t>
      </w:r>
    </w:p>
    <w:p w14:paraId="7F71289D">
      <w:pPr>
        <w:spacing w:after="60" w:line="340" w:lineRule="auto"/>
        <w:ind w:left="420"/>
      </w:pPr>
      <w:r>
        <w:rPr>
          <w:rFonts w:ascii="宋体" w:hAnsi="宋体" w:eastAsia="宋体" w:cs="宋体"/>
          <w:sz w:val="21"/>
          <w:szCs w:val="21"/>
        </w:rPr>
        <w:t>1. 进入承销商订单列表</w:t>
      </w:r>
    </w:p>
    <w:p w14:paraId="2592FF32">
      <w:pPr>
        <w:spacing w:after="60" w:line="340" w:lineRule="auto"/>
        <w:ind w:left="420"/>
      </w:pPr>
      <w:r>
        <w:rPr>
          <w:rFonts w:ascii="宋体" w:hAnsi="宋体" w:eastAsia="宋体" w:cs="宋体"/>
          <w:sz w:val="21"/>
          <w:szCs w:val="21"/>
        </w:rPr>
        <w:t>2. 确认数据归属正确</w:t>
      </w:r>
    </w:p>
    <w:p w14:paraId="79FA9FD6">
      <w:pPr>
        <w:spacing w:after="60" w:line="340" w:lineRule="auto"/>
        <w:ind w:left="420"/>
      </w:pPr>
      <w:r>
        <w:rPr>
          <w:rFonts w:ascii="宋体" w:hAnsi="宋体" w:eastAsia="宋体" w:cs="宋体"/>
          <w:sz w:val="21"/>
          <w:szCs w:val="21"/>
        </w:rPr>
        <w:t>3. 执行允许的操作（查看/确认等）</w:t>
      </w:r>
    </w:p>
    <w:p w14:paraId="3BFAEC21">
      <w:pPr>
        <w:spacing w:before="140" w:after="80"/>
      </w:pPr>
      <w:r>
        <w:rPr>
          <w:rFonts w:ascii="宋体" w:hAnsi="宋体" w:eastAsia="宋体" w:cs="宋体"/>
          <w:b/>
          <w:bCs/>
          <w:sz w:val="21"/>
          <w:szCs w:val="21"/>
        </w:rPr>
        <w:t>4.4.4.7  假设和约束</w:t>
      </w:r>
    </w:p>
    <w:p w14:paraId="3AA8804C">
      <w:pPr>
        <w:spacing w:after="90" w:line="360" w:lineRule="auto"/>
        <w:ind w:firstLine="420"/>
      </w:pPr>
      <w:r>
        <w:rPr>
          <w:rFonts w:ascii="宋体" w:hAnsi="宋体" w:eastAsia="宋体" w:cs="宋体"/>
          <w:sz w:val="21"/>
          <w:szCs w:val="21"/>
        </w:rPr>
        <w:t>假设测试环境网络稳定、服务可用；约束：仅使用脱敏测试数据，禁止在测试环境处理真实公民个人信息；测试过程需方代表可现场见证。</w:t>
      </w:r>
    </w:p>
    <w:p w14:paraId="13C08BF1">
      <w:pPr>
        <w:spacing w:before="140" w:after="80"/>
      </w:pPr>
      <w:r>
        <w:rPr>
          <w:rFonts w:ascii="宋体" w:hAnsi="宋体" w:eastAsia="宋体" w:cs="宋体"/>
          <w:b/>
          <w:bCs/>
          <w:sz w:val="21"/>
          <w:szCs w:val="21"/>
        </w:rPr>
        <w:t>4.4.5  TC-JY-005  角色数据隔离验证</w:t>
      </w:r>
    </w:p>
    <w:p w14:paraId="30223EA8">
      <w:pPr>
        <w:spacing w:after="90" w:line="360" w:lineRule="auto"/>
        <w:ind w:firstLine="420"/>
      </w:pPr>
      <w:r>
        <w:rPr>
          <w:rFonts w:ascii="宋体" w:hAnsi="宋体" w:eastAsia="宋体" w:cs="宋体"/>
          <w:sz w:val="21"/>
          <w:szCs w:val="21"/>
        </w:rPr>
        <w:t>本测试用例用于合格性测试，验证「角色数据隔离验证」功能是否满足合同及需求规格说明要求。</w:t>
      </w:r>
    </w:p>
    <w:p w14:paraId="6676670B">
      <w:pPr>
        <w:spacing w:before="140" w:after="80"/>
      </w:pPr>
      <w:r>
        <w:rPr>
          <w:rFonts w:ascii="宋体" w:hAnsi="宋体" w:eastAsia="宋体" w:cs="宋体"/>
          <w:b/>
          <w:bCs/>
          <w:sz w:val="21"/>
          <w:szCs w:val="21"/>
        </w:rPr>
        <w:t>4.4.5.1  涉及的需求</w:t>
      </w:r>
    </w:p>
    <w:p w14:paraId="08759210">
      <w:pPr>
        <w:spacing w:after="90" w:line="360" w:lineRule="auto"/>
        <w:ind w:firstLine="420"/>
      </w:pPr>
      <w:r>
        <w:rPr>
          <w:rFonts w:ascii="宋体" w:hAnsi="宋体" w:eastAsia="宋体" w:cs="宋体"/>
          <w:sz w:val="21"/>
          <w:szCs w:val="21"/>
        </w:rPr>
        <w:t>TC-JY-005 对应《软件需求规格说明》及合同功能清单中「角色数据隔离验证」相关条款。</w:t>
      </w:r>
    </w:p>
    <w:p w14:paraId="704E0E7B">
      <w:pPr>
        <w:spacing w:before="140" w:after="80"/>
      </w:pPr>
      <w:r>
        <w:rPr>
          <w:rFonts w:ascii="宋体" w:hAnsi="宋体" w:eastAsia="宋体" w:cs="宋体"/>
          <w:b/>
          <w:bCs/>
          <w:sz w:val="21"/>
          <w:szCs w:val="21"/>
        </w:rPr>
        <w:t>4.4.5.2  先决条件</w:t>
      </w:r>
    </w:p>
    <w:p w14:paraId="73BB2417">
      <w:pPr>
        <w:spacing w:after="90" w:line="360" w:lineRule="auto"/>
        <w:ind w:firstLine="420"/>
      </w:pPr>
      <w:r>
        <w:rPr>
          <w:rFonts w:ascii="宋体" w:hAnsi="宋体" w:eastAsia="宋体" w:cs="宋体"/>
          <w:sz w:val="21"/>
          <w:szCs w:val="21"/>
        </w:rPr>
        <w:t>a. 软硬件配置见本章第 3 节对应测试准备；</w:t>
      </w:r>
    </w:p>
    <w:p w14:paraId="432E4CB4">
      <w:pPr>
        <w:spacing w:after="90" w:line="360" w:lineRule="auto"/>
        <w:ind w:firstLine="420"/>
      </w:pPr>
      <w:r>
        <w:rPr>
          <w:rFonts w:ascii="宋体" w:hAnsi="宋体" w:eastAsia="宋体" w:cs="宋体"/>
          <w:sz w:val="21"/>
          <w:szCs w:val="21"/>
        </w:rPr>
        <w:t>b. 被测系统服务正常运行，数据库、Redis 缓存可用；</w:t>
      </w:r>
    </w:p>
    <w:p w14:paraId="34A93AA2">
      <w:pPr>
        <w:spacing w:after="70" w:line="360" w:lineRule="auto"/>
        <w:ind w:left="420" w:hanging="210"/>
      </w:pPr>
      <w:r>
        <w:rPr>
          <w:rFonts w:ascii="宋体" w:hAnsi="宋体" w:eastAsia="宋体" w:cs="宋体"/>
          <w:sz w:val="21"/>
          <w:szCs w:val="21"/>
        </w:rPr>
        <w:t>• c. 测试账号有效且具备相应角色权限；</w:t>
      </w:r>
    </w:p>
    <w:p w14:paraId="40005E08">
      <w:pPr>
        <w:spacing w:after="70" w:line="360" w:lineRule="auto"/>
        <w:ind w:left="420" w:hanging="210"/>
      </w:pPr>
      <w:r>
        <w:rPr>
          <w:rFonts w:ascii="宋体" w:hAnsi="宋体" w:eastAsia="宋体" w:cs="宋体"/>
          <w:sz w:val="21"/>
          <w:szCs w:val="21"/>
        </w:rPr>
        <w:t>• d. 测试数据为脱敏模拟数据，符合政务信息安全要求。</w:t>
      </w:r>
    </w:p>
    <w:p w14:paraId="2A67B1B7">
      <w:pPr>
        <w:spacing w:before="140" w:after="80"/>
      </w:pPr>
      <w:r>
        <w:rPr>
          <w:rFonts w:ascii="宋体" w:hAnsi="宋体" w:eastAsia="宋体" w:cs="宋体"/>
          <w:b/>
          <w:bCs/>
          <w:sz w:val="21"/>
          <w:szCs w:val="21"/>
        </w:rPr>
        <w:t>4.4.5.3  测试输入</w:t>
      </w:r>
    </w:p>
    <w:p w14:paraId="7C51244D">
      <w:pPr>
        <w:spacing w:after="90" w:line="360" w:lineRule="auto"/>
        <w:ind w:firstLine="420"/>
      </w:pPr>
      <w:r>
        <w:rPr>
          <w:rFonts w:ascii="宋体" w:hAnsi="宋体" w:eastAsia="宋体" w:cs="宋体"/>
          <w:sz w:val="21"/>
          <w:szCs w:val="21"/>
        </w:rPr>
        <w:t>a. 测试输入名称：角色数据隔离验证业务数据；用途：验证功能正确性；</w:t>
      </w:r>
    </w:p>
    <w:p w14:paraId="017E00ED">
      <w:pPr>
        <w:spacing w:after="90" w:line="360" w:lineRule="auto"/>
        <w:ind w:firstLine="420"/>
      </w:pPr>
      <w:r>
        <w:rPr>
          <w:rFonts w:ascii="宋体" w:hAnsi="宋体" w:eastAsia="宋体" w:cs="宋体"/>
          <w:sz w:val="21"/>
          <w:szCs w:val="21"/>
        </w:rPr>
        <w:t>b. 输入来源：测试环境预置数据及测试人员按用例构造的有效/边界数据；</w:t>
      </w:r>
    </w:p>
    <w:p w14:paraId="4BF135FC">
      <w:pPr>
        <w:spacing w:after="90" w:line="360" w:lineRule="auto"/>
        <w:ind w:firstLine="420"/>
      </w:pPr>
      <w:r>
        <w:rPr>
          <w:rFonts w:ascii="宋体" w:hAnsi="宋体" w:eastAsia="宋体" w:cs="宋体"/>
          <w:sz w:val="21"/>
          <w:szCs w:val="21"/>
        </w:rPr>
        <w:t>c. 测试输入为模拟脱敏数据，不涉及真实个人隐私；</w:t>
      </w:r>
    </w:p>
    <w:p w14:paraId="2582DFED">
      <w:pPr>
        <w:spacing w:after="90" w:line="360" w:lineRule="auto"/>
        <w:ind w:firstLine="420"/>
      </w:pPr>
      <w:r>
        <w:rPr>
          <w:rFonts w:ascii="宋体" w:hAnsi="宋体" w:eastAsia="宋体" w:cs="宋体"/>
          <w:sz w:val="21"/>
          <w:szCs w:val="21"/>
        </w:rPr>
        <w:t>d. 按测试过程步骤顺序输入；</w:t>
      </w:r>
    </w:p>
    <w:p w14:paraId="3B863174">
      <w:pPr>
        <w:spacing w:after="90" w:line="360" w:lineRule="auto"/>
        <w:ind w:firstLine="420"/>
      </w:pPr>
      <w:r>
        <w:rPr>
          <w:rFonts w:ascii="宋体" w:hAnsi="宋体" w:eastAsia="宋体" w:cs="宋体"/>
          <w:sz w:val="21"/>
          <w:szCs w:val="21"/>
        </w:rPr>
        <w:t>e. 控制方式：采用有效数据验证正常流程，必要时采用边界值及异常值验证系统健壮性。</w:t>
      </w:r>
    </w:p>
    <w:p w14:paraId="5C133AC8">
      <w:pPr>
        <w:spacing w:before="140" w:after="80"/>
      </w:pPr>
      <w:r>
        <w:rPr>
          <w:rFonts w:ascii="宋体" w:hAnsi="宋体" w:eastAsia="宋体" w:cs="宋体"/>
          <w:b/>
          <w:bCs/>
          <w:sz w:val="21"/>
          <w:szCs w:val="21"/>
        </w:rPr>
        <w:t>4.4.5.4  预期测试结果</w:t>
      </w:r>
    </w:p>
    <w:p w14:paraId="7CFC977D">
      <w:pPr>
        <w:spacing w:after="90" w:line="360" w:lineRule="auto"/>
        <w:ind w:firstLine="420"/>
      </w:pPr>
      <w:r>
        <w:rPr>
          <w:rFonts w:ascii="宋体" w:hAnsi="宋体" w:eastAsia="宋体" w:cs="宋体"/>
          <w:sz w:val="21"/>
          <w:szCs w:val="21"/>
        </w:rPr>
        <w:t>a. 系统功能响应正确，页面/接口返回与业务规则一致；</w:t>
      </w:r>
    </w:p>
    <w:p w14:paraId="66A6DC06">
      <w:pPr>
        <w:spacing w:after="90" w:line="360" w:lineRule="auto"/>
        <w:ind w:firstLine="420"/>
      </w:pPr>
      <w:r>
        <w:rPr>
          <w:rFonts w:ascii="宋体" w:hAnsi="宋体" w:eastAsia="宋体" w:cs="宋体"/>
          <w:sz w:val="21"/>
          <w:szCs w:val="21"/>
        </w:rPr>
        <w:t>b. 无未捕获异常、无系统崩溃；</w:t>
      </w:r>
    </w:p>
    <w:p w14:paraId="485E6A6E">
      <w:pPr>
        <w:spacing w:after="90" w:line="360" w:lineRule="auto"/>
        <w:ind w:firstLine="420"/>
      </w:pPr>
      <w:r>
        <w:rPr>
          <w:rFonts w:ascii="宋体" w:hAnsi="宋体" w:eastAsia="宋体" w:cs="宋体"/>
          <w:sz w:val="21"/>
          <w:szCs w:val="21"/>
        </w:rPr>
        <w:t>c. 操作结果可查询、可追溯；</w:t>
      </w:r>
    </w:p>
    <w:p w14:paraId="10F61EDB">
      <w:pPr>
        <w:spacing w:after="90" w:line="360" w:lineRule="auto"/>
        <w:ind w:firstLine="420"/>
      </w:pPr>
      <w:r>
        <w:rPr>
          <w:rFonts w:ascii="宋体" w:hAnsi="宋体" w:eastAsia="宋体" w:cs="宋体"/>
          <w:sz w:val="21"/>
          <w:szCs w:val="21"/>
        </w:rPr>
        <w:t>d. 权限控制有效，无越权访问。</w:t>
      </w:r>
    </w:p>
    <w:p w14:paraId="4834F797">
      <w:pPr>
        <w:spacing w:before="140" w:after="80"/>
      </w:pPr>
      <w:r>
        <w:rPr>
          <w:rFonts w:ascii="宋体" w:hAnsi="宋体" w:eastAsia="宋体" w:cs="宋体"/>
          <w:b/>
          <w:bCs/>
          <w:sz w:val="21"/>
          <w:szCs w:val="21"/>
        </w:rPr>
        <w:t>4.4.5.5  评价结果的准则</w:t>
      </w:r>
    </w:p>
    <w:p w14:paraId="58F2D75A">
      <w:pPr>
        <w:spacing w:after="90" w:line="360" w:lineRule="auto"/>
        <w:ind w:firstLine="420"/>
      </w:pPr>
      <w:r>
        <w:rPr>
          <w:rFonts w:ascii="宋体" w:hAnsi="宋体" w:eastAsia="宋体" w:cs="宋体"/>
          <w:sz w:val="21"/>
          <w:szCs w:val="21"/>
        </w:rPr>
        <w:t>a. 实际结果与 4.x.y.4 预期结果一致，判定为通过；</w:t>
      </w:r>
    </w:p>
    <w:p w14:paraId="7AFE20B4">
      <w:pPr>
        <w:spacing w:after="90" w:line="360" w:lineRule="auto"/>
        <w:ind w:firstLine="420"/>
      </w:pPr>
      <w:r>
        <w:rPr>
          <w:rFonts w:ascii="宋体" w:hAnsi="宋体" w:eastAsia="宋体" w:cs="宋体"/>
          <w:sz w:val="21"/>
          <w:szCs w:val="21"/>
        </w:rPr>
        <w:t>b. Web 端页面响应时间 ≤ 3 秒（常规查询）；接口响应时间 ≤ 2 秒；</w:t>
      </w:r>
    </w:p>
    <w:p w14:paraId="0C3B2394">
      <w:pPr>
        <w:spacing w:after="90" w:line="360" w:lineRule="auto"/>
        <w:ind w:firstLine="420"/>
      </w:pPr>
      <w:r>
        <w:rPr>
          <w:rFonts w:ascii="宋体" w:hAnsi="宋体" w:eastAsia="宋体" w:cs="宋体"/>
          <w:sz w:val="21"/>
          <w:szCs w:val="21"/>
        </w:rPr>
        <w:t>c. 允许合理空态展示（如无数据时显示“暂无数据”）；</w:t>
      </w:r>
    </w:p>
    <w:p w14:paraId="4246632A">
      <w:pPr>
        <w:spacing w:after="90" w:line="360" w:lineRule="auto"/>
        <w:ind w:firstLine="420"/>
      </w:pPr>
      <w:r>
        <w:rPr>
          <w:rFonts w:ascii="宋体" w:hAnsi="宋体" w:eastAsia="宋体" w:cs="宋体"/>
          <w:sz w:val="21"/>
          <w:szCs w:val="21"/>
        </w:rPr>
        <w:t>d. 出现与预期不符结果时，记录缺陷并执行重测，重测通过后方可关闭；</w:t>
      </w:r>
    </w:p>
    <w:p w14:paraId="6BE1CEA2">
      <w:pPr>
        <w:spacing w:after="90" w:line="360" w:lineRule="auto"/>
        <w:ind w:firstLine="420"/>
      </w:pPr>
      <w:r>
        <w:rPr>
          <w:rFonts w:ascii="宋体" w:hAnsi="宋体" w:eastAsia="宋体" w:cs="宋体"/>
          <w:sz w:val="21"/>
          <w:szCs w:val="21"/>
        </w:rPr>
        <w:t>e. 不允许出现致命错误、数据丢失或安全越权现象。</w:t>
      </w:r>
    </w:p>
    <w:p w14:paraId="6F31DC96">
      <w:pPr>
        <w:spacing w:before="140" w:after="80"/>
      </w:pPr>
      <w:r>
        <w:rPr>
          <w:rFonts w:ascii="宋体" w:hAnsi="宋体" w:eastAsia="宋体" w:cs="宋体"/>
          <w:b/>
          <w:bCs/>
          <w:sz w:val="21"/>
          <w:szCs w:val="21"/>
        </w:rPr>
        <w:t>4.4.5.6  测试过程</w:t>
      </w:r>
    </w:p>
    <w:p w14:paraId="4E8F5B9E">
      <w:pPr>
        <w:spacing w:after="60" w:line="340" w:lineRule="auto"/>
        <w:ind w:left="420"/>
      </w:pPr>
      <w:r>
        <w:rPr>
          <w:rFonts w:ascii="宋体" w:hAnsi="宋体" w:eastAsia="宋体" w:cs="宋体"/>
          <w:sz w:val="21"/>
          <w:szCs w:val="21"/>
        </w:rPr>
        <w:t>1. 分别使用 gys0014、cxs0012 登录</w:t>
      </w:r>
    </w:p>
    <w:p w14:paraId="34F8EE21">
      <w:pPr>
        <w:spacing w:after="60" w:line="340" w:lineRule="auto"/>
        <w:ind w:left="420"/>
      </w:pPr>
      <w:r>
        <w:rPr>
          <w:rFonts w:ascii="宋体" w:hAnsi="宋体" w:eastAsia="宋体" w:cs="宋体"/>
          <w:sz w:val="21"/>
          <w:szCs w:val="21"/>
        </w:rPr>
        <w:t>2. 对比两者可见订单数据</w:t>
      </w:r>
    </w:p>
    <w:p w14:paraId="29BE8BB1">
      <w:pPr>
        <w:spacing w:after="60" w:line="340" w:lineRule="auto"/>
        <w:ind w:left="420"/>
      </w:pPr>
      <w:r>
        <w:rPr>
          <w:rFonts w:ascii="宋体" w:hAnsi="宋体" w:eastAsia="宋体" w:cs="宋体"/>
          <w:sz w:val="21"/>
          <w:szCs w:val="21"/>
        </w:rPr>
        <w:t>3. 确认无交叉越权</w:t>
      </w:r>
    </w:p>
    <w:p w14:paraId="2217E9EF">
      <w:pPr>
        <w:spacing w:before="140" w:after="80"/>
      </w:pPr>
      <w:r>
        <w:rPr>
          <w:rFonts w:ascii="宋体" w:hAnsi="宋体" w:eastAsia="宋体" w:cs="宋体"/>
          <w:b/>
          <w:bCs/>
          <w:sz w:val="21"/>
          <w:szCs w:val="21"/>
        </w:rPr>
        <w:t>4.4.5.7  假设和约束</w:t>
      </w:r>
    </w:p>
    <w:p w14:paraId="0062C340">
      <w:pPr>
        <w:spacing w:after="90" w:line="360" w:lineRule="auto"/>
        <w:ind w:firstLine="420"/>
      </w:pPr>
      <w:r>
        <w:rPr>
          <w:rFonts w:ascii="宋体" w:hAnsi="宋体" w:eastAsia="宋体" w:cs="宋体"/>
          <w:sz w:val="21"/>
          <w:szCs w:val="21"/>
        </w:rPr>
        <w:t>假设测试环境网络稳定、服务可用；约束：仅使用脱敏测试数据，禁止在测试环境处理真实公民个人信息；测试过程需方代表可现场见证。</w:t>
      </w:r>
    </w:p>
    <w:p w14:paraId="113EEC97">
      <w:pPr>
        <w:spacing w:before="140" w:after="80"/>
      </w:pPr>
      <w:r>
        <w:rPr>
          <w:rFonts w:ascii="宋体" w:hAnsi="宋体" w:eastAsia="宋体" w:cs="宋体"/>
          <w:b/>
          <w:bCs/>
          <w:sz w:val="21"/>
          <w:szCs w:val="21"/>
        </w:rPr>
        <w:t>4.4.6  TC-JY-006  市场行情信息查看</w:t>
      </w:r>
    </w:p>
    <w:p w14:paraId="5032077F">
      <w:pPr>
        <w:spacing w:after="90" w:line="360" w:lineRule="auto"/>
        <w:ind w:firstLine="420"/>
      </w:pPr>
      <w:r>
        <w:rPr>
          <w:rFonts w:ascii="宋体" w:hAnsi="宋体" w:eastAsia="宋体" w:cs="宋体"/>
          <w:sz w:val="21"/>
          <w:szCs w:val="21"/>
        </w:rPr>
        <w:t>本测试用例用于合格性测试，验证「市场行情信息查看」功能是否满足合同及需求规格说明要求。</w:t>
      </w:r>
    </w:p>
    <w:p w14:paraId="629F30C0">
      <w:pPr>
        <w:spacing w:before="140" w:after="80"/>
      </w:pPr>
      <w:r>
        <w:rPr>
          <w:rFonts w:ascii="宋体" w:hAnsi="宋体" w:eastAsia="宋体" w:cs="宋体"/>
          <w:b/>
          <w:bCs/>
          <w:sz w:val="21"/>
          <w:szCs w:val="21"/>
        </w:rPr>
        <w:t>4.4.6.1  涉及的需求</w:t>
      </w:r>
    </w:p>
    <w:p w14:paraId="79939288">
      <w:pPr>
        <w:spacing w:after="90" w:line="360" w:lineRule="auto"/>
        <w:ind w:firstLine="420"/>
      </w:pPr>
      <w:r>
        <w:rPr>
          <w:rFonts w:ascii="宋体" w:hAnsi="宋体" w:eastAsia="宋体" w:cs="宋体"/>
          <w:sz w:val="21"/>
          <w:szCs w:val="21"/>
        </w:rPr>
        <w:t>TC-JY-006 对应《软件需求规格说明》及合同功能清单中「市场行情信息查看」相关条款。</w:t>
      </w:r>
    </w:p>
    <w:p w14:paraId="0B5DA534">
      <w:pPr>
        <w:spacing w:before="140" w:after="80"/>
      </w:pPr>
      <w:r>
        <w:rPr>
          <w:rFonts w:ascii="宋体" w:hAnsi="宋体" w:eastAsia="宋体" w:cs="宋体"/>
          <w:b/>
          <w:bCs/>
          <w:sz w:val="21"/>
          <w:szCs w:val="21"/>
        </w:rPr>
        <w:t>4.4.6.2  先决条件</w:t>
      </w:r>
    </w:p>
    <w:p w14:paraId="06A1642C">
      <w:pPr>
        <w:spacing w:after="90" w:line="360" w:lineRule="auto"/>
        <w:ind w:firstLine="420"/>
      </w:pPr>
      <w:r>
        <w:rPr>
          <w:rFonts w:ascii="宋体" w:hAnsi="宋体" w:eastAsia="宋体" w:cs="宋体"/>
          <w:sz w:val="21"/>
          <w:szCs w:val="21"/>
        </w:rPr>
        <w:t>a. 软硬件配置见本章第 3 节对应测试准备；</w:t>
      </w:r>
    </w:p>
    <w:p w14:paraId="0411ED68">
      <w:pPr>
        <w:spacing w:after="90" w:line="360" w:lineRule="auto"/>
        <w:ind w:firstLine="420"/>
      </w:pPr>
      <w:r>
        <w:rPr>
          <w:rFonts w:ascii="宋体" w:hAnsi="宋体" w:eastAsia="宋体" w:cs="宋体"/>
          <w:sz w:val="21"/>
          <w:szCs w:val="21"/>
        </w:rPr>
        <w:t>b. 被测系统服务正常运行，数据库、Redis 缓存可用；</w:t>
      </w:r>
    </w:p>
    <w:p w14:paraId="51A91B50">
      <w:pPr>
        <w:spacing w:after="70" w:line="360" w:lineRule="auto"/>
        <w:ind w:left="420" w:hanging="210"/>
      </w:pPr>
      <w:r>
        <w:rPr>
          <w:rFonts w:ascii="宋体" w:hAnsi="宋体" w:eastAsia="宋体" w:cs="宋体"/>
          <w:sz w:val="21"/>
          <w:szCs w:val="21"/>
        </w:rPr>
        <w:t>• c. 测试账号有效且具备相应角色权限；</w:t>
      </w:r>
    </w:p>
    <w:p w14:paraId="4ABCEF0B">
      <w:pPr>
        <w:spacing w:after="70" w:line="360" w:lineRule="auto"/>
        <w:ind w:left="420" w:hanging="210"/>
      </w:pPr>
      <w:r>
        <w:rPr>
          <w:rFonts w:ascii="宋体" w:hAnsi="宋体" w:eastAsia="宋体" w:cs="宋体"/>
          <w:sz w:val="21"/>
          <w:szCs w:val="21"/>
        </w:rPr>
        <w:t>• d. 测试数据为脱敏模拟数据，符合政务信息安全要求。</w:t>
      </w:r>
    </w:p>
    <w:p w14:paraId="7A208894">
      <w:pPr>
        <w:spacing w:before="140" w:after="80"/>
      </w:pPr>
      <w:r>
        <w:rPr>
          <w:rFonts w:ascii="宋体" w:hAnsi="宋体" w:eastAsia="宋体" w:cs="宋体"/>
          <w:b/>
          <w:bCs/>
          <w:sz w:val="21"/>
          <w:szCs w:val="21"/>
        </w:rPr>
        <w:t>4.4.6.3  测试输入</w:t>
      </w:r>
    </w:p>
    <w:p w14:paraId="057D67DC">
      <w:pPr>
        <w:spacing w:after="90" w:line="360" w:lineRule="auto"/>
        <w:ind w:firstLine="420"/>
      </w:pPr>
      <w:r>
        <w:rPr>
          <w:rFonts w:ascii="宋体" w:hAnsi="宋体" w:eastAsia="宋体" w:cs="宋体"/>
          <w:sz w:val="21"/>
          <w:szCs w:val="21"/>
        </w:rPr>
        <w:t>a. 测试输入名称：市场行情信息查看业务数据；用途：验证功能正确性；</w:t>
      </w:r>
    </w:p>
    <w:p w14:paraId="2238E543">
      <w:pPr>
        <w:spacing w:after="90" w:line="360" w:lineRule="auto"/>
        <w:ind w:firstLine="420"/>
      </w:pPr>
      <w:r>
        <w:rPr>
          <w:rFonts w:ascii="宋体" w:hAnsi="宋体" w:eastAsia="宋体" w:cs="宋体"/>
          <w:sz w:val="21"/>
          <w:szCs w:val="21"/>
        </w:rPr>
        <w:t>b. 输入来源：测试环境预置数据及测试人员按用例构造的有效/边界数据；</w:t>
      </w:r>
    </w:p>
    <w:p w14:paraId="62AEE57B">
      <w:pPr>
        <w:spacing w:after="90" w:line="360" w:lineRule="auto"/>
        <w:ind w:firstLine="420"/>
      </w:pPr>
      <w:r>
        <w:rPr>
          <w:rFonts w:ascii="宋体" w:hAnsi="宋体" w:eastAsia="宋体" w:cs="宋体"/>
          <w:sz w:val="21"/>
          <w:szCs w:val="21"/>
        </w:rPr>
        <w:t>c. 测试输入为模拟脱敏数据，不涉及真实个人隐私；</w:t>
      </w:r>
    </w:p>
    <w:p w14:paraId="1D1095BF">
      <w:pPr>
        <w:spacing w:after="90" w:line="360" w:lineRule="auto"/>
        <w:ind w:firstLine="420"/>
      </w:pPr>
      <w:r>
        <w:rPr>
          <w:rFonts w:ascii="宋体" w:hAnsi="宋体" w:eastAsia="宋体" w:cs="宋体"/>
          <w:sz w:val="21"/>
          <w:szCs w:val="21"/>
        </w:rPr>
        <w:t>d. 按测试过程步骤顺序输入；</w:t>
      </w:r>
    </w:p>
    <w:p w14:paraId="53532710">
      <w:pPr>
        <w:spacing w:after="90" w:line="360" w:lineRule="auto"/>
        <w:ind w:firstLine="420"/>
      </w:pPr>
      <w:r>
        <w:rPr>
          <w:rFonts w:ascii="宋体" w:hAnsi="宋体" w:eastAsia="宋体" w:cs="宋体"/>
          <w:sz w:val="21"/>
          <w:szCs w:val="21"/>
        </w:rPr>
        <w:t>e. 控制方式：采用有效数据验证正常流程，必要时采用边界值及异常值验证系统健壮性。</w:t>
      </w:r>
    </w:p>
    <w:p w14:paraId="127B45F2">
      <w:pPr>
        <w:spacing w:before="140" w:after="80"/>
      </w:pPr>
      <w:r>
        <w:rPr>
          <w:rFonts w:ascii="宋体" w:hAnsi="宋体" w:eastAsia="宋体" w:cs="宋体"/>
          <w:b/>
          <w:bCs/>
          <w:sz w:val="21"/>
          <w:szCs w:val="21"/>
        </w:rPr>
        <w:t>4.4.6.4  预期测试结果</w:t>
      </w:r>
    </w:p>
    <w:p w14:paraId="12A0B909">
      <w:pPr>
        <w:spacing w:after="90" w:line="360" w:lineRule="auto"/>
        <w:ind w:firstLine="420"/>
      </w:pPr>
      <w:r>
        <w:rPr>
          <w:rFonts w:ascii="宋体" w:hAnsi="宋体" w:eastAsia="宋体" w:cs="宋体"/>
          <w:sz w:val="21"/>
          <w:szCs w:val="21"/>
        </w:rPr>
        <w:t>a. 系统功能响应正确，页面/接口返回与业务规则一致；</w:t>
      </w:r>
    </w:p>
    <w:p w14:paraId="06FBBB64">
      <w:pPr>
        <w:spacing w:after="90" w:line="360" w:lineRule="auto"/>
        <w:ind w:firstLine="420"/>
      </w:pPr>
      <w:r>
        <w:rPr>
          <w:rFonts w:ascii="宋体" w:hAnsi="宋体" w:eastAsia="宋体" w:cs="宋体"/>
          <w:sz w:val="21"/>
          <w:szCs w:val="21"/>
        </w:rPr>
        <w:t>b. 无未捕获异常、无系统崩溃；</w:t>
      </w:r>
    </w:p>
    <w:p w14:paraId="67D4C237">
      <w:pPr>
        <w:spacing w:after="90" w:line="360" w:lineRule="auto"/>
        <w:ind w:firstLine="420"/>
      </w:pPr>
      <w:r>
        <w:rPr>
          <w:rFonts w:ascii="宋体" w:hAnsi="宋体" w:eastAsia="宋体" w:cs="宋体"/>
          <w:sz w:val="21"/>
          <w:szCs w:val="21"/>
        </w:rPr>
        <w:t>c. 操作结果可查询、可追溯；</w:t>
      </w:r>
    </w:p>
    <w:p w14:paraId="7FBA8A03">
      <w:pPr>
        <w:spacing w:after="90" w:line="360" w:lineRule="auto"/>
        <w:ind w:firstLine="420"/>
      </w:pPr>
      <w:r>
        <w:rPr>
          <w:rFonts w:ascii="宋体" w:hAnsi="宋体" w:eastAsia="宋体" w:cs="宋体"/>
          <w:sz w:val="21"/>
          <w:szCs w:val="21"/>
        </w:rPr>
        <w:t>d. 权限控制有效，无越权访问。</w:t>
      </w:r>
    </w:p>
    <w:p w14:paraId="656D1DD7">
      <w:pPr>
        <w:spacing w:before="140" w:after="80"/>
      </w:pPr>
      <w:r>
        <w:rPr>
          <w:rFonts w:ascii="宋体" w:hAnsi="宋体" w:eastAsia="宋体" w:cs="宋体"/>
          <w:b/>
          <w:bCs/>
          <w:sz w:val="21"/>
          <w:szCs w:val="21"/>
        </w:rPr>
        <w:t>4.4.6.5  评价结果的准则</w:t>
      </w:r>
    </w:p>
    <w:p w14:paraId="3EDCDADA">
      <w:pPr>
        <w:spacing w:after="90" w:line="360" w:lineRule="auto"/>
        <w:ind w:firstLine="420"/>
      </w:pPr>
      <w:r>
        <w:rPr>
          <w:rFonts w:ascii="宋体" w:hAnsi="宋体" w:eastAsia="宋体" w:cs="宋体"/>
          <w:sz w:val="21"/>
          <w:szCs w:val="21"/>
        </w:rPr>
        <w:t>a. 实际结果与 4.x.y.4 预期结果一致，判定为通过；</w:t>
      </w:r>
    </w:p>
    <w:p w14:paraId="3EAC44F6">
      <w:pPr>
        <w:spacing w:after="90" w:line="360" w:lineRule="auto"/>
        <w:ind w:firstLine="420"/>
      </w:pPr>
      <w:r>
        <w:rPr>
          <w:rFonts w:ascii="宋体" w:hAnsi="宋体" w:eastAsia="宋体" w:cs="宋体"/>
          <w:sz w:val="21"/>
          <w:szCs w:val="21"/>
        </w:rPr>
        <w:t>b. Web 端页面响应时间 ≤ 3 秒（常规查询）；接口响应时间 ≤ 2 秒；</w:t>
      </w:r>
    </w:p>
    <w:p w14:paraId="5560918D">
      <w:pPr>
        <w:spacing w:after="90" w:line="360" w:lineRule="auto"/>
        <w:ind w:firstLine="420"/>
      </w:pPr>
      <w:r>
        <w:rPr>
          <w:rFonts w:ascii="宋体" w:hAnsi="宋体" w:eastAsia="宋体" w:cs="宋体"/>
          <w:sz w:val="21"/>
          <w:szCs w:val="21"/>
        </w:rPr>
        <w:t>c. 允许合理空态展示（如无数据时显示“暂无数据”）；</w:t>
      </w:r>
    </w:p>
    <w:p w14:paraId="37D5D900">
      <w:pPr>
        <w:spacing w:after="90" w:line="360" w:lineRule="auto"/>
        <w:ind w:firstLine="420"/>
      </w:pPr>
      <w:r>
        <w:rPr>
          <w:rFonts w:ascii="宋体" w:hAnsi="宋体" w:eastAsia="宋体" w:cs="宋体"/>
          <w:sz w:val="21"/>
          <w:szCs w:val="21"/>
        </w:rPr>
        <w:t>d. 出现与预期不符结果时，记录缺陷并执行重测，重测通过后方可关闭；</w:t>
      </w:r>
    </w:p>
    <w:p w14:paraId="4D9518B4">
      <w:pPr>
        <w:spacing w:after="90" w:line="360" w:lineRule="auto"/>
        <w:ind w:firstLine="420"/>
      </w:pPr>
      <w:r>
        <w:rPr>
          <w:rFonts w:ascii="宋体" w:hAnsi="宋体" w:eastAsia="宋体" w:cs="宋体"/>
          <w:sz w:val="21"/>
          <w:szCs w:val="21"/>
        </w:rPr>
        <w:t>e. 不允许出现致命错误、数据丢失或安全越权现象。</w:t>
      </w:r>
    </w:p>
    <w:p w14:paraId="733F178A">
      <w:pPr>
        <w:spacing w:before="140" w:after="80"/>
      </w:pPr>
      <w:r>
        <w:rPr>
          <w:rFonts w:ascii="宋体" w:hAnsi="宋体" w:eastAsia="宋体" w:cs="宋体"/>
          <w:b/>
          <w:bCs/>
          <w:sz w:val="21"/>
          <w:szCs w:val="21"/>
        </w:rPr>
        <w:t>4.4.6.6  测试过程</w:t>
      </w:r>
    </w:p>
    <w:p w14:paraId="5CB0E74F">
      <w:pPr>
        <w:spacing w:after="60" w:line="340" w:lineRule="auto"/>
        <w:ind w:left="420"/>
      </w:pPr>
      <w:r>
        <w:rPr>
          <w:rFonts w:ascii="宋体" w:hAnsi="宋体" w:eastAsia="宋体" w:cs="宋体"/>
          <w:sz w:val="21"/>
          <w:szCs w:val="21"/>
        </w:rPr>
        <w:t>1. 进入行情模块</w:t>
      </w:r>
    </w:p>
    <w:p w14:paraId="5C47CDEB">
      <w:pPr>
        <w:spacing w:after="60" w:line="340" w:lineRule="auto"/>
        <w:ind w:left="420"/>
      </w:pPr>
      <w:r>
        <w:rPr>
          <w:rFonts w:ascii="宋体" w:hAnsi="宋体" w:eastAsia="宋体" w:cs="宋体"/>
          <w:sz w:val="21"/>
          <w:szCs w:val="21"/>
        </w:rPr>
        <w:t>2. 查看行情列表/详情</w:t>
      </w:r>
    </w:p>
    <w:p w14:paraId="1151E21B">
      <w:pPr>
        <w:spacing w:after="60" w:line="340" w:lineRule="auto"/>
        <w:ind w:left="420"/>
      </w:pPr>
      <w:r>
        <w:rPr>
          <w:rFonts w:ascii="宋体" w:hAnsi="宋体" w:eastAsia="宋体" w:cs="宋体"/>
          <w:sz w:val="21"/>
          <w:szCs w:val="21"/>
        </w:rPr>
        <w:t>3. 确认数据展示正常</w:t>
      </w:r>
    </w:p>
    <w:p w14:paraId="5585FB5F">
      <w:pPr>
        <w:spacing w:before="140" w:after="80"/>
      </w:pPr>
      <w:r>
        <w:rPr>
          <w:rFonts w:ascii="宋体" w:hAnsi="宋体" w:eastAsia="宋体" w:cs="宋体"/>
          <w:b/>
          <w:bCs/>
          <w:sz w:val="21"/>
          <w:szCs w:val="21"/>
        </w:rPr>
        <w:t>4.4.6.7  假设和约束</w:t>
      </w:r>
    </w:p>
    <w:p w14:paraId="5F4B888C">
      <w:pPr>
        <w:spacing w:after="90" w:line="360" w:lineRule="auto"/>
        <w:ind w:firstLine="420"/>
      </w:pPr>
      <w:r>
        <w:rPr>
          <w:rFonts w:ascii="宋体" w:hAnsi="宋体" w:eastAsia="宋体" w:cs="宋体"/>
          <w:sz w:val="21"/>
          <w:szCs w:val="21"/>
        </w:rPr>
        <w:t>假设测试环境网络稳定、服务可用；约束：仅使用脱敏测试数据，禁止在测试环境处理真实公民个人信息；测试过程需方代表可现场见证。</w:t>
      </w:r>
    </w:p>
    <w:p w14:paraId="7E08EBDC">
      <w:pPr>
        <w:spacing w:before="140" w:after="80"/>
      </w:pPr>
      <w:r>
        <w:rPr>
          <w:rFonts w:ascii="宋体" w:hAnsi="宋体" w:eastAsia="宋体" w:cs="宋体"/>
          <w:b/>
          <w:bCs/>
          <w:sz w:val="21"/>
          <w:szCs w:val="21"/>
        </w:rPr>
        <w:t>4.4.7  TC-JY-007  市场进栏登记业务</w:t>
      </w:r>
    </w:p>
    <w:p w14:paraId="0904FCE6">
      <w:pPr>
        <w:spacing w:after="90" w:line="360" w:lineRule="auto"/>
        <w:ind w:firstLine="420"/>
      </w:pPr>
      <w:r>
        <w:rPr>
          <w:rFonts w:ascii="宋体" w:hAnsi="宋体" w:eastAsia="宋体" w:cs="宋体"/>
          <w:sz w:val="21"/>
          <w:szCs w:val="21"/>
        </w:rPr>
        <w:t>本测试用例用于合格性测试，验证「市场进栏登记业务」功能是否满足合同及需求规格说明要求。</w:t>
      </w:r>
    </w:p>
    <w:p w14:paraId="73D7F73D">
      <w:pPr>
        <w:spacing w:before="140" w:after="80"/>
      </w:pPr>
      <w:r>
        <w:rPr>
          <w:rFonts w:ascii="宋体" w:hAnsi="宋体" w:eastAsia="宋体" w:cs="宋体"/>
          <w:b/>
          <w:bCs/>
          <w:sz w:val="21"/>
          <w:szCs w:val="21"/>
        </w:rPr>
        <w:t>4.4.7.1  涉及的需求</w:t>
      </w:r>
    </w:p>
    <w:p w14:paraId="7BAC58B7">
      <w:pPr>
        <w:spacing w:after="90" w:line="360" w:lineRule="auto"/>
        <w:ind w:firstLine="420"/>
      </w:pPr>
      <w:r>
        <w:rPr>
          <w:rFonts w:ascii="宋体" w:hAnsi="宋体" w:eastAsia="宋体" w:cs="宋体"/>
          <w:sz w:val="21"/>
          <w:szCs w:val="21"/>
        </w:rPr>
        <w:t>TC-JY-007 对应《软件需求规格说明》及合同功能清单中「市场进栏登记业务」相关条款。</w:t>
      </w:r>
    </w:p>
    <w:p w14:paraId="6705BA4C">
      <w:pPr>
        <w:spacing w:before="140" w:after="80"/>
      </w:pPr>
      <w:r>
        <w:rPr>
          <w:rFonts w:ascii="宋体" w:hAnsi="宋体" w:eastAsia="宋体" w:cs="宋体"/>
          <w:b/>
          <w:bCs/>
          <w:sz w:val="21"/>
          <w:szCs w:val="21"/>
        </w:rPr>
        <w:t>4.4.7.2  先决条件</w:t>
      </w:r>
    </w:p>
    <w:p w14:paraId="589F9EB5">
      <w:pPr>
        <w:spacing w:after="90" w:line="360" w:lineRule="auto"/>
        <w:ind w:firstLine="420"/>
      </w:pPr>
      <w:r>
        <w:rPr>
          <w:rFonts w:ascii="宋体" w:hAnsi="宋体" w:eastAsia="宋体" w:cs="宋体"/>
          <w:sz w:val="21"/>
          <w:szCs w:val="21"/>
        </w:rPr>
        <w:t>a. 软硬件配置见本章第 3 节对应测试准备；</w:t>
      </w:r>
    </w:p>
    <w:p w14:paraId="3557E333">
      <w:pPr>
        <w:spacing w:after="90" w:line="360" w:lineRule="auto"/>
        <w:ind w:firstLine="420"/>
      </w:pPr>
      <w:r>
        <w:rPr>
          <w:rFonts w:ascii="宋体" w:hAnsi="宋体" w:eastAsia="宋体" w:cs="宋体"/>
          <w:sz w:val="21"/>
          <w:szCs w:val="21"/>
        </w:rPr>
        <w:t>b. 被测系统服务正常运行，数据库、Redis 缓存可用；</w:t>
      </w:r>
    </w:p>
    <w:p w14:paraId="350DAA82">
      <w:pPr>
        <w:spacing w:after="70" w:line="360" w:lineRule="auto"/>
        <w:ind w:left="420" w:hanging="210"/>
      </w:pPr>
      <w:r>
        <w:rPr>
          <w:rFonts w:ascii="宋体" w:hAnsi="宋体" w:eastAsia="宋体" w:cs="宋体"/>
          <w:sz w:val="21"/>
          <w:szCs w:val="21"/>
        </w:rPr>
        <w:t>• c. 测试账号有效且具备相应角色权限；</w:t>
      </w:r>
    </w:p>
    <w:p w14:paraId="1E2CF487">
      <w:pPr>
        <w:spacing w:after="70" w:line="360" w:lineRule="auto"/>
        <w:ind w:left="420" w:hanging="210"/>
      </w:pPr>
      <w:r>
        <w:rPr>
          <w:rFonts w:ascii="宋体" w:hAnsi="宋体" w:eastAsia="宋体" w:cs="宋体"/>
          <w:sz w:val="21"/>
          <w:szCs w:val="21"/>
        </w:rPr>
        <w:t>• d. 测试数据为脱敏模拟数据，符合政务信息安全要求。</w:t>
      </w:r>
    </w:p>
    <w:p w14:paraId="6C2D652E">
      <w:pPr>
        <w:spacing w:before="140" w:after="80"/>
      </w:pPr>
      <w:r>
        <w:rPr>
          <w:rFonts w:ascii="宋体" w:hAnsi="宋体" w:eastAsia="宋体" w:cs="宋体"/>
          <w:b/>
          <w:bCs/>
          <w:sz w:val="21"/>
          <w:szCs w:val="21"/>
        </w:rPr>
        <w:t>4.4.7.3  测试输入</w:t>
      </w:r>
    </w:p>
    <w:p w14:paraId="38518B0C">
      <w:pPr>
        <w:spacing w:after="90" w:line="360" w:lineRule="auto"/>
        <w:ind w:firstLine="420"/>
      </w:pPr>
      <w:r>
        <w:rPr>
          <w:rFonts w:ascii="宋体" w:hAnsi="宋体" w:eastAsia="宋体" w:cs="宋体"/>
          <w:sz w:val="21"/>
          <w:szCs w:val="21"/>
        </w:rPr>
        <w:t>a. 测试输入名称：市场进栏登记业务业务数据；用途：验证功能正确性；</w:t>
      </w:r>
    </w:p>
    <w:p w14:paraId="50B64028">
      <w:pPr>
        <w:spacing w:after="90" w:line="360" w:lineRule="auto"/>
        <w:ind w:firstLine="420"/>
      </w:pPr>
      <w:r>
        <w:rPr>
          <w:rFonts w:ascii="宋体" w:hAnsi="宋体" w:eastAsia="宋体" w:cs="宋体"/>
          <w:sz w:val="21"/>
          <w:szCs w:val="21"/>
        </w:rPr>
        <w:t>b. 输入来源：测试环境预置数据及测试人员按用例构造的有效/边界数据；</w:t>
      </w:r>
    </w:p>
    <w:p w14:paraId="34DEA525">
      <w:pPr>
        <w:spacing w:after="90" w:line="360" w:lineRule="auto"/>
        <w:ind w:firstLine="420"/>
      </w:pPr>
      <w:r>
        <w:rPr>
          <w:rFonts w:ascii="宋体" w:hAnsi="宋体" w:eastAsia="宋体" w:cs="宋体"/>
          <w:sz w:val="21"/>
          <w:szCs w:val="21"/>
        </w:rPr>
        <w:t>c. 测试输入为模拟脱敏数据，不涉及真实个人隐私；</w:t>
      </w:r>
    </w:p>
    <w:p w14:paraId="6DF546BB">
      <w:pPr>
        <w:spacing w:after="90" w:line="360" w:lineRule="auto"/>
        <w:ind w:firstLine="420"/>
      </w:pPr>
      <w:r>
        <w:rPr>
          <w:rFonts w:ascii="宋体" w:hAnsi="宋体" w:eastAsia="宋体" w:cs="宋体"/>
          <w:sz w:val="21"/>
          <w:szCs w:val="21"/>
        </w:rPr>
        <w:t>d. 按测试过程步骤顺序输入；</w:t>
      </w:r>
    </w:p>
    <w:p w14:paraId="1AEA94BF">
      <w:pPr>
        <w:spacing w:after="90" w:line="360" w:lineRule="auto"/>
        <w:ind w:firstLine="420"/>
      </w:pPr>
      <w:r>
        <w:rPr>
          <w:rFonts w:ascii="宋体" w:hAnsi="宋体" w:eastAsia="宋体" w:cs="宋体"/>
          <w:sz w:val="21"/>
          <w:szCs w:val="21"/>
        </w:rPr>
        <w:t>e. 控制方式：采用有效数据验证正常流程，必要时采用边界值及异常值验证系统健壮性。</w:t>
      </w:r>
    </w:p>
    <w:p w14:paraId="764A67BC">
      <w:pPr>
        <w:spacing w:before="140" w:after="80"/>
      </w:pPr>
      <w:r>
        <w:rPr>
          <w:rFonts w:ascii="宋体" w:hAnsi="宋体" w:eastAsia="宋体" w:cs="宋体"/>
          <w:b/>
          <w:bCs/>
          <w:sz w:val="21"/>
          <w:szCs w:val="21"/>
        </w:rPr>
        <w:t>4.4.7.4  预期测试结果</w:t>
      </w:r>
    </w:p>
    <w:p w14:paraId="16B5FEEB">
      <w:pPr>
        <w:spacing w:after="90" w:line="360" w:lineRule="auto"/>
        <w:ind w:firstLine="420"/>
      </w:pPr>
      <w:r>
        <w:rPr>
          <w:rFonts w:ascii="宋体" w:hAnsi="宋体" w:eastAsia="宋体" w:cs="宋体"/>
          <w:sz w:val="21"/>
          <w:szCs w:val="21"/>
        </w:rPr>
        <w:t>a. 系统功能响应正确，页面/接口返回与业务规则一致；</w:t>
      </w:r>
    </w:p>
    <w:p w14:paraId="7B95043D">
      <w:pPr>
        <w:spacing w:after="90" w:line="360" w:lineRule="auto"/>
        <w:ind w:firstLine="420"/>
      </w:pPr>
      <w:r>
        <w:rPr>
          <w:rFonts w:ascii="宋体" w:hAnsi="宋体" w:eastAsia="宋体" w:cs="宋体"/>
          <w:sz w:val="21"/>
          <w:szCs w:val="21"/>
        </w:rPr>
        <w:t>b. 无未捕获异常、无系统崩溃；</w:t>
      </w:r>
    </w:p>
    <w:p w14:paraId="44A37FD9">
      <w:pPr>
        <w:spacing w:after="90" w:line="360" w:lineRule="auto"/>
        <w:ind w:firstLine="420"/>
      </w:pPr>
      <w:r>
        <w:rPr>
          <w:rFonts w:ascii="宋体" w:hAnsi="宋体" w:eastAsia="宋体" w:cs="宋体"/>
          <w:sz w:val="21"/>
          <w:szCs w:val="21"/>
        </w:rPr>
        <w:t>c. 操作结果可查询、可追溯；</w:t>
      </w:r>
    </w:p>
    <w:p w14:paraId="73CD5554">
      <w:pPr>
        <w:spacing w:after="90" w:line="360" w:lineRule="auto"/>
        <w:ind w:firstLine="420"/>
      </w:pPr>
      <w:r>
        <w:rPr>
          <w:rFonts w:ascii="宋体" w:hAnsi="宋体" w:eastAsia="宋体" w:cs="宋体"/>
          <w:sz w:val="21"/>
          <w:szCs w:val="21"/>
        </w:rPr>
        <w:t>d. 权限控制有效，无越权访问。</w:t>
      </w:r>
    </w:p>
    <w:p w14:paraId="43F23253">
      <w:pPr>
        <w:spacing w:before="140" w:after="80"/>
      </w:pPr>
      <w:r>
        <w:rPr>
          <w:rFonts w:ascii="宋体" w:hAnsi="宋体" w:eastAsia="宋体" w:cs="宋体"/>
          <w:b/>
          <w:bCs/>
          <w:sz w:val="21"/>
          <w:szCs w:val="21"/>
        </w:rPr>
        <w:t>4.4.7.5  评价结果的准则</w:t>
      </w:r>
    </w:p>
    <w:p w14:paraId="01DD6D2D">
      <w:pPr>
        <w:spacing w:after="90" w:line="360" w:lineRule="auto"/>
        <w:ind w:firstLine="420"/>
      </w:pPr>
      <w:r>
        <w:rPr>
          <w:rFonts w:ascii="宋体" w:hAnsi="宋体" w:eastAsia="宋体" w:cs="宋体"/>
          <w:sz w:val="21"/>
          <w:szCs w:val="21"/>
        </w:rPr>
        <w:t>a. 实际结果与 4.x.y.4 预期结果一致，判定为通过；</w:t>
      </w:r>
    </w:p>
    <w:p w14:paraId="5160871A">
      <w:pPr>
        <w:spacing w:after="90" w:line="360" w:lineRule="auto"/>
        <w:ind w:firstLine="420"/>
      </w:pPr>
      <w:r>
        <w:rPr>
          <w:rFonts w:ascii="宋体" w:hAnsi="宋体" w:eastAsia="宋体" w:cs="宋体"/>
          <w:sz w:val="21"/>
          <w:szCs w:val="21"/>
        </w:rPr>
        <w:t>b. Web 端页面响应时间 ≤ 3 秒（常规查询）；接口响应时间 ≤ 2 秒；</w:t>
      </w:r>
    </w:p>
    <w:p w14:paraId="118EE9A7">
      <w:pPr>
        <w:spacing w:after="90" w:line="360" w:lineRule="auto"/>
        <w:ind w:firstLine="420"/>
      </w:pPr>
      <w:r>
        <w:rPr>
          <w:rFonts w:ascii="宋体" w:hAnsi="宋体" w:eastAsia="宋体" w:cs="宋体"/>
          <w:sz w:val="21"/>
          <w:szCs w:val="21"/>
        </w:rPr>
        <w:t>c. 允许合理空态展示（如无数据时显示“暂无数据”）；</w:t>
      </w:r>
    </w:p>
    <w:p w14:paraId="78E7621A">
      <w:pPr>
        <w:spacing w:after="90" w:line="360" w:lineRule="auto"/>
        <w:ind w:firstLine="420"/>
      </w:pPr>
      <w:r>
        <w:rPr>
          <w:rFonts w:ascii="宋体" w:hAnsi="宋体" w:eastAsia="宋体" w:cs="宋体"/>
          <w:sz w:val="21"/>
          <w:szCs w:val="21"/>
        </w:rPr>
        <w:t>d. 出现与预期不符结果时，记录缺陷并执行重测，重测通过后方可关闭；</w:t>
      </w:r>
    </w:p>
    <w:p w14:paraId="6F331F61">
      <w:pPr>
        <w:spacing w:after="90" w:line="360" w:lineRule="auto"/>
        <w:ind w:firstLine="420"/>
      </w:pPr>
      <w:r>
        <w:rPr>
          <w:rFonts w:ascii="宋体" w:hAnsi="宋体" w:eastAsia="宋体" w:cs="宋体"/>
          <w:sz w:val="21"/>
          <w:szCs w:val="21"/>
        </w:rPr>
        <w:t>e. 不允许出现致命错误、数据丢失或安全越权现象。</w:t>
      </w:r>
    </w:p>
    <w:p w14:paraId="7B38B595">
      <w:pPr>
        <w:spacing w:before="140" w:after="80"/>
      </w:pPr>
      <w:r>
        <w:rPr>
          <w:rFonts w:ascii="宋体" w:hAnsi="宋体" w:eastAsia="宋体" w:cs="宋体"/>
          <w:b/>
          <w:bCs/>
          <w:sz w:val="21"/>
          <w:szCs w:val="21"/>
        </w:rPr>
        <w:t>4.4.7.6  测试过程</w:t>
      </w:r>
    </w:p>
    <w:p w14:paraId="5D92445C">
      <w:pPr>
        <w:spacing w:after="60" w:line="340" w:lineRule="auto"/>
        <w:ind w:left="420"/>
      </w:pPr>
      <w:r>
        <w:rPr>
          <w:rFonts w:ascii="宋体" w:hAnsi="宋体" w:eastAsia="宋体" w:cs="宋体"/>
          <w:sz w:val="21"/>
          <w:szCs w:val="21"/>
        </w:rPr>
        <w:t>1. 进入进栏登记功能</w:t>
      </w:r>
    </w:p>
    <w:p w14:paraId="6A24CE67">
      <w:pPr>
        <w:spacing w:after="60" w:line="340" w:lineRule="auto"/>
        <w:ind w:left="420"/>
      </w:pPr>
      <w:r>
        <w:rPr>
          <w:rFonts w:ascii="宋体" w:hAnsi="宋体" w:eastAsia="宋体" w:cs="宋体"/>
          <w:sz w:val="21"/>
          <w:szCs w:val="21"/>
        </w:rPr>
        <w:t>2. 填写登记信息并提交</w:t>
      </w:r>
    </w:p>
    <w:p w14:paraId="66095ADE">
      <w:pPr>
        <w:spacing w:after="60" w:line="340" w:lineRule="auto"/>
        <w:ind w:left="420"/>
      </w:pPr>
      <w:r>
        <w:rPr>
          <w:rFonts w:ascii="宋体" w:hAnsi="宋体" w:eastAsia="宋体" w:cs="宋体"/>
          <w:sz w:val="21"/>
          <w:szCs w:val="21"/>
        </w:rPr>
        <w:t>3. 确认后台可查询该记录</w:t>
      </w:r>
    </w:p>
    <w:p w14:paraId="6B670777">
      <w:pPr>
        <w:spacing w:before="140" w:after="80"/>
      </w:pPr>
      <w:r>
        <w:rPr>
          <w:rFonts w:ascii="宋体" w:hAnsi="宋体" w:eastAsia="宋体" w:cs="宋体"/>
          <w:b/>
          <w:bCs/>
          <w:sz w:val="21"/>
          <w:szCs w:val="21"/>
        </w:rPr>
        <w:t>4.4.7.7  假设和约束</w:t>
      </w:r>
    </w:p>
    <w:p w14:paraId="462AC759">
      <w:pPr>
        <w:spacing w:after="90" w:line="360" w:lineRule="auto"/>
        <w:ind w:firstLine="420"/>
      </w:pPr>
      <w:r>
        <w:rPr>
          <w:rFonts w:ascii="宋体" w:hAnsi="宋体" w:eastAsia="宋体" w:cs="宋体"/>
          <w:sz w:val="21"/>
          <w:szCs w:val="21"/>
        </w:rPr>
        <w:t>假设测试环境网络稳定、服务可用；约束：仅使用脱敏测试数据，禁止在测试环境处理真实公民个人信息；测试过程需方代表可现场见证。</w:t>
      </w:r>
    </w:p>
    <w:p w14:paraId="759392E2">
      <w:pPr>
        <w:spacing w:before="180" w:after="100"/>
      </w:pPr>
      <w:r>
        <w:rPr>
          <w:rFonts w:ascii="宋体" w:hAnsi="宋体" w:eastAsia="宋体" w:cs="宋体"/>
          <w:b/>
          <w:bCs/>
          <w:sz w:val="21"/>
          <w:szCs w:val="21"/>
        </w:rPr>
        <w:t>4.5  BQ-SHOP-CLIENT  农资商城后台合格性测试</w:t>
      </w:r>
    </w:p>
    <w:p w14:paraId="41A7BACA">
      <w:pPr>
        <w:spacing w:after="90" w:line="360" w:lineRule="auto"/>
        <w:ind w:firstLine="420"/>
      </w:pPr>
      <w:r>
        <w:rPr>
          <w:rFonts w:ascii="宋体" w:hAnsi="宋体" w:eastAsia="宋体" w:cs="宋体"/>
          <w:sz w:val="21"/>
          <w:szCs w:val="21"/>
        </w:rPr>
        <w:t>本条标识 BQ-SHOP-CLIENT 合格性测试，共 12 条代表性测试用例（详细说明）。全部用例目录见附录 A。</w:t>
      </w:r>
    </w:p>
    <w:p w14:paraId="7D999A7C">
      <w:pPr>
        <w:spacing w:before="140" w:after="80"/>
      </w:pPr>
      <w:r>
        <w:rPr>
          <w:rFonts w:ascii="宋体" w:hAnsi="宋体" w:eastAsia="宋体" w:cs="宋体"/>
          <w:b/>
          <w:bCs/>
          <w:sz w:val="21"/>
          <w:szCs w:val="21"/>
        </w:rPr>
        <w:t>4.5.1  TC-SH-001  平台管理员登录</w:t>
      </w:r>
    </w:p>
    <w:p w14:paraId="2A7B6454">
      <w:pPr>
        <w:spacing w:after="90" w:line="360" w:lineRule="auto"/>
        <w:ind w:firstLine="420"/>
      </w:pPr>
      <w:r>
        <w:rPr>
          <w:rFonts w:ascii="宋体" w:hAnsi="宋体" w:eastAsia="宋体" w:cs="宋体"/>
          <w:sz w:val="21"/>
          <w:szCs w:val="21"/>
        </w:rPr>
        <w:t>本测试用例用于合格性测试，验证「平台管理员登录」功能是否满足合同及需求规格说明要求。</w:t>
      </w:r>
    </w:p>
    <w:p w14:paraId="5C8CC121">
      <w:pPr>
        <w:spacing w:before="140" w:after="80"/>
      </w:pPr>
      <w:r>
        <w:rPr>
          <w:rFonts w:ascii="宋体" w:hAnsi="宋体" w:eastAsia="宋体" w:cs="宋体"/>
          <w:b/>
          <w:bCs/>
          <w:sz w:val="21"/>
          <w:szCs w:val="21"/>
        </w:rPr>
        <w:t>4.5.1.1  涉及的需求</w:t>
      </w:r>
    </w:p>
    <w:p w14:paraId="24A382F0">
      <w:pPr>
        <w:spacing w:after="90" w:line="360" w:lineRule="auto"/>
        <w:ind w:firstLine="420"/>
      </w:pPr>
      <w:r>
        <w:rPr>
          <w:rFonts w:ascii="宋体" w:hAnsi="宋体" w:eastAsia="宋体" w:cs="宋体"/>
          <w:sz w:val="21"/>
          <w:szCs w:val="21"/>
        </w:rPr>
        <w:t>TC-SH-001 对应《软件需求规格说明》及合同功能清单中「平台管理员登录」相关条款。</w:t>
      </w:r>
    </w:p>
    <w:p w14:paraId="474D4836">
      <w:pPr>
        <w:spacing w:before="140" w:after="80"/>
      </w:pPr>
      <w:r>
        <w:rPr>
          <w:rFonts w:ascii="宋体" w:hAnsi="宋体" w:eastAsia="宋体" w:cs="宋体"/>
          <w:b/>
          <w:bCs/>
          <w:sz w:val="21"/>
          <w:szCs w:val="21"/>
        </w:rPr>
        <w:t>4.5.1.2  先决条件</w:t>
      </w:r>
    </w:p>
    <w:p w14:paraId="4B5AB790">
      <w:pPr>
        <w:spacing w:after="90" w:line="360" w:lineRule="auto"/>
        <w:ind w:firstLine="420"/>
      </w:pPr>
      <w:r>
        <w:rPr>
          <w:rFonts w:ascii="宋体" w:hAnsi="宋体" w:eastAsia="宋体" w:cs="宋体"/>
          <w:sz w:val="21"/>
          <w:szCs w:val="21"/>
        </w:rPr>
        <w:t>a. 软硬件配置见本章第 3 节对应测试准备；</w:t>
      </w:r>
    </w:p>
    <w:p w14:paraId="7EC3C68B">
      <w:pPr>
        <w:spacing w:after="90" w:line="360" w:lineRule="auto"/>
        <w:ind w:firstLine="420"/>
      </w:pPr>
      <w:r>
        <w:rPr>
          <w:rFonts w:ascii="宋体" w:hAnsi="宋体" w:eastAsia="宋体" w:cs="宋体"/>
          <w:sz w:val="21"/>
          <w:szCs w:val="21"/>
        </w:rPr>
        <w:t>b. 被测系统服务正常运行，数据库、Redis 缓存可用；</w:t>
      </w:r>
    </w:p>
    <w:p w14:paraId="79A01365">
      <w:pPr>
        <w:spacing w:after="70" w:line="360" w:lineRule="auto"/>
        <w:ind w:left="420" w:hanging="210"/>
      </w:pPr>
      <w:r>
        <w:rPr>
          <w:rFonts w:ascii="宋体" w:hAnsi="宋体" w:eastAsia="宋体" w:cs="宋体"/>
          <w:sz w:val="21"/>
          <w:szCs w:val="21"/>
        </w:rPr>
        <w:t>• c. 测试账号有效且具备相应角色权限；</w:t>
      </w:r>
    </w:p>
    <w:p w14:paraId="475A5191">
      <w:pPr>
        <w:spacing w:after="70" w:line="360" w:lineRule="auto"/>
        <w:ind w:left="420" w:hanging="210"/>
      </w:pPr>
      <w:r>
        <w:rPr>
          <w:rFonts w:ascii="宋体" w:hAnsi="宋体" w:eastAsia="宋体" w:cs="宋体"/>
          <w:sz w:val="21"/>
          <w:szCs w:val="21"/>
        </w:rPr>
        <w:t>• d. 测试数据为脱敏模拟数据，符合政务信息安全要求。</w:t>
      </w:r>
    </w:p>
    <w:p w14:paraId="392BC52D">
      <w:pPr>
        <w:spacing w:before="140" w:after="80"/>
      </w:pPr>
      <w:r>
        <w:rPr>
          <w:rFonts w:ascii="宋体" w:hAnsi="宋体" w:eastAsia="宋体" w:cs="宋体"/>
          <w:b/>
          <w:bCs/>
          <w:sz w:val="21"/>
          <w:szCs w:val="21"/>
        </w:rPr>
        <w:t>4.5.1.3  测试输入</w:t>
      </w:r>
    </w:p>
    <w:p w14:paraId="6AAE6287">
      <w:pPr>
        <w:spacing w:after="90" w:line="360" w:lineRule="auto"/>
        <w:ind w:firstLine="420"/>
      </w:pPr>
      <w:r>
        <w:rPr>
          <w:rFonts w:ascii="宋体" w:hAnsi="宋体" w:eastAsia="宋体" w:cs="宋体"/>
          <w:sz w:val="21"/>
          <w:szCs w:val="21"/>
        </w:rPr>
        <w:t>a. 测试输入名称：平台管理员登录业务数据；用途：验证功能正确性；</w:t>
      </w:r>
    </w:p>
    <w:p w14:paraId="43129BE7">
      <w:pPr>
        <w:spacing w:after="90" w:line="360" w:lineRule="auto"/>
        <w:ind w:firstLine="420"/>
      </w:pPr>
      <w:r>
        <w:rPr>
          <w:rFonts w:ascii="宋体" w:hAnsi="宋体" w:eastAsia="宋体" w:cs="宋体"/>
          <w:sz w:val="21"/>
          <w:szCs w:val="21"/>
        </w:rPr>
        <w:t>b. 输入来源：测试环境预置数据及测试人员按用例构造的有效/边界数据；</w:t>
      </w:r>
    </w:p>
    <w:p w14:paraId="67F4DA27">
      <w:pPr>
        <w:spacing w:after="90" w:line="360" w:lineRule="auto"/>
        <w:ind w:firstLine="420"/>
      </w:pPr>
      <w:r>
        <w:rPr>
          <w:rFonts w:ascii="宋体" w:hAnsi="宋体" w:eastAsia="宋体" w:cs="宋体"/>
          <w:sz w:val="21"/>
          <w:szCs w:val="21"/>
        </w:rPr>
        <w:t>c. 测试输入为模拟脱敏数据，不涉及真实个人隐私；</w:t>
      </w:r>
    </w:p>
    <w:p w14:paraId="31841938">
      <w:pPr>
        <w:spacing w:after="90" w:line="360" w:lineRule="auto"/>
        <w:ind w:firstLine="420"/>
      </w:pPr>
      <w:r>
        <w:rPr>
          <w:rFonts w:ascii="宋体" w:hAnsi="宋体" w:eastAsia="宋体" w:cs="宋体"/>
          <w:sz w:val="21"/>
          <w:szCs w:val="21"/>
        </w:rPr>
        <w:t>d. 按测试过程步骤顺序输入；</w:t>
      </w:r>
    </w:p>
    <w:p w14:paraId="0BB7703C">
      <w:pPr>
        <w:spacing w:after="90" w:line="360" w:lineRule="auto"/>
        <w:ind w:firstLine="420"/>
      </w:pPr>
      <w:r>
        <w:rPr>
          <w:rFonts w:ascii="宋体" w:hAnsi="宋体" w:eastAsia="宋体" w:cs="宋体"/>
          <w:sz w:val="21"/>
          <w:szCs w:val="21"/>
        </w:rPr>
        <w:t>e. 控制方式：采用有效数据验证正常流程，必要时采用边界值及异常值验证系统健壮性。</w:t>
      </w:r>
    </w:p>
    <w:p w14:paraId="688E8AAD">
      <w:pPr>
        <w:spacing w:before="140" w:after="80"/>
      </w:pPr>
      <w:r>
        <w:rPr>
          <w:rFonts w:ascii="宋体" w:hAnsi="宋体" w:eastAsia="宋体" w:cs="宋体"/>
          <w:b/>
          <w:bCs/>
          <w:sz w:val="21"/>
          <w:szCs w:val="21"/>
        </w:rPr>
        <w:t>4.5.1.4  预期测试结果</w:t>
      </w:r>
    </w:p>
    <w:p w14:paraId="69E054C7">
      <w:pPr>
        <w:spacing w:after="90" w:line="360" w:lineRule="auto"/>
        <w:ind w:firstLine="420"/>
      </w:pPr>
      <w:r>
        <w:rPr>
          <w:rFonts w:ascii="宋体" w:hAnsi="宋体" w:eastAsia="宋体" w:cs="宋体"/>
          <w:sz w:val="21"/>
          <w:szCs w:val="21"/>
        </w:rPr>
        <w:t>a. 系统功能响应正确，页面/接口返回与业务规则一致；</w:t>
      </w:r>
    </w:p>
    <w:p w14:paraId="61C7D2E1">
      <w:pPr>
        <w:spacing w:after="90" w:line="360" w:lineRule="auto"/>
        <w:ind w:firstLine="420"/>
      </w:pPr>
      <w:r>
        <w:rPr>
          <w:rFonts w:ascii="宋体" w:hAnsi="宋体" w:eastAsia="宋体" w:cs="宋体"/>
          <w:sz w:val="21"/>
          <w:szCs w:val="21"/>
        </w:rPr>
        <w:t>b. 无未捕获异常、无系统崩溃；</w:t>
      </w:r>
    </w:p>
    <w:p w14:paraId="5A191A54">
      <w:pPr>
        <w:spacing w:after="90" w:line="360" w:lineRule="auto"/>
        <w:ind w:firstLine="420"/>
      </w:pPr>
      <w:r>
        <w:rPr>
          <w:rFonts w:ascii="宋体" w:hAnsi="宋体" w:eastAsia="宋体" w:cs="宋体"/>
          <w:sz w:val="21"/>
          <w:szCs w:val="21"/>
        </w:rPr>
        <w:t>c. 操作结果可查询、可追溯；</w:t>
      </w:r>
    </w:p>
    <w:p w14:paraId="0E4FAEC9">
      <w:pPr>
        <w:spacing w:after="90" w:line="360" w:lineRule="auto"/>
        <w:ind w:firstLine="420"/>
      </w:pPr>
      <w:r>
        <w:rPr>
          <w:rFonts w:ascii="宋体" w:hAnsi="宋体" w:eastAsia="宋体" w:cs="宋体"/>
          <w:sz w:val="21"/>
          <w:szCs w:val="21"/>
        </w:rPr>
        <w:t>d. 权限控制有效，无越权访问。</w:t>
      </w:r>
    </w:p>
    <w:p w14:paraId="407B610E">
      <w:pPr>
        <w:spacing w:before="140" w:after="80"/>
      </w:pPr>
      <w:r>
        <w:rPr>
          <w:rFonts w:ascii="宋体" w:hAnsi="宋体" w:eastAsia="宋体" w:cs="宋体"/>
          <w:b/>
          <w:bCs/>
          <w:sz w:val="21"/>
          <w:szCs w:val="21"/>
        </w:rPr>
        <w:t>4.5.1.5  评价结果的准则</w:t>
      </w:r>
    </w:p>
    <w:p w14:paraId="06295B1D">
      <w:pPr>
        <w:spacing w:after="90" w:line="360" w:lineRule="auto"/>
        <w:ind w:firstLine="420"/>
      </w:pPr>
      <w:r>
        <w:rPr>
          <w:rFonts w:ascii="宋体" w:hAnsi="宋体" w:eastAsia="宋体" w:cs="宋体"/>
          <w:sz w:val="21"/>
          <w:szCs w:val="21"/>
        </w:rPr>
        <w:t>a. 实际结果与 4.x.y.4 预期结果一致，判定为通过；</w:t>
      </w:r>
    </w:p>
    <w:p w14:paraId="46FA6DA3">
      <w:pPr>
        <w:spacing w:after="90" w:line="360" w:lineRule="auto"/>
        <w:ind w:firstLine="420"/>
      </w:pPr>
      <w:r>
        <w:rPr>
          <w:rFonts w:ascii="宋体" w:hAnsi="宋体" w:eastAsia="宋体" w:cs="宋体"/>
          <w:sz w:val="21"/>
          <w:szCs w:val="21"/>
        </w:rPr>
        <w:t>b. Web 端页面响应时间 ≤ 3 秒（常规查询）；接口响应时间 ≤ 2 秒；</w:t>
      </w:r>
    </w:p>
    <w:p w14:paraId="102100C3">
      <w:pPr>
        <w:spacing w:after="90" w:line="360" w:lineRule="auto"/>
        <w:ind w:firstLine="420"/>
      </w:pPr>
      <w:r>
        <w:rPr>
          <w:rFonts w:ascii="宋体" w:hAnsi="宋体" w:eastAsia="宋体" w:cs="宋体"/>
          <w:sz w:val="21"/>
          <w:szCs w:val="21"/>
        </w:rPr>
        <w:t>c. 允许合理空态展示（如无数据时显示“暂无数据”）；</w:t>
      </w:r>
    </w:p>
    <w:p w14:paraId="50A08794">
      <w:pPr>
        <w:spacing w:after="90" w:line="360" w:lineRule="auto"/>
        <w:ind w:firstLine="420"/>
      </w:pPr>
      <w:r>
        <w:rPr>
          <w:rFonts w:ascii="宋体" w:hAnsi="宋体" w:eastAsia="宋体" w:cs="宋体"/>
          <w:sz w:val="21"/>
          <w:szCs w:val="21"/>
        </w:rPr>
        <w:t>d. 出现与预期不符结果时，记录缺陷并执行重测，重测通过后方可关闭；</w:t>
      </w:r>
    </w:p>
    <w:p w14:paraId="277C771C">
      <w:pPr>
        <w:spacing w:after="90" w:line="360" w:lineRule="auto"/>
        <w:ind w:firstLine="420"/>
      </w:pPr>
      <w:r>
        <w:rPr>
          <w:rFonts w:ascii="宋体" w:hAnsi="宋体" w:eastAsia="宋体" w:cs="宋体"/>
          <w:sz w:val="21"/>
          <w:szCs w:val="21"/>
        </w:rPr>
        <w:t>e. 不允许出现致命错误、数据丢失或安全越权现象。</w:t>
      </w:r>
    </w:p>
    <w:p w14:paraId="632073F6">
      <w:pPr>
        <w:spacing w:before="140" w:after="80"/>
      </w:pPr>
      <w:r>
        <w:rPr>
          <w:rFonts w:ascii="宋体" w:hAnsi="宋体" w:eastAsia="宋体" w:cs="宋体"/>
          <w:b/>
          <w:bCs/>
          <w:sz w:val="21"/>
          <w:szCs w:val="21"/>
        </w:rPr>
        <w:t>4.5.1.6  测试过程</w:t>
      </w:r>
    </w:p>
    <w:p w14:paraId="349E1289">
      <w:pPr>
        <w:spacing w:after="60" w:line="340" w:lineRule="auto"/>
        <w:ind w:left="420"/>
      </w:pPr>
      <w:r>
        <w:rPr>
          <w:rFonts w:ascii="宋体" w:hAnsi="宋体" w:eastAsia="宋体" w:cs="宋体"/>
          <w:sz w:val="21"/>
          <w:szCs w:val="21"/>
        </w:rPr>
        <w:t>1. 打开 http://117.180.211.17/shopClient/</w:t>
      </w:r>
    </w:p>
    <w:p w14:paraId="2495A79E">
      <w:pPr>
        <w:spacing w:after="60" w:line="340" w:lineRule="auto"/>
        <w:ind w:left="420"/>
      </w:pPr>
      <w:r>
        <w:rPr>
          <w:rFonts w:ascii="宋体" w:hAnsi="宋体" w:eastAsia="宋体" w:cs="宋体"/>
          <w:sz w:val="21"/>
          <w:szCs w:val="21"/>
        </w:rPr>
        <w:t>2. admin / admin123 登录</w:t>
      </w:r>
    </w:p>
    <w:p w14:paraId="7665EAF3">
      <w:pPr>
        <w:spacing w:after="60" w:line="340" w:lineRule="auto"/>
        <w:ind w:left="420"/>
      </w:pPr>
      <w:r>
        <w:rPr>
          <w:rFonts w:ascii="宋体" w:hAnsi="宋体" w:eastAsia="宋体" w:cs="宋体"/>
          <w:sz w:val="21"/>
          <w:szCs w:val="21"/>
        </w:rPr>
        <w:t>3. 确认平台级菜单可见</w:t>
      </w:r>
    </w:p>
    <w:p w14:paraId="53FB1D05">
      <w:pPr>
        <w:spacing w:before="140" w:after="80"/>
      </w:pPr>
      <w:r>
        <w:rPr>
          <w:rFonts w:ascii="宋体" w:hAnsi="宋体" w:eastAsia="宋体" w:cs="宋体"/>
          <w:b/>
          <w:bCs/>
          <w:sz w:val="21"/>
          <w:szCs w:val="21"/>
        </w:rPr>
        <w:t>4.5.1.7  假设和约束</w:t>
      </w:r>
    </w:p>
    <w:p w14:paraId="646B8587">
      <w:pPr>
        <w:spacing w:after="90" w:line="360" w:lineRule="auto"/>
        <w:ind w:firstLine="420"/>
      </w:pPr>
      <w:r>
        <w:rPr>
          <w:rFonts w:ascii="宋体" w:hAnsi="宋体" w:eastAsia="宋体" w:cs="宋体"/>
          <w:sz w:val="21"/>
          <w:szCs w:val="21"/>
        </w:rPr>
        <w:t>假设测试环境网络稳定、服务可用；约束：仅使用脱敏测试数据，禁止在测试环境处理真实公民个人信息；测试过程需方代表可现场见证。</w:t>
      </w:r>
    </w:p>
    <w:p w14:paraId="62E375DD">
      <w:pPr>
        <w:spacing w:before="140" w:after="80"/>
      </w:pPr>
      <w:r>
        <w:rPr>
          <w:rFonts w:ascii="宋体" w:hAnsi="宋体" w:eastAsia="宋体" w:cs="宋体"/>
          <w:b/>
          <w:bCs/>
          <w:sz w:val="21"/>
          <w:szCs w:val="21"/>
        </w:rPr>
        <w:t>4.5.2  TC-SH-002  商户入驻审核</w:t>
      </w:r>
    </w:p>
    <w:p w14:paraId="0C82F5A7">
      <w:pPr>
        <w:spacing w:after="90" w:line="360" w:lineRule="auto"/>
        <w:ind w:firstLine="420"/>
      </w:pPr>
      <w:r>
        <w:rPr>
          <w:rFonts w:ascii="宋体" w:hAnsi="宋体" w:eastAsia="宋体" w:cs="宋体"/>
          <w:sz w:val="21"/>
          <w:szCs w:val="21"/>
        </w:rPr>
        <w:t>本测试用例用于合格性测试，验证「商户入驻审核」功能是否满足合同及需求规格说明要求。</w:t>
      </w:r>
    </w:p>
    <w:p w14:paraId="70DC63F4">
      <w:pPr>
        <w:spacing w:before="140" w:after="80"/>
      </w:pPr>
      <w:r>
        <w:rPr>
          <w:rFonts w:ascii="宋体" w:hAnsi="宋体" w:eastAsia="宋体" w:cs="宋体"/>
          <w:b/>
          <w:bCs/>
          <w:sz w:val="21"/>
          <w:szCs w:val="21"/>
        </w:rPr>
        <w:t>4.5.2.1  涉及的需求</w:t>
      </w:r>
    </w:p>
    <w:p w14:paraId="1FBAA642">
      <w:pPr>
        <w:spacing w:after="90" w:line="360" w:lineRule="auto"/>
        <w:ind w:firstLine="420"/>
      </w:pPr>
      <w:r>
        <w:rPr>
          <w:rFonts w:ascii="宋体" w:hAnsi="宋体" w:eastAsia="宋体" w:cs="宋体"/>
          <w:sz w:val="21"/>
          <w:szCs w:val="21"/>
        </w:rPr>
        <w:t>TC-SH-002 对应《软件需求规格说明》及合同功能清单中「商户入驻审核」相关条款。</w:t>
      </w:r>
    </w:p>
    <w:p w14:paraId="091D193D">
      <w:pPr>
        <w:spacing w:before="140" w:after="80"/>
      </w:pPr>
      <w:r>
        <w:rPr>
          <w:rFonts w:ascii="宋体" w:hAnsi="宋体" w:eastAsia="宋体" w:cs="宋体"/>
          <w:b/>
          <w:bCs/>
          <w:sz w:val="21"/>
          <w:szCs w:val="21"/>
        </w:rPr>
        <w:t>4.5.2.2  先决条件</w:t>
      </w:r>
    </w:p>
    <w:p w14:paraId="303B3077">
      <w:pPr>
        <w:spacing w:after="90" w:line="360" w:lineRule="auto"/>
        <w:ind w:firstLine="420"/>
      </w:pPr>
      <w:r>
        <w:rPr>
          <w:rFonts w:ascii="宋体" w:hAnsi="宋体" w:eastAsia="宋体" w:cs="宋体"/>
          <w:sz w:val="21"/>
          <w:szCs w:val="21"/>
        </w:rPr>
        <w:t>a. 软硬件配置见本章第 3 节对应测试准备；</w:t>
      </w:r>
    </w:p>
    <w:p w14:paraId="5EA2925C">
      <w:pPr>
        <w:spacing w:after="90" w:line="360" w:lineRule="auto"/>
        <w:ind w:firstLine="420"/>
      </w:pPr>
      <w:r>
        <w:rPr>
          <w:rFonts w:ascii="宋体" w:hAnsi="宋体" w:eastAsia="宋体" w:cs="宋体"/>
          <w:sz w:val="21"/>
          <w:szCs w:val="21"/>
        </w:rPr>
        <w:t>b. 被测系统服务正常运行，数据库、Redis 缓存可用；</w:t>
      </w:r>
    </w:p>
    <w:p w14:paraId="16E232BD">
      <w:pPr>
        <w:spacing w:after="70" w:line="360" w:lineRule="auto"/>
        <w:ind w:left="420" w:hanging="210"/>
      </w:pPr>
      <w:r>
        <w:rPr>
          <w:rFonts w:ascii="宋体" w:hAnsi="宋体" w:eastAsia="宋体" w:cs="宋体"/>
          <w:sz w:val="21"/>
          <w:szCs w:val="21"/>
        </w:rPr>
        <w:t>• c. 测试账号有效且具备相应角色权限；</w:t>
      </w:r>
    </w:p>
    <w:p w14:paraId="7CFC1272">
      <w:pPr>
        <w:spacing w:after="70" w:line="360" w:lineRule="auto"/>
        <w:ind w:left="420" w:hanging="210"/>
      </w:pPr>
      <w:r>
        <w:rPr>
          <w:rFonts w:ascii="宋体" w:hAnsi="宋体" w:eastAsia="宋体" w:cs="宋体"/>
          <w:sz w:val="21"/>
          <w:szCs w:val="21"/>
        </w:rPr>
        <w:t>• d. 测试数据为脱敏模拟数据，符合政务信息安全要求。</w:t>
      </w:r>
    </w:p>
    <w:p w14:paraId="798DEAE3">
      <w:pPr>
        <w:spacing w:before="140" w:after="80"/>
      </w:pPr>
      <w:r>
        <w:rPr>
          <w:rFonts w:ascii="宋体" w:hAnsi="宋体" w:eastAsia="宋体" w:cs="宋体"/>
          <w:b/>
          <w:bCs/>
          <w:sz w:val="21"/>
          <w:szCs w:val="21"/>
        </w:rPr>
        <w:t>4.5.2.3  测试输入</w:t>
      </w:r>
    </w:p>
    <w:p w14:paraId="5404D64D">
      <w:pPr>
        <w:spacing w:after="90" w:line="360" w:lineRule="auto"/>
        <w:ind w:firstLine="420"/>
      </w:pPr>
      <w:r>
        <w:rPr>
          <w:rFonts w:ascii="宋体" w:hAnsi="宋体" w:eastAsia="宋体" w:cs="宋体"/>
          <w:sz w:val="21"/>
          <w:szCs w:val="21"/>
        </w:rPr>
        <w:t>a. 测试输入名称：商户入驻审核业务数据；用途：验证功能正确性；</w:t>
      </w:r>
    </w:p>
    <w:p w14:paraId="0A165E94">
      <w:pPr>
        <w:spacing w:after="90" w:line="360" w:lineRule="auto"/>
        <w:ind w:firstLine="420"/>
      </w:pPr>
      <w:r>
        <w:rPr>
          <w:rFonts w:ascii="宋体" w:hAnsi="宋体" w:eastAsia="宋体" w:cs="宋体"/>
          <w:sz w:val="21"/>
          <w:szCs w:val="21"/>
        </w:rPr>
        <w:t>b. 输入来源：测试环境预置数据及测试人员按用例构造的有效/边界数据；</w:t>
      </w:r>
    </w:p>
    <w:p w14:paraId="7B92B519">
      <w:pPr>
        <w:spacing w:after="90" w:line="360" w:lineRule="auto"/>
        <w:ind w:firstLine="420"/>
      </w:pPr>
      <w:r>
        <w:rPr>
          <w:rFonts w:ascii="宋体" w:hAnsi="宋体" w:eastAsia="宋体" w:cs="宋体"/>
          <w:sz w:val="21"/>
          <w:szCs w:val="21"/>
        </w:rPr>
        <w:t>c. 测试输入为模拟脱敏数据，不涉及真实个人隐私；</w:t>
      </w:r>
    </w:p>
    <w:p w14:paraId="43155E2C">
      <w:pPr>
        <w:spacing w:after="90" w:line="360" w:lineRule="auto"/>
        <w:ind w:firstLine="420"/>
      </w:pPr>
      <w:r>
        <w:rPr>
          <w:rFonts w:ascii="宋体" w:hAnsi="宋体" w:eastAsia="宋体" w:cs="宋体"/>
          <w:sz w:val="21"/>
          <w:szCs w:val="21"/>
        </w:rPr>
        <w:t>d. 按测试过程步骤顺序输入；</w:t>
      </w:r>
    </w:p>
    <w:p w14:paraId="40128AFA">
      <w:pPr>
        <w:spacing w:after="90" w:line="360" w:lineRule="auto"/>
        <w:ind w:firstLine="420"/>
      </w:pPr>
      <w:r>
        <w:rPr>
          <w:rFonts w:ascii="宋体" w:hAnsi="宋体" w:eastAsia="宋体" w:cs="宋体"/>
          <w:sz w:val="21"/>
          <w:szCs w:val="21"/>
        </w:rPr>
        <w:t>e. 控制方式：采用有效数据验证正常流程，必要时采用边界值及异常值验证系统健壮性。</w:t>
      </w:r>
    </w:p>
    <w:p w14:paraId="016529AF">
      <w:pPr>
        <w:spacing w:before="140" w:after="80"/>
      </w:pPr>
      <w:r>
        <w:rPr>
          <w:rFonts w:ascii="宋体" w:hAnsi="宋体" w:eastAsia="宋体" w:cs="宋体"/>
          <w:b/>
          <w:bCs/>
          <w:sz w:val="21"/>
          <w:szCs w:val="21"/>
        </w:rPr>
        <w:t>4.5.2.4  预期测试结果</w:t>
      </w:r>
    </w:p>
    <w:p w14:paraId="790E8A30">
      <w:pPr>
        <w:spacing w:after="90" w:line="360" w:lineRule="auto"/>
        <w:ind w:firstLine="420"/>
      </w:pPr>
      <w:r>
        <w:rPr>
          <w:rFonts w:ascii="宋体" w:hAnsi="宋体" w:eastAsia="宋体" w:cs="宋体"/>
          <w:sz w:val="21"/>
          <w:szCs w:val="21"/>
        </w:rPr>
        <w:t>a. 系统功能响应正确，页面/接口返回与业务规则一致；</w:t>
      </w:r>
    </w:p>
    <w:p w14:paraId="70B912F5">
      <w:pPr>
        <w:spacing w:after="90" w:line="360" w:lineRule="auto"/>
        <w:ind w:firstLine="420"/>
      </w:pPr>
      <w:r>
        <w:rPr>
          <w:rFonts w:ascii="宋体" w:hAnsi="宋体" w:eastAsia="宋体" w:cs="宋体"/>
          <w:sz w:val="21"/>
          <w:szCs w:val="21"/>
        </w:rPr>
        <w:t>b. 无未捕获异常、无系统崩溃；</w:t>
      </w:r>
    </w:p>
    <w:p w14:paraId="43EA92BB">
      <w:pPr>
        <w:spacing w:after="90" w:line="360" w:lineRule="auto"/>
        <w:ind w:firstLine="420"/>
      </w:pPr>
      <w:r>
        <w:rPr>
          <w:rFonts w:ascii="宋体" w:hAnsi="宋体" w:eastAsia="宋体" w:cs="宋体"/>
          <w:sz w:val="21"/>
          <w:szCs w:val="21"/>
        </w:rPr>
        <w:t>c. 操作结果可查询、可追溯；</w:t>
      </w:r>
    </w:p>
    <w:p w14:paraId="1C4C381B">
      <w:pPr>
        <w:spacing w:after="90" w:line="360" w:lineRule="auto"/>
        <w:ind w:firstLine="420"/>
      </w:pPr>
      <w:r>
        <w:rPr>
          <w:rFonts w:ascii="宋体" w:hAnsi="宋体" w:eastAsia="宋体" w:cs="宋体"/>
          <w:sz w:val="21"/>
          <w:szCs w:val="21"/>
        </w:rPr>
        <w:t>d. 权限控制有效，无越权访问。</w:t>
      </w:r>
    </w:p>
    <w:p w14:paraId="3888D273">
      <w:pPr>
        <w:spacing w:before="140" w:after="80"/>
      </w:pPr>
      <w:r>
        <w:rPr>
          <w:rFonts w:ascii="宋体" w:hAnsi="宋体" w:eastAsia="宋体" w:cs="宋体"/>
          <w:b/>
          <w:bCs/>
          <w:sz w:val="21"/>
          <w:szCs w:val="21"/>
        </w:rPr>
        <w:t>4.5.2.5  评价结果的准则</w:t>
      </w:r>
    </w:p>
    <w:p w14:paraId="51FBD162">
      <w:pPr>
        <w:spacing w:after="90" w:line="360" w:lineRule="auto"/>
        <w:ind w:firstLine="420"/>
      </w:pPr>
      <w:r>
        <w:rPr>
          <w:rFonts w:ascii="宋体" w:hAnsi="宋体" w:eastAsia="宋体" w:cs="宋体"/>
          <w:sz w:val="21"/>
          <w:szCs w:val="21"/>
        </w:rPr>
        <w:t>a. 实际结果与 4.x.y.4 预期结果一致，判定为通过；</w:t>
      </w:r>
    </w:p>
    <w:p w14:paraId="1923D68A">
      <w:pPr>
        <w:spacing w:after="90" w:line="360" w:lineRule="auto"/>
        <w:ind w:firstLine="420"/>
      </w:pPr>
      <w:r>
        <w:rPr>
          <w:rFonts w:ascii="宋体" w:hAnsi="宋体" w:eastAsia="宋体" w:cs="宋体"/>
          <w:sz w:val="21"/>
          <w:szCs w:val="21"/>
        </w:rPr>
        <w:t>b. Web 端页面响应时间 ≤ 3 秒（常规查询）；接口响应时间 ≤ 2 秒；</w:t>
      </w:r>
    </w:p>
    <w:p w14:paraId="4ED180A0">
      <w:pPr>
        <w:spacing w:after="90" w:line="360" w:lineRule="auto"/>
        <w:ind w:firstLine="420"/>
      </w:pPr>
      <w:r>
        <w:rPr>
          <w:rFonts w:ascii="宋体" w:hAnsi="宋体" w:eastAsia="宋体" w:cs="宋体"/>
          <w:sz w:val="21"/>
          <w:szCs w:val="21"/>
        </w:rPr>
        <w:t>c. 允许合理空态展示（如无数据时显示“暂无数据”）；</w:t>
      </w:r>
    </w:p>
    <w:p w14:paraId="78FF9FCD">
      <w:pPr>
        <w:spacing w:after="90" w:line="360" w:lineRule="auto"/>
        <w:ind w:firstLine="420"/>
      </w:pPr>
      <w:r>
        <w:rPr>
          <w:rFonts w:ascii="宋体" w:hAnsi="宋体" w:eastAsia="宋体" w:cs="宋体"/>
          <w:sz w:val="21"/>
          <w:szCs w:val="21"/>
        </w:rPr>
        <w:t>d. 出现与预期不符结果时，记录缺陷并执行重测，重测通过后方可关闭；</w:t>
      </w:r>
    </w:p>
    <w:p w14:paraId="3AB2A120">
      <w:pPr>
        <w:spacing w:after="90" w:line="360" w:lineRule="auto"/>
        <w:ind w:firstLine="420"/>
      </w:pPr>
      <w:r>
        <w:rPr>
          <w:rFonts w:ascii="宋体" w:hAnsi="宋体" w:eastAsia="宋体" w:cs="宋体"/>
          <w:sz w:val="21"/>
          <w:szCs w:val="21"/>
        </w:rPr>
        <w:t>e. 不允许出现致命错误、数据丢失或安全越权现象。</w:t>
      </w:r>
    </w:p>
    <w:p w14:paraId="72B2CD43">
      <w:pPr>
        <w:spacing w:before="140" w:after="80"/>
      </w:pPr>
      <w:r>
        <w:rPr>
          <w:rFonts w:ascii="宋体" w:hAnsi="宋体" w:eastAsia="宋体" w:cs="宋体"/>
          <w:b/>
          <w:bCs/>
          <w:sz w:val="21"/>
          <w:szCs w:val="21"/>
        </w:rPr>
        <w:t>4.5.2.6  测试过程</w:t>
      </w:r>
    </w:p>
    <w:p w14:paraId="5937F35E">
      <w:pPr>
        <w:spacing w:after="60" w:line="340" w:lineRule="auto"/>
        <w:ind w:left="420"/>
      </w:pPr>
      <w:r>
        <w:rPr>
          <w:rFonts w:ascii="宋体" w:hAnsi="宋体" w:eastAsia="宋体" w:cs="宋体"/>
          <w:sz w:val="21"/>
          <w:szCs w:val="21"/>
        </w:rPr>
        <w:t>1. 进入「商户管理-入驻审核」</w:t>
      </w:r>
    </w:p>
    <w:p w14:paraId="47315119">
      <w:pPr>
        <w:spacing w:after="60" w:line="340" w:lineRule="auto"/>
        <w:ind w:left="420"/>
      </w:pPr>
      <w:r>
        <w:rPr>
          <w:rFonts w:ascii="宋体" w:hAnsi="宋体" w:eastAsia="宋体" w:cs="宋体"/>
          <w:sz w:val="21"/>
          <w:szCs w:val="21"/>
        </w:rPr>
        <w:t>2. 选择待审核商户，审核通过/驳回</w:t>
      </w:r>
    </w:p>
    <w:p w14:paraId="096C35A5">
      <w:pPr>
        <w:spacing w:after="60" w:line="340" w:lineRule="auto"/>
        <w:ind w:left="420"/>
      </w:pPr>
      <w:r>
        <w:rPr>
          <w:rFonts w:ascii="宋体" w:hAnsi="宋体" w:eastAsia="宋体" w:cs="宋体"/>
          <w:sz w:val="21"/>
          <w:szCs w:val="21"/>
        </w:rPr>
        <w:t>3. 确认状态变更及通知</w:t>
      </w:r>
    </w:p>
    <w:p w14:paraId="0CE315FD">
      <w:pPr>
        <w:spacing w:before="140" w:after="80"/>
      </w:pPr>
      <w:r>
        <w:rPr>
          <w:rFonts w:ascii="宋体" w:hAnsi="宋体" w:eastAsia="宋体" w:cs="宋体"/>
          <w:b/>
          <w:bCs/>
          <w:sz w:val="21"/>
          <w:szCs w:val="21"/>
        </w:rPr>
        <w:t>4.5.2.7  假设和约束</w:t>
      </w:r>
    </w:p>
    <w:p w14:paraId="2CCDFFCD">
      <w:pPr>
        <w:spacing w:after="90" w:line="360" w:lineRule="auto"/>
        <w:ind w:firstLine="420"/>
      </w:pPr>
      <w:r>
        <w:rPr>
          <w:rFonts w:ascii="宋体" w:hAnsi="宋体" w:eastAsia="宋体" w:cs="宋体"/>
          <w:sz w:val="21"/>
          <w:szCs w:val="21"/>
        </w:rPr>
        <w:t>假设测试环境网络稳定、服务可用；约束：仅使用脱敏测试数据，禁止在测试环境处理真实公民个人信息；测试过程需方代表可现场见证。</w:t>
      </w:r>
    </w:p>
    <w:p w14:paraId="081682B9">
      <w:pPr>
        <w:spacing w:before="140" w:after="80"/>
      </w:pPr>
      <w:r>
        <w:rPr>
          <w:rFonts w:ascii="宋体" w:hAnsi="宋体" w:eastAsia="宋体" w:cs="宋体"/>
          <w:b/>
          <w:bCs/>
          <w:sz w:val="21"/>
          <w:szCs w:val="21"/>
        </w:rPr>
        <w:t>4.5.3  TC-SH-003  店铺管理与审核</w:t>
      </w:r>
    </w:p>
    <w:p w14:paraId="5FC1F6F3">
      <w:pPr>
        <w:spacing w:after="90" w:line="360" w:lineRule="auto"/>
        <w:ind w:firstLine="420"/>
      </w:pPr>
      <w:r>
        <w:rPr>
          <w:rFonts w:ascii="宋体" w:hAnsi="宋体" w:eastAsia="宋体" w:cs="宋体"/>
          <w:sz w:val="21"/>
          <w:szCs w:val="21"/>
        </w:rPr>
        <w:t>本测试用例用于合格性测试，验证「店铺管理与审核」功能是否满足合同及需求规格说明要求。</w:t>
      </w:r>
    </w:p>
    <w:p w14:paraId="13F154D8">
      <w:pPr>
        <w:spacing w:before="140" w:after="80"/>
      </w:pPr>
      <w:r>
        <w:rPr>
          <w:rFonts w:ascii="宋体" w:hAnsi="宋体" w:eastAsia="宋体" w:cs="宋体"/>
          <w:b/>
          <w:bCs/>
          <w:sz w:val="21"/>
          <w:szCs w:val="21"/>
        </w:rPr>
        <w:t>4.5.3.1  涉及的需求</w:t>
      </w:r>
    </w:p>
    <w:p w14:paraId="10D543A4">
      <w:pPr>
        <w:spacing w:after="90" w:line="360" w:lineRule="auto"/>
        <w:ind w:firstLine="420"/>
      </w:pPr>
      <w:r>
        <w:rPr>
          <w:rFonts w:ascii="宋体" w:hAnsi="宋体" w:eastAsia="宋体" w:cs="宋体"/>
          <w:sz w:val="21"/>
          <w:szCs w:val="21"/>
        </w:rPr>
        <w:t>TC-SH-003 对应《软件需求规格说明》及合同功能清单中「店铺管理与审核」相关条款。</w:t>
      </w:r>
    </w:p>
    <w:p w14:paraId="0547FF4C">
      <w:pPr>
        <w:spacing w:before="140" w:after="80"/>
      </w:pPr>
      <w:r>
        <w:rPr>
          <w:rFonts w:ascii="宋体" w:hAnsi="宋体" w:eastAsia="宋体" w:cs="宋体"/>
          <w:b/>
          <w:bCs/>
          <w:sz w:val="21"/>
          <w:szCs w:val="21"/>
        </w:rPr>
        <w:t>4.5.3.2  先决条件</w:t>
      </w:r>
    </w:p>
    <w:p w14:paraId="25753E00">
      <w:pPr>
        <w:spacing w:after="90" w:line="360" w:lineRule="auto"/>
        <w:ind w:firstLine="420"/>
      </w:pPr>
      <w:r>
        <w:rPr>
          <w:rFonts w:ascii="宋体" w:hAnsi="宋体" w:eastAsia="宋体" w:cs="宋体"/>
          <w:sz w:val="21"/>
          <w:szCs w:val="21"/>
        </w:rPr>
        <w:t>a. 软硬件配置见本章第 3 节对应测试准备；</w:t>
      </w:r>
    </w:p>
    <w:p w14:paraId="2398B40B">
      <w:pPr>
        <w:spacing w:after="90" w:line="360" w:lineRule="auto"/>
        <w:ind w:firstLine="420"/>
      </w:pPr>
      <w:r>
        <w:rPr>
          <w:rFonts w:ascii="宋体" w:hAnsi="宋体" w:eastAsia="宋体" w:cs="宋体"/>
          <w:sz w:val="21"/>
          <w:szCs w:val="21"/>
        </w:rPr>
        <w:t>b. 被测系统服务正常运行，数据库、Redis 缓存可用；</w:t>
      </w:r>
    </w:p>
    <w:p w14:paraId="5251FCCE">
      <w:pPr>
        <w:spacing w:after="70" w:line="360" w:lineRule="auto"/>
        <w:ind w:left="420" w:hanging="210"/>
      </w:pPr>
      <w:r>
        <w:rPr>
          <w:rFonts w:ascii="宋体" w:hAnsi="宋体" w:eastAsia="宋体" w:cs="宋体"/>
          <w:sz w:val="21"/>
          <w:szCs w:val="21"/>
        </w:rPr>
        <w:t>• c. 测试账号有效且具备相应角色权限；</w:t>
      </w:r>
    </w:p>
    <w:p w14:paraId="476F29CB">
      <w:pPr>
        <w:spacing w:after="70" w:line="360" w:lineRule="auto"/>
        <w:ind w:left="420" w:hanging="210"/>
      </w:pPr>
      <w:r>
        <w:rPr>
          <w:rFonts w:ascii="宋体" w:hAnsi="宋体" w:eastAsia="宋体" w:cs="宋体"/>
          <w:sz w:val="21"/>
          <w:szCs w:val="21"/>
        </w:rPr>
        <w:t>• d. 测试数据为脱敏模拟数据，符合政务信息安全要求。</w:t>
      </w:r>
    </w:p>
    <w:p w14:paraId="670634A9">
      <w:pPr>
        <w:spacing w:before="140" w:after="80"/>
      </w:pPr>
      <w:r>
        <w:rPr>
          <w:rFonts w:ascii="宋体" w:hAnsi="宋体" w:eastAsia="宋体" w:cs="宋体"/>
          <w:b/>
          <w:bCs/>
          <w:sz w:val="21"/>
          <w:szCs w:val="21"/>
        </w:rPr>
        <w:t>4.5.3.3  测试输入</w:t>
      </w:r>
    </w:p>
    <w:p w14:paraId="37E865C2">
      <w:pPr>
        <w:spacing w:after="90" w:line="360" w:lineRule="auto"/>
        <w:ind w:firstLine="420"/>
      </w:pPr>
      <w:r>
        <w:rPr>
          <w:rFonts w:ascii="宋体" w:hAnsi="宋体" w:eastAsia="宋体" w:cs="宋体"/>
          <w:sz w:val="21"/>
          <w:szCs w:val="21"/>
        </w:rPr>
        <w:t>a. 测试输入名称：店铺管理与审核业务数据；用途：验证功能正确性；</w:t>
      </w:r>
    </w:p>
    <w:p w14:paraId="749E54BB">
      <w:pPr>
        <w:spacing w:after="90" w:line="360" w:lineRule="auto"/>
        <w:ind w:firstLine="420"/>
      </w:pPr>
      <w:r>
        <w:rPr>
          <w:rFonts w:ascii="宋体" w:hAnsi="宋体" w:eastAsia="宋体" w:cs="宋体"/>
          <w:sz w:val="21"/>
          <w:szCs w:val="21"/>
        </w:rPr>
        <w:t>b. 输入来源：测试环境预置数据及测试人员按用例构造的有效/边界数据；</w:t>
      </w:r>
    </w:p>
    <w:p w14:paraId="78AF923D">
      <w:pPr>
        <w:spacing w:after="90" w:line="360" w:lineRule="auto"/>
        <w:ind w:firstLine="420"/>
      </w:pPr>
      <w:r>
        <w:rPr>
          <w:rFonts w:ascii="宋体" w:hAnsi="宋体" w:eastAsia="宋体" w:cs="宋体"/>
          <w:sz w:val="21"/>
          <w:szCs w:val="21"/>
        </w:rPr>
        <w:t>c. 测试输入为模拟脱敏数据，不涉及真实个人隐私；</w:t>
      </w:r>
    </w:p>
    <w:p w14:paraId="0FB884C9">
      <w:pPr>
        <w:spacing w:after="90" w:line="360" w:lineRule="auto"/>
        <w:ind w:firstLine="420"/>
      </w:pPr>
      <w:r>
        <w:rPr>
          <w:rFonts w:ascii="宋体" w:hAnsi="宋体" w:eastAsia="宋体" w:cs="宋体"/>
          <w:sz w:val="21"/>
          <w:szCs w:val="21"/>
        </w:rPr>
        <w:t>d. 按测试过程步骤顺序输入；</w:t>
      </w:r>
    </w:p>
    <w:p w14:paraId="3D1D64AF">
      <w:pPr>
        <w:spacing w:after="90" w:line="360" w:lineRule="auto"/>
        <w:ind w:firstLine="420"/>
      </w:pPr>
      <w:r>
        <w:rPr>
          <w:rFonts w:ascii="宋体" w:hAnsi="宋体" w:eastAsia="宋体" w:cs="宋体"/>
          <w:sz w:val="21"/>
          <w:szCs w:val="21"/>
        </w:rPr>
        <w:t>e. 控制方式：采用有效数据验证正常流程，必要时采用边界值及异常值验证系统健壮性。</w:t>
      </w:r>
    </w:p>
    <w:p w14:paraId="69BC1FEC">
      <w:pPr>
        <w:spacing w:before="140" w:after="80"/>
      </w:pPr>
      <w:r>
        <w:rPr>
          <w:rFonts w:ascii="宋体" w:hAnsi="宋体" w:eastAsia="宋体" w:cs="宋体"/>
          <w:b/>
          <w:bCs/>
          <w:sz w:val="21"/>
          <w:szCs w:val="21"/>
        </w:rPr>
        <w:t>4.5.3.4  预期测试结果</w:t>
      </w:r>
    </w:p>
    <w:p w14:paraId="67A276A3">
      <w:pPr>
        <w:spacing w:after="90" w:line="360" w:lineRule="auto"/>
        <w:ind w:firstLine="420"/>
      </w:pPr>
      <w:r>
        <w:rPr>
          <w:rFonts w:ascii="宋体" w:hAnsi="宋体" w:eastAsia="宋体" w:cs="宋体"/>
          <w:sz w:val="21"/>
          <w:szCs w:val="21"/>
        </w:rPr>
        <w:t>a. 系统功能响应正确，页面/接口返回与业务规则一致；</w:t>
      </w:r>
    </w:p>
    <w:p w14:paraId="433C5163">
      <w:pPr>
        <w:spacing w:after="90" w:line="360" w:lineRule="auto"/>
        <w:ind w:firstLine="420"/>
      </w:pPr>
      <w:r>
        <w:rPr>
          <w:rFonts w:ascii="宋体" w:hAnsi="宋体" w:eastAsia="宋体" w:cs="宋体"/>
          <w:sz w:val="21"/>
          <w:szCs w:val="21"/>
        </w:rPr>
        <w:t>b. 无未捕获异常、无系统崩溃；</w:t>
      </w:r>
    </w:p>
    <w:p w14:paraId="21C1C8DA">
      <w:pPr>
        <w:spacing w:after="90" w:line="360" w:lineRule="auto"/>
        <w:ind w:firstLine="420"/>
      </w:pPr>
      <w:r>
        <w:rPr>
          <w:rFonts w:ascii="宋体" w:hAnsi="宋体" w:eastAsia="宋体" w:cs="宋体"/>
          <w:sz w:val="21"/>
          <w:szCs w:val="21"/>
        </w:rPr>
        <w:t>c. 操作结果可查询、可追溯；</w:t>
      </w:r>
    </w:p>
    <w:p w14:paraId="5F54B47F">
      <w:pPr>
        <w:spacing w:after="90" w:line="360" w:lineRule="auto"/>
        <w:ind w:firstLine="420"/>
      </w:pPr>
      <w:r>
        <w:rPr>
          <w:rFonts w:ascii="宋体" w:hAnsi="宋体" w:eastAsia="宋体" w:cs="宋体"/>
          <w:sz w:val="21"/>
          <w:szCs w:val="21"/>
        </w:rPr>
        <w:t>d. 权限控制有效，无越权访问。</w:t>
      </w:r>
    </w:p>
    <w:p w14:paraId="098B1D54">
      <w:pPr>
        <w:spacing w:before="140" w:after="80"/>
      </w:pPr>
      <w:r>
        <w:rPr>
          <w:rFonts w:ascii="宋体" w:hAnsi="宋体" w:eastAsia="宋体" w:cs="宋体"/>
          <w:b/>
          <w:bCs/>
          <w:sz w:val="21"/>
          <w:szCs w:val="21"/>
        </w:rPr>
        <w:t>4.5.3.5  评价结果的准则</w:t>
      </w:r>
    </w:p>
    <w:p w14:paraId="2E848379">
      <w:pPr>
        <w:spacing w:after="90" w:line="360" w:lineRule="auto"/>
        <w:ind w:firstLine="420"/>
      </w:pPr>
      <w:r>
        <w:rPr>
          <w:rFonts w:ascii="宋体" w:hAnsi="宋体" w:eastAsia="宋体" w:cs="宋体"/>
          <w:sz w:val="21"/>
          <w:szCs w:val="21"/>
        </w:rPr>
        <w:t>a. 实际结果与 4.x.y.4 预期结果一致，判定为通过；</w:t>
      </w:r>
    </w:p>
    <w:p w14:paraId="7B1761B2">
      <w:pPr>
        <w:spacing w:after="90" w:line="360" w:lineRule="auto"/>
        <w:ind w:firstLine="420"/>
      </w:pPr>
      <w:r>
        <w:rPr>
          <w:rFonts w:ascii="宋体" w:hAnsi="宋体" w:eastAsia="宋体" w:cs="宋体"/>
          <w:sz w:val="21"/>
          <w:szCs w:val="21"/>
        </w:rPr>
        <w:t>b. Web 端页面响应时间 ≤ 3 秒（常规查询）；接口响应时间 ≤ 2 秒；</w:t>
      </w:r>
    </w:p>
    <w:p w14:paraId="17DCB9AE">
      <w:pPr>
        <w:spacing w:after="90" w:line="360" w:lineRule="auto"/>
        <w:ind w:firstLine="420"/>
      </w:pPr>
      <w:r>
        <w:rPr>
          <w:rFonts w:ascii="宋体" w:hAnsi="宋体" w:eastAsia="宋体" w:cs="宋体"/>
          <w:sz w:val="21"/>
          <w:szCs w:val="21"/>
        </w:rPr>
        <w:t>c. 允许合理空态展示（如无数据时显示“暂无数据”）；</w:t>
      </w:r>
    </w:p>
    <w:p w14:paraId="6DE77178">
      <w:pPr>
        <w:spacing w:after="90" w:line="360" w:lineRule="auto"/>
        <w:ind w:firstLine="420"/>
      </w:pPr>
      <w:r>
        <w:rPr>
          <w:rFonts w:ascii="宋体" w:hAnsi="宋体" w:eastAsia="宋体" w:cs="宋体"/>
          <w:sz w:val="21"/>
          <w:szCs w:val="21"/>
        </w:rPr>
        <w:t>d. 出现与预期不符结果时，记录缺陷并执行重测，重测通过后方可关闭；</w:t>
      </w:r>
    </w:p>
    <w:p w14:paraId="042D1C53">
      <w:pPr>
        <w:spacing w:after="90" w:line="360" w:lineRule="auto"/>
        <w:ind w:firstLine="420"/>
      </w:pPr>
      <w:r>
        <w:rPr>
          <w:rFonts w:ascii="宋体" w:hAnsi="宋体" w:eastAsia="宋体" w:cs="宋体"/>
          <w:sz w:val="21"/>
          <w:szCs w:val="21"/>
        </w:rPr>
        <w:t>e. 不允许出现致命错误、数据丢失或安全越权现象。</w:t>
      </w:r>
    </w:p>
    <w:p w14:paraId="61F2DE9F">
      <w:pPr>
        <w:spacing w:before="140" w:after="80"/>
      </w:pPr>
      <w:r>
        <w:rPr>
          <w:rFonts w:ascii="宋体" w:hAnsi="宋体" w:eastAsia="宋体" w:cs="宋体"/>
          <w:b/>
          <w:bCs/>
          <w:sz w:val="21"/>
          <w:szCs w:val="21"/>
        </w:rPr>
        <w:t>4.5.3.6  测试过程</w:t>
      </w:r>
    </w:p>
    <w:p w14:paraId="2D567F43">
      <w:pPr>
        <w:spacing w:after="60" w:line="340" w:lineRule="auto"/>
        <w:ind w:left="420"/>
      </w:pPr>
      <w:r>
        <w:rPr>
          <w:rFonts w:ascii="宋体" w:hAnsi="宋体" w:eastAsia="宋体" w:cs="宋体"/>
          <w:sz w:val="21"/>
          <w:szCs w:val="21"/>
        </w:rPr>
        <w:t>1. 进入店铺管理</w:t>
      </w:r>
    </w:p>
    <w:p w14:paraId="1E6C02F2">
      <w:pPr>
        <w:spacing w:after="60" w:line="340" w:lineRule="auto"/>
        <w:ind w:left="420"/>
      </w:pPr>
      <w:r>
        <w:rPr>
          <w:rFonts w:ascii="宋体" w:hAnsi="宋体" w:eastAsia="宋体" w:cs="宋体"/>
          <w:sz w:val="21"/>
          <w:szCs w:val="21"/>
        </w:rPr>
        <w:t>2. 审核待审店铺</w:t>
      </w:r>
    </w:p>
    <w:p w14:paraId="71DD127F">
      <w:pPr>
        <w:spacing w:after="60" w:line="340" w:lineRule="auto"/>
        <w:ind w:left="420"/>
      </w:pPr>
      <w:r>
        <w:rPr>
          <w:rFonts w:ascii="宋体" w:hAnsi="宋体" w:eastAsia="宋体" w:cs="宋体"/>
          <w:sz w:val="21"/>
          <w:szCs w:val="21"/>
        </w:rPr>
        <w:t>3. 确认店铺状态流转正确</w:t>
      </w:r>
    </w:p>
    <w:p w14:paraId="3B2A399F">
      <w:pPr>
        <w:spacing w:before="140" w:after="80"/>
      </w:pPr>
      <w:r>
        <w:rPr>
          <w:rFonts w:ascii="宋体" w:hAnsi="宋体" w:eastAsia="宋体" w:cs="宋体"/>
          <w:b/>
          <w:bCs/>
          <w:sz w:val="21"/>
          <w:szCs w:val="21"/>
        </w:rPr>
        <w:t>4.5.3.7  假设和约束</w:t>
      </w:r>
    </w:p>
    <w:p w14:paraId="5F631C8F">
      <w:pPr>
        <w:spacing w:after="90" w:line="360" w:lineRule="auto"/>
        <w:ind w:firstLine="420"/>
      </w:pPr>
      <w:r>
        <w:rPr>
          <w:rFonts w:ascii="宋体" w:hAnsi="宋体" w:eastAsia="宋体" w:cs="宋体"/>
          <w:sz w:val="21"/>
          <w:szCs w:val="21"/>
        </w:rPr>
        <w:t>假设测试环境网络稳定、服务可用；约束：仅使用脱敏测试数据，禁止在测试环境处理真实公民个人信息；测试过程需方代表可现场见证。</w:t>
      </w:r>
    </w:p>
    <w:p w14:paraId="2911184F">
      <w:pPr>
        <w:spacing w:before="140" w:after="80"/>
      </w:pPr>
      <w:r>
        <w:rPr>
          <w:rFonts w:ascii="宋体" w:hAnsi="宋体" w:eastAsia="宋体" w:cs="宋体"/>
          <w:b/>
          <w:bCs/>
          <w:sz w:val="21"/>
          <w:szCs w:val="21"/>
        </w:rPr>
        <w:t>4.5.4  TC-SH-004  商品审核与上下架</w:t>
      </w:r>
    </w:p>
    <w:p w14:paraId="16155AAB">
      <w:pPr>
        <w:spacing w:after="90" w:line="360" w:lineRule="auto"/>
        <w:ind w:firstLine="420"/>
      </w:pPr>
      <w:r>
        <w:rPr>
          <w:rFonts w:ascii="宋体" w:hAnsi="宋体" w:eastAsia="宋体" w:cs="宋体"/>
          <w:sz w:val="21"/>
          <w:szCs w:val="21"/>
        </w:rPr>
        <w:t>本测试用例用于合格性测试，验证「商品审核与上下架」功能是否满足合同及需求规格说明要求。</w:t>
      </w:r>
    </w:p>
    <w:p w14:paraId="081F557B">
      <w:pPr>
        <w:spacing w:before="140" w:after="80"/>
      </w:pPr>
      <w:r>
        <w:rPr>
          <w:rFonts w:ascii="宋体" w:hAnsi="宋体" w:eastAsia="宋体" w:cs="宋体"/>
          <w:b/>
          <w:bCs/>
          <w:sz w:val="21"/>
          <w:szCs w:val="21"/>
        </w:rPr>
        <w:t>4.5.4.1  涉及的需求</w:t>
      </w:r>
    </w:p>
    <w:p w14:paraId="183254CB">
      <w:pPr>
        <w:spacing w:after="90" w:line="360" w:lineRule="auto"/>
        <w:ind w:firstLine="420"/>
      </w:pPr>
      <w:r>
        <w:rPr>
          <w:rFonts w:ascii="宋体" w:hAnsi="宋体" w:eastAsia="宋体" w:cs="宋体"/>
          <w:sz w:val="21"/>
          <w:szCs w:val="21"/>
        </w:rPr>
        <w:t>TC-SH-004 对应《软件需求规格说明》及合同功能清单中「商品审核与上下架」相关条款。</w:t>
      </w:r>
    </w:p>
    <w:p w14:paraId="396AE1F2">
      <w:pPr>
        <w:spacing w:before="140" w:after="80"/>
      </w:pPr>
      <w:r>
        <w:rPr>
          <w:rFonts w:ascii="宋体" w:hAnsi="宋体" w:eastAsia="宋体" w:cs="宋体"/>
          <w:b/>
          <w:bCs/>
          <w:sz w:val="21"/>
          <w:szCs w:val="21"/>
        </w:rPr>
        <w:t>4.5.4.2  先决条件</w:t>
      </w:r>
    </w:p>
    <w:p w14:paraId="77A909E2">
      <w:pPr>
        <w:spacing w:after="90" w:line="360" w:lineRule="auto"/>
        <w:ind w:firstLine="420"/>
      </w:pPr>
      <w:r>
        <w:rPr>
          <w:rFonts w:ascii="宋体" w:hAnsi="宋体" w:eastAsia="宋体" w:cs="宋体"/>
          <w:sz w:val="21"/>
          <w:szCs w:val="21"/>
        </w:rPr>
        <w:t>a. 软硬件配置见本章第 3 节对应测试准备；</w:t>
      </w:r>
    </w:p>
    <w:p w14:paraId="3B8AEFD9">
      <w:pPr>
        <w:spacing w:after="90" w:line="360" w:lineRule="auto"/>
        <w:ind w:firstLine="420"/>
      </w:pPr>
      <w:r>
        <w:rPr>
          <w:rFonts w:ascii="宋体" w:hAnsi="宋体" w:eastAsia="宋体" w:cs="宋体"/>
          <w:sz w:val="21"/>
          <w:szCs w:val="21"/>
        </w:rPr>
        <w:t>b. 被测系统服务正常运行，数据库、Redis 缓存可用；</w:t>
      </w:r>
    </w:p>
    <w:p w14:paraId="3924A388">
      <w:pPr>
        <w:spacing w:after="70" w:line="360" w:lineRule="auto"/>
        <w:ind w:left="420" w:hanging="210"/>
      </w:pPr>
      <w:r>
        <w:rPr>
          <w:rFonts w:ascii="宋体" w:hAnsi="宋体" w:eastAsia="宋体" w:cs="宋体"/>
          <w:sz w:val="21"/>
          <w:szCs w:val="21"/>
        </w:rPr>
        <w:t>• c. 测试账号有效且具备相应角色权限；</w:t>
      </w:r>
    </w:p>
    <w:p w14:paraId="5DE0BC18">
      <w:pPr>
        <w:spacing w:after="70" w:line="360" w:lineRule="auto"/>
        <w:ind w:left="420" w:hanging="210"/>
      </w:pPr>
      <w:r>
        <w:rPr>
          <w:rFonts w:ascii="宋体" w:hAnsi="宋体" w:eastAsia="宋体" w:cs="宋体"/>
          <w:sz w:val="21"/>
          <w:szCs w:val="21"/>
        </w:rPr>
        <w:t>• d. 测试数据为脱敏模拟数据，符合政务信息安全要求。</w:t>
      </w:r>
    </w:p>
    <w:p w14:paraId="040FEC90">
      <w:pPr>
        <w:spacing w:before="140" w:after="80"/>
      </w:pPr>
      <w:r>
        <w:rPr>
          <w:rFonts w:ascii="宋体" w:hAnsi="宋体" w:eastAsia="宋体" w:cs="宋体"/>
          <w:b/>
          <w:bCs/>
          <w:sz w:val="21"/>
          <w:szCs w:val="21"/>
        </w:rPr>
        <w:t>4.5.4.3  测试输入</w:t>
      </w:r>
    </w:p>
    <w:p w14:paraId="479B7A02">
      <w:pPr>
        <w:spacing w:after="90" w:line="360" w:lineRule="auto"/>
        <w:ind w:firstLine="420"/>
      </w:pPr>
      <w:r>
        <w:rPr>
          <w:rFonts w:ascii="宋体" w:hAnsi="宋体" w:eastAsia="宋体" w:cs="宋体"/>
          <w:sz w:val="21"/>
          <w:szCs w:val="21"/>
        </w:rPr>
        <w:t>a. 测试输入名称：商品审核与上下架业务数据；用途：验证功能正确性；</w:t>
      </w:r>
    </w:p>
    <w:p w14:paraId="134BC073">
      <w:pPr>
        <w:spacing w:after="90" w:line="360" w:lineRule="auto"/>
        <w:ind w:firstLine="420"/>
      </w:pPr>
      <w:r>
        <w:rPr>
          <w:rFonts w:ascii="宋体" w:hAnsi="宋体" w:eastAsia="宋体" w:cs="宋体"/>
          <w:sz w:val="21"/>
          <w:szCs w:val="21"/>
        </w:rPr>
        <w:t>b. 输入来源：测试环境预置数据及测试人员按用例构造的有效/边界数据；</w:t>
      </w:r>
    </w:p>
    <w:p w14:paraId="08EE925E">
      <w:pPr>
        <w:spacing w:after="90" w:line="360" w:lineRule="auto"/>
        <w:ind w:firstLine="420"/>
      </w:pPr>
      <w:r>
        <w:rPr>
          <w:rFonts w:ascii="宋体" w:hAnsi="宋体" w:eastAsia="宋体" w:cs="宋体"/>
          <w:sz w:val="21"/>
          <w:szCs w:val="21"/>
        </w:rPr>
        <w:t>c. 测试输入为模拟脱敏数据，不涉及真实个人隐私；</w:t>
      </w:r>
    </w:p>
    <w:p w14:paraId="671E2755">
      <w:pPr>
        <w:spacing w:after="90" w:line="360" w:lineRule="auto"/>
        <w:ind w:firstLine="420"/>
      </w:pPr>
      <w:r>
        <w:rPr>
          <w:rFonts w:ascii="宋体" w:hAnsi="宋体" w:eastAsia="宋体" w:cs="宋体"/>
          <w:sz w:val="21"/>
          <w:szCs w:val="21"/>
        </w:rPr>
        <w:t>d. 按测试过程步骤顺序输入；</w:t>
      </w:r>
    </w:p>
    <w:p w14:paraId="6003C621">
      <w:pPr>
        <w:spacing w:after="90" w:line="360" w:lineRule="auto"/>
        <w:ind w:firstLine="420"/>
      </w:pPr>
      <w:r>
        <w:rPr>
          <w:rFonts w:ascii="宋体" w:hAnsi="宋体" w:eastAsia="宋体" w:cs="宋体"/>
          <w:sz w:val="21"/>
          <w:szCs w:val="21"/>
        </w:rPr>
        <w:t>e. 控制方式：采用有效数据验证正常流程，必要时采用边界值及异常值验证系统健壮性。</w:t>
      </w:r>
    </w:p>
    <w:p w14:paraId="31D4DDED">
      <w:pPr>
        <w:spacing w:before="140" w:after="80"/>
      </w:pPr>
      <w:r>
        <w:rPr>
          <w:rFonts w:ascii="宋体" w:hAnsi="宋体" w:eastAsia="宋体" w:cs="宋体"/>
          <w:b/>
          <w:bCs/>
          <w:sz w:val="21"/>
          <w:szCs w:val="21"/>
        </w:rPr>
        <w:t>4.5.4.4  预期测试结果</w:t>
      </w:r>
    </w:p>
    <w:p w14:paraId="41511C25">
      <w:pPr>
        <w:spacing w:after="90" w:line="360" w:lineRule="auto"/>
        <w:ind w:firstLine="420"/>
      </w:pPr>
      <w:r>
        <w:rPr>
          <w:rFonts w:ascii="宋体" w:hAnsi="宋体" w:eastAsia="宋体" w:cs="宋体"/>
          <w:sz w:val="21"/>
          <w:szCs w:val="21"/>
        </w:rPr>
        <w:t>a. 系统功能响应正确，页面/接口返回与业务规则一致；</w:t>
      </w:r>
    </w:p>
    <w:p w14:paraId="45FEB4B3">
      <w:pPr>
        <w:spacing w:after="90" w:line="360" w:lineRule="auto"/>
        <w:ind w:firstLine="420"/>
      </w:pPr>
      <w:r>
        <w:rPr>
          <w:rFonts w:ascii="宋体" w:hAnsi="宋体" w:eastAsia="宋体" w:cs="宋体"/>
          <w:sz w:val="21"/>
          <w:szCs w:val="21"/>
        </w:rPr>
        <w:t>b. 无未捕获异常、无系统崩溃；</w:t>
      </w:r>
    </w:p>
    <w:p w14:paraId="03C46F66">
      <w:pPr>
        <w:spacing w:after="90" w:line="360" w:lineRule="auto"/>
        <w:ind w:firstLine="420"/>
      </w:pPr>
      <w:r>
        <w:rPr>
          <w:rFonts w:ascii="宋体" w:hAnsi="宋体" w:eastAsia="宋体" w:cs="宋体"/>
          <w:sz w:val="21"/>
          <w:szCs w:val="21"/>
        </w:rPr>
        <w:t>c. 操作结果可查询、可追溯；</w:t>
      </w:r>
    </w:p>
    <w:p w14:paraId="250FF041">
      <w:pPr>
        <w:spacing w:after="90" w:line="360" w:lineRule="auto"/>
        <w:ind w:firstLine="420"/>
      </w:pPr>
      <w:r>
        <w:rPr>
          <w:rFonts w:ascii="宋体" w:hAnsi="宋体" w:eastAsia="宋体" w:cs="宋体"/>
          <w:sz w:val="21"/>
          <w:szCs w:val="21"/>
        </w:rPr>
        <w:t>d. 权限控制有效，无越权访问。</w:t>
      </w:r>
    </w:p>
    <w:p w14:paraId="51DC80C1">
      <w:pPr>
        <w:spacing w:before="140" w:after="80"/>
      </w:pPr>
      <w:r>
        <w:rPr>
          <w:rFonts w:ascii="宋体" w:hAnsi="宋体" w:eastAsia="宋体" w:cs="宋体"/>
          <w:b/>
          <w:bCs/>
          <w:sz w:val="21"/>
          <w:szCs w:val="21"/>
        </w:rPr>
        <w:t>4.5.4.5  评价结果的准则</w:t>
      </w:r>
    </w:p>
    <w:p w14:paraId="173B15BF">
      <w:pPr>
        <w:spacing w:after="90" w:line="360" w:lineRule="auto"/>
        <w:ind w:firstLine="420"/>
      </w:pPr>
      <w:r>
        <w:rPr>
          <w:rFonts w:ascii="宋体" w:hAnsi="宋体" w:eastAsia="宋体" w:cs="宋体"/>
          <w:sz w:val="21"/>
          <w:szCs w:val="21"/>
        </w:rPr>
        <w:t>a. 实际结果与 4.x.y.4 预期结果一致，判定为通过；</w:t>
      </w:r>
    </w:p>
    <w:p w14:paraId="1509AC6A">
      <w:pPr>
        <w:spacing w:after="90" w:line="360" w:lineRule="auto"/>
        <w:ind w:firstLine="420"/>
      </w:pPr>
      <w:r>
        <w:rPr>
          <w:rFonts w:ascii="宋体" w:hAnsi="宋体" w:eastAsia="宋体" w:cs="宋体"/>
          <w:sz w:val="21"/>
          <w:szCs w:val="21"/>
        </w:rPr>
        <w:t>b. Web 端页面响应时间 ≤ 3 秒（常规查询）；接口响应时间 ≤ 2 秒；</w:t>
      </w:r>
    </w:p>
    <w:p w14:paraId="7D0E0F67">
      <w:pPr>
        <w:spacing w:after="90" w:line="360" w:lineRule="auto"/>
        <w:ind w:firstLine="420"/>
      </w:pPr>
      <w:r>
        <w:rPr>
          <w:rFonts w:ascii="宋体" w:hAnsi="宋体" w:eastAsia="宋体" w:cs="宋体"/>
          <w:sz w:val="21"/>
          <w:szCs w:val="21"/>
        </w:rPr>
        <w:t>c. 允许合理空态展示（如无数据时显示“暂无数据”）；</w:t>
      </w:r>
    </w:p>
    <w:p w14:paraId="14096C06">
      <w:pPr>
        <w:spacing w:after="90" w:line="360" w:lineRule="auto"/>
        <w:ind w:firstLine="420"/>
      </w:pPr>
      <w:r>
        <w:rPr>
          <w:rFonts w:ascii="宋体" w:hAnsi="宋体" w:eastAsia="宋体" w:cs="宋体"/>
          <w:sz w:val="21"/>
          <w:szCs w:val="21"/>
        </w:rPr>
        <w:t>d. 出现与预期不符结果时，记录缺陷并执行重测，重测通过后方可关闭；</w:t>
      </w:r>
    </w:p>
    <w:p w14:paraId="54478F48">
      <w:pPr>
        <w:spacing w:after="90" w:line="360" w:lineRule="auto"/>
        <w:ind w:firstLine="420"/>
      </w:pPr>
      <w:r>
        <w:rPr>
          <w:rFonts w:ascii="宋体" w:hAnsi="宋体" w:eastAsia="宋体" w:cs="宋体"/>
          <w:sz w:val="21"/>
          <w:szCs w:val="21"/>
        </w:rPr>
        <w:t>e. 不允许出现致命错误、数据丢失或安全越权现象。</w:t>
      </w:r>
    </w:p>
    <w:p w14:paraId="29D47779">
      <w:pPr>
        <w:spacing w:before="140" w:after="80"/>
      </w:pPr>
      <w:r>
        <w:rPr>
          <w:rFonts w:ascii="宋体" w:hAnsi="宋体" w:eastAsia="宋体" w:cs="宋体"/>
          <w:b/>
          <w:bCs/>
          <w:sz w:val="21"/>
          <w:szCs w:val="21"/>
        </w:rPr>
        <w:t>4.5.4.6  测试过程</w:t>
      </w:r>
    </w:p>
    <w:p w14:paraId="4C26C40C">
      <w:pPr>
        <w:spacing w:after="60" w:line="340" w:lineRule="auto"/>
        <w:ind w:left="420"/>
      </w:pPr>
      <w:r>
        <w:rPr>
          <w:rFonts w:ascii="宋体" w:hAnsi="宋体" w:eastAsia="宋体" w:cs="宋体"/>
          <w:sz w:val="21"/>
          <w:szCs w:val="21"/>
        </w:rPr>
        <w:t>1. 进入「商品审核」</w:t>
      </w:r>
    </w:p>
    <w:p w14:paraId="2049B418">
      <w:pPr>
        <w:spacing w:after="60" w:line="340" w:lineRule="auto"/>
        <w:ind w:left="420"/>
      </w:pPr>
      <w:r>
        <w:rPr>
          <w:rFonts w:ascii="宋体" w:hAnsi="宋体" w:eastAsia="宋体" w:cs="宋体"/>
          <w:sz w:val="21"/>
          <w:szCs w:val="21"/>
        </w:rPr>
        <w:t>2. 审核通过待审商品</w:t>
      </w:r>
    </w:p>
    <w:p w14:paraId="29C02040">
      <w:pPr>
        <w:spacing w:after="60" w:line="340" w:lineRule="auto"/>
        <w:ind w:left="420"/>
      </w:pPr>
      <w:r>
        <w:rPr>
          <w:rFonts w:ascii="宋体" w:hAnsi="宋体" w:eastAsia="宋体" w:cs="宋体"/>
          <w:sz w:val="21"/>
          <w:szCs w:val="21"/>
        </w:rPr>
        <w:t>3. 确认 C 端可搜索到（已上架）</w:t>
      </w:r>
    </w:p>
    <w:p w14:paraId="14BE74AA">
      <w:pPr>
        <w:spacing w:before="140" w:after="80"/>
      </w:pPr>
      <w:r>
        <w:rPr>
          <w:rFonts w:ascii="宋体" w:hAnsi="宋体" w:eastAsia="宋体" w:cs="宋体"/>
          <w:b/>
          <w:bCs/>
          <w:sz w:val="21"/>
          <w:szCs w:val="21"/>
        </w:rPr>
        <w:t>4.5.4.7  假设和约束</w:t>
      </w:r>
    </w:p>
    <w:p w14:paraId="472E7517">
      <w:pPr>
        <w:spacing w:after="90" w:line="360" w:lineRule="auto"/>
        <w:ind w:firstLine="420"/>
      </w:pPr>
      <w:r>
        <w:rPr>
          <w:rFonts w:ascii="宋体" w:hAnsi="宋体" w:eastAsia="宋体" w:cs="宋体"/>
          <w:sz w:val="21"/>
          <w:szCs w:val="21"/>
        </w:rPr>
        <w:t>假设测试环境网络稳定、服务可用；约束：仅使用脱敏测试数据，禁止在测试环境处理真实公民个人信息；测试过程需方代表可现场见证。</w:t>
      </w:r>
    </w:p>
    <w:p w14:paraId="19CB154E">
      <w:pPr>
        <w:spacing w:before="140" w:after="80"/>
      </w:pPr>
      <w:r>
        <w:rPr>
          <w:rFonts w:ascii="宋体" w:hAnsi="宋体" w:eastAsia="宋体" w:cs="宋体"/>
          <w:b/>
          <w:bCs/>
          <w:sz w:val="21"/>
          <w:szCs w:val="21"/>
        </w:rPr>
        <w:t>4.5.5  TC-SH-005  平台订单监管查询</w:t>
      </w:r>
    </w:p>
    <w:p w14:paraId="26901C66">
      <w:pPr>
        <w:spacing w:after="90" w:line="360" w:lineRule="auto"/>
        <w:ind w:firstLine="420"/>
      </w:pPr>
      <w:r>
        <w:rPr>
          <w:rFonts w:ascii="宋体" w:hAnsi="宋体" w:eastAsia="宋体" w:cs="宋体"/>
          <w:sz w:val="21"/>
          <w:szCs w:val="21"/>
        </w:rPr>
        <w:t>本测试用例用于合格性测试，验证「平台订单监管查询」功能是否满足合同及需求规格说明要求。</w:t>
      </w:r>
    </w:p>
    <w:p w14:paraId="156843F7">
      <w:pPr>
        <w:spacing w:before="140" w:after="80"/>
      </w:pPr>
      <w:r>
        <w:rPr>
          <w:rFonts w:ascii="宋体" w:hAnsi="宋体" w:eastAsia="宋体" w:cs="宋体"/>
          <w:b/>
          <w:bCs/>
          <w:sz w:val="21"/>
          <w:szCs w:val="21"/>
        </w:rPr>
        <w:t>4.5.5.1  涉及的需求</w:t>
      </w:r>
    </w:p>
    <w:p w14:paraId="3AC4F211">
      <w:pPr>
        <w:spacing w:after="90" w:line="360" w:lineRule="auto"/>
        <w:ind w:firstLine="420"/>
      </w:pPr>
      <w:r>
        <w:rPr>
          <w:rFonts w:ascii="宋体" w:hAnsi="宋体" w:eastAsia="宋体" w:cs="宋体"/>
          <w:sz w:val="21"/>
          <w:szCs w:val="21"/>
        </w:rPr>
        <w:t>TC-SH-005 对应《软件需求规格说明》及合同功能清单中「平台订单监管查询」相关条款。</w:t>
      </w:r>
    </w:p>
    <w:p w14:paraId="3101077E">
      <w:pPr>
        <w:spacing w:before="140" w:after="80"/>
      </w:pPr>
      <w:r>
        <w:rPr>
          <w:rFonts w:ascii="宋体" w:hAnsi="宋体" w:eastAsia="宋体" w:cs="宋体"/>
          <w:b/>
          <w:bCs/>
          <w:sz w:val="21"/>
          <w:szCs w:val="21"/>
        </w:rPr>
        <w:t>4.5.5.2  先决条件</w:t>
      </w:r>
    </w:p>
    <w:p w14:paraId="312D4DE3">
      <w:pPr>
        <w:spacing w:after="90" w:line="360" w:lineRule="auto"/>
        <w:ind w:firstLine="420"/>
      </w:pPr>
      <w:r>
        <w:rPr>
          <w:rFonts w:ascii="宋体" w:hAnsi="宋体" w:eastAsia="宋体" w:cs="宋体"/>
          <w:sz w:val="21"/>
          <w:szCs w:val="21"/>
        </w:rPr>
        <w:t>a. 软硬件配置见本章第 3 节对应测试准备；</w:t>
      </w:r>
    </w:p>
    <w:p w14:paraId="25D30876">
      <w:pPr>
        <w:spacing w:after="90" w:line="360" w:lineRule="auto"/>
        <w:ind w:firstLine="420"/>
      </w:pPr>
      <w:r>
        <w:rPr>
          <w:rFonts w:ascii="宋体" w:hAnsi="宋体" w:eastAsia="宋体" w:cs="宋体"/>
          <w:sz w:val="21"/>
          <w:szCs w:val="21"/>
        </w:rPr>
        <w:t>b. 被测系统服务正常运行，数据库、Redis 缓存可用；</w:t>
      </w:r>
    </w:p>
    <w:p w14:paraId="7521E3D9">
      <w:pPr>
        <w:spacing w:after="70" w:line="360" w:lineRule="auto"/>
        <w:ind w:left="420" w:hanging="210"/>
      </w:pPr>
      <w:r>
        <w:rPr>
          <w:rFonts w:ascii="宋体" w:hAnsi="宋体" w:eastAsia="宋体" w:cs="宋体"/>
          <w:sz w:val="21"/>
          <w:szCs w:val="21"/>
        </w:rPr>
        <w:t>• c. 测试账号有效且具备相应角色权限；</w:t>
      </w:r>
    </w:p>
    <w:p w14:paraId="34D25106">
      <w:pPr>
        <w:spacing w:after="70" w:line="360" w:lineRule="auto"/>
        <w:ind w:left="420" w:hanging="210"/>
      </w:pPr>
      <w:r>
        <w:rPr>
          <w:rFonts w:ascii="宋体" w:hAnsi="宋体" w:eastAsia="宋体" w:cs="宋体"/>
          <w:sz w:val="21"/>
          <w:szCs w:val="21"/>
        </w:rPr>
        <w:t>• d. 测试数据为脱敏模拟数据，符合政务信息安全要求。</w:t>
      </w:r>
    </w:p>
    <w:p w14:paraId="30BC2D47">
      <w:pPr>
        <w:spacing w:before="140" w:after="80"/>
      </w:pPr>
      <w:r>
        <w:rPr>
          <w:rFonts w:ascii="宋体" w:hAnsi="宋体" w:eastAsia="宋体" w:cs="宋体"/>
          <w:b/>
          <w:bCs/>
          <w:sz w:val="21"/>
          <w:szCs w:val="21"/>
        </w:rPr>
        <w:t>4.5.5.3  测试输入</w:t>
      </w:r>
    </w:p>
    <w:p w14:paraId="30430D98">
      <w:pPr>
        <w:spacing w:after="90" w:line="360" w:lineRule="auto"/>
        <w:ind w:firstLine="420"/>
      </w:pPr>
      <w:r>
        <w:rPr>
          <w:rFonts w:ascii="宋体" w:hAnsi="宋体" w:eastAsia="宋体" w:cs="宋体"/>
          <w:sz w:val="21"/>
          <w:szCs w:val="21"/>
        </w:rPr>
        <w:t>a. 测试输入名称：平台订单监管查询业务数据；用途：验证功能正确性；</w:t>
      </w:r>
    </w:p>
    <w:p w14:paraId="2A2366AD">
      <w:pPr>
        <w:spacing w:after="90" w:line="360" w:lineRule="auto"/>
        <w:ind w:firstLine="420"/>
      </w:pPr>
      <w:r>
        <w:rPr>
          <w:rFonts w:ascii="宋体" w:hAnsi="宋体" w:eastAsia="宋体" w:cs="宋体"/>
          <w:sz w:val="21"/>
          <w:szCs w:val="21"/>
        </w:rPr>
        <w:t>b. 输入来源：测试环境预置数据及测试人员按用例构造的有效/边界数据；</w:t>
      </w:r>
    </w:p>
    <w:p w14:paraId="5755FAD1">
      <w:pPr>
        <w:spacing w:after="90" w:line="360" w:lineRule="auto"/>
        <w:ind w:firstLine="420"/>
      </w:pPr>
      <w:r>
        <w:rPr>
          <w:rFonts w:ascii="宋体" w:hAnsi="宋体" w:eastAsia="宋体" w:cs="宋体"/>
          <w:sz w:val="21"/>
          <w:szCs w:val="21"/>
        </w:rPr>
        <w:t>c. 测试输入为模拟脱敏数据，不涉及真实个人隐私；</w:t>
      </w:r>
    </w:p>
    <w:p w14:paraId="2F3D0F82">
      <w:pPr>
        <w:spacing w:after="90" w:line="360" w:lineRule="auto"/>
        <w:ind w:firstLine="420"/>
      </w:pPr>
      <w:r>
        <w:rPr>
          <w:rFonts w:ascii="宋体" w:hAnsi="宋体" w:eastAsia="宋体" w:cs="宋体"/>
          <w:sz w:val="21"/>
          <w:szCs w:val="21"/>
        </w:rPr>
        <w:t>d. 按测试过程步骤顺序输入；</w:t>
      </w:r>
    </w:p>
    <w:p w14:paraId="48017793">
      <w:pPr>
        <w:spacing w:after="90" w:line="360" w:lineRule="auto"/>
        <w:ind w:firstLine="420"/>
      </w:pPr>
      <w:r>
        <w:rPr>
          <w:rFonts w:ascii="宋体" w:hAnsi="宋体" w:eastAsia="宋体" w:cs="宋体"/>
          <w:sz w:val="21"/>
          <w:szCs w:val="21"/>
        </w:rPr>
        <w:t>e. 控制方式：采用有效数据验证正常流程，必要时采用边界值及异常值验证系统健壮性。</w:t>
      </w:r>
    </w:p>
    <w:p w14:paraId="4E5B2E46">
      <w:pPr>
        <w:spacing w:before="140" w:after="80"/>
      </w:pPr>
      <w:r>
        <w:rPr>
          <w:rFonts w:ascii="宋体" w:hAnsi="宋体" w:eastAsia="宋体" w:cs="宋体"/>
          <w:b/>
          <w:bCs/>
          <w:sz w:val="21"/>
          <w:szCs w:val="21"/>
        </w:rPr>
        <w:t>4.5.5.4  预期测试结果</w:t>
      </w:r>
    </w:p>
    <w:p w14:paraId="2AD37BA6">
      <w:pPr>
        <w:spacing w:after="90" w:line="360" w:lineRule="auto"/>
        <w:ind w:firstLine="420"/>
      </w:pPr>
      <w:r>
        <w:rPr>
          <w:rFonts w:ascii="宋体" w:hAnsi="宋体" w:eastAsia="宋体" w:cs="宋体"/>
          <w:sz w:val="21"/>
          <w:szCs w:val="21"/>
        </w:rPr>
        <w:t>a. 系统功能响应正确，页面/接口返回与业务规则一致；</w:t>
      </w:r>
    </w:p>
    <w:p w14:paraId="1603F5AC">
      <w:pPr>
        <w:spacing w:after="90" w:line="360" w:lineRule="auto"/>
        <w:ind w:firstLine="420"/>
      </w:pPr>
      <w:r>
        <w:rPr>
          <w:rFonts w:ascii="宋体" w:hAnsi="宋体" w:eastAsia="宋体" w:cs="宋体"/>
          <w:sz w:val="21"/>
          <w:szCs w:val="21"/>
        </w:rPr>
        <w:t>b. 无未捕获异常、无系统崩溃；</w:t>
      </w:r>
    </w:p>
    <w:p w14:paraId="126EE136">
      <w:pPr>
        <w:spacing w:after="90" w:line="360" w:lineRule="auto"/>
        <w:ind w:firstLine="420"/>
      </w:pPr>
      <w:r>
        <w:rPr>
          <w:rFonts w:ascii="宋体" w:hAnsi="宋体" w:eastAsia="宋体" w:cs="宋体"/>
          <w:sz w:val="21"/>
          <w:szCs w:val="21"/>
        </w:rPr>
        <w:t>c. 操作结果可查询、可追溯；</w:t>
      </w:r>
    </w:p>
    <w:p w14:paraId="7FE922C6">
      <w:pPr>
        <w:spacing w:after="90" w:line="360" w:lineRule="auto"/>
        <w:ind w:firstLine="420"/>
      </w:pPr>
      <w:r>
        <w:rPr>
          <w:rFonts w:ascii="宋体" w:hAnsi="宋体" w:eastAsia="宋体" w:cs="宋体"/>
          <w:sz w:val="21"/>
          <w:szCs w:val="21"/>
        </w:rPr>
        <w:t>d. 权限控制有效，无越权访问。</w:t>
      </w:r>
    </w:p>
    <w:p w14:paraId="7DD4F187">
      <w:pPr>
        <w:spacing w:before="140" w:after="80"/>
      </w:pPr>
      <w:r>
        <w:rPr>
          <w:rFonts w:ascii="宋体" w:hAnsi="宋体" w:eastAsia="宋体" w:cs="宋体"/>
          <w:b/>
          <w:bCs/>
          <w:sz w:val="21"/>
          <w:szCs w:val="21"/>
        </w:rPr>
        <w:t>4.5.5.5  评价结果的准则</w:t>
      </w:r>
    </w:p>
    <w:p w14:paraId="68E1D8B4">
      <w:pPr>
        <w:spacing w:after="90" w:line="360" w:lineRule="auto"/>
        <w:ind w:firstLine="420"/>
      </w:pPr>
      <w:r>
        <w:rPr>
          <w:rFonts w:ascii="宋体" w:hAnsi="宋体" w:eastAsia="宋体" w:cs="宋体"/>
          <w:sz w:val="21"/>
          <w:szCs w:val="21"/>
        </w:rPr>
        <w:t>a. 实际结果与 4.x.y.4 预期结果一致，判定为通过；</w:t>
      </w:r>
    </w:p>
    <w:p w14:paraId="22934710">
      <w:pPr>
        <w:spacing w:after="90" w:line="360" w:lineRule="auto"/>
        <w:ind w:firstLine="420"/>
      </w:pPr>
      <w:r>
        <w:rPr>
          <w:rFonts w:ascii="宋体" w:hAnsi="宋体" w:eastAsia="宋体" w:cs="宋体"/>
          <w:sz w:val="21"/>
          <w:szCs w:val="21"/>
        </w:rPr>
        <w:t>b. Web 端页面响应时间 ≤ 3 秒（常规查询）；接口响应时间 ≤ 2 秒；</w:t>
      </w:r>
    </w:p>
    <w:p w14:paraId="08A94DB8">
      <w:pPr>
        <w:spacing w:after="90" w:line="360" w:lineRule="auto"/>
        <w:ind w:firstLine="420"/>
      </w:pPr>
      <w:r>
        <w:rPr>
          <w:rFonts w:ascii="宋体" w:hAnsi="宋体" w:eastAsia="宋体" w:cs="宋体"/>
          <w:sz w:val="21"/>
          <w:szCs w:val="21"/>
        </w:rPr>
        <w:t>c. 允许合理空态展示（如无数据时显示“暂无数据”）；</w:t>
      </w:r>
    </w:p>
    <w:p w14:paraId="6269F1B6">
      <w:pPr>
        <w:spacing w:after="90" w:line="360" w:lineRule="auto"/>
        <w:ind w:firstLine="420"/>
      </w:pPr>
      <w:r>
        <w:rPr>
          <w:rFonts w:ascii="宋体" w:hAnsi="宋体" w:eastAsia="宋体" w:cs="宋体"/>
          <w:sz w:val="21"/>
          <w:szCs w:val="21"/>
        </w:rPr>
        <w:t>d. 出现与预期不符结果时，记录缺陷并执行重测，重测通过后方可关闭；</w:t>
      </w:r>
    </w:p>
    <w:p w14:paraId="7C86266F">
      <w:pPr>
        <w:spacing w:after="90" w:line="360" w:lineRule="auto"/>
        <w:ind w:firstLine="420"/>
      </w:pPr>
      <w:r>
        <w:rPr>
          <w:rFonts w:ascii="宋体" w:hAnsi="宋体" w:eastAsia="宋体" w:cs="宋体"/>
          <w:sz w:val="21"/>
          <w:szCs w:val="21"/>
        </w:rPr>
        <w:t>e. 不允许出现致命错误、数据丢失或安全越权现象。</w:t>
      </w:r>
    </w:p>
    <w:p w14:paraId="3C3DB049">
      <w:pPr>
        <w:spacing w:before="140" w:after="80"/>
      </w:pPr>
      <w:r>
        <w:rPr>
          <w:rFonts w:ascii="宋体" w:hAnsi="宋体" w:eastAsia="宋体" w:cs="宋体"/>
          <w:b/>
          <w:bCs/>
          <w:sz w:val="21"/>
          <w:szCs w:val="21"/>
        </w:rPr>
        <w:t>4.5.5.6  测试过程</w:t>
      </w:r>
    </w:p>
    <w:p w14:paraId="529F2FEA">
      <w:pPr>
        <w:spacing w:after="60" w:line="340" w:lineRule="auto"/>
        <w:ind w:left="420"/>
      </w:pPr>
      <w:r>
        <w:rPr>
          <w:rFonts w:ascii="宋体" w:hAnsi="宋体" w:eastAsia="宋体" w:cs="宋体"/>
          <w:sz w:val="21"/>
          <w:szCs w:val="21"/>
        </w:rPr>
        <w:t>1. 进入平台订单管理</w:t>
      </w:r>
    </w:p>
    <w:p w14:paraId="334EE1E7">
      <w:pPr>
        <w:spacing w:after="60" w:line="340" w:lineRule="auto"/>
        <w:ind w:left="420"/>
      </w:pPr>
      <w:r>
        <w:rPr>
          <w:rFonts w:ascii="宋体" w:hAnsi="宋体" w:eastAsia="宋体" w:cs="宋体"/>
          <w:sz w:val="21"/>
          <w:szCs w:val="21"/>
        </w:rPr>
        <w:t>2. 多条件查询订单</w:t>
      </w:r>
    </w:p>
    <w:p w14:paraId="6717E46B">
      <w:pPr>
        <w:spacing w:after="60" w:line="340" w:lineRule="auto"/>
        <w:ind w:left="420"/>
      </w:pPr>
      <w:r>
        <w:rPr>
          <w:rFonts w:ascii="宋体" w:hAnsi="宋体" w:eastAsia="宋体" w:cs="宋体"/>
          <w:sz w:val="21"/>
          <w:szCs w:val="21"/>
        </w:rPr>
        <w:t>3. 查看订单详情，字段完整</w:t>
      </w:r>
    </w:p>
    <w:p w14:paraId="3F362FB4">
      <w:pPr>
        <w:spacing w:before="140" w:after="80"/>
      </w:pPr>
      <w:r>
        <w:rPr>
          <w:rFonts w:ascii="宋体" w:hAnsi="宋体" w:eastAsia="宋体" w:cs="宋体"/>
          <w:b/>
          <w:bCs/>
          <w:sz w:val="21"/>
          <w:szCs w:val="21"/>
        </w:rPr>
        <w:t>4.5.5.7  假设和约束</w:t>
      </w:r>
    </w:p>
    <w:p w14:paraId="35A0A017">
      <w:pPr>
        <w:spacing w:after="90" w:line="360" w:lineRule="auto"/>
        <w:ind w:firstLine="420"/>
      </w:pPr>
      <w:r>
        <w:rPr>
          <w:rFonts w:ascii="宋体" w:hAnsi="宋体" w:eastAsia="宋体" w:cs="宋体"/>
          <w:sz w:val="21"/>
          <w:szCs w:val="21"/>
        </w:rPr>
        <w:t>假设测试环境网络稳定、服务可用；约束：仅使用脱敏测试数据，禁止在测试环境处理真实公民个人信息；测试过程需方代表可现场见证。</w:t>
      </w:r>
    </w:p>
    <w:p w14:paraId="03EC53A8">
      <w:pPr>
        <w:spacing w:before="140" w:after="80"/>
      </w:pPr>
      <w:r>
        <w:rPr>
          <w:rFonts w:ascii="宋体" w:hAnsi="宋体" w:eastAsia="宋体" w:cs="宋体"/>
          <w:b/>
          <w:bCs/>
          <w:sz w:val="21"/>
          <w:szCs w:val="21"/>
        </w:rPr>
        <w:t>4.5.6  TC-SH-006  财务提现审核</w:t>
      </w:r>
    </w:p>
    <w:p w14:paraId="68B79AA9">
      <w:pPr>
        <w:spacing w:after="90" w:line="360" w:lineRule="auto"/>
        <w:ind w:firstLine="420"/>
      </w:pPr>
      <w:r>
        <w:rPr>
          <w:rFonts w:ascii="宋体" w:hAnsi="宋体" w:eastAsia="宋体" w:cs="宋体"/>
          <w:sz w:val="21"/>
          <w:szCs w:val="21"/>
        </w:rPr>
        <w:t>本测试用例用于合格性测试，验证「财务提现审核」功能是否满足合同及需求规格说明要求。</w:t>
      </w:r>
    </w:p>
    <w:p w14:paraId="64E8A0EE">
      <w:pPr>
        <w:spacing w:before="140" w:after="80"/>
      </w:pPr>
      <w:r>
        <w:rPr>
          <w:rFonts w:ascii="宋体" w:hAnsi="宋体" w:eastAsia="宋体" w:cs="宋体"/>
          <w:b/>
          <w:bCs/>
          <w:sz w:val="21"/>
          <w:szCs w:val="21"/>
        </w:rPr>
        <w:t>4.5.6.1  涉及的需求</w:t>
      </w:r>
    </w:p>
    <w:p w14:paraId="01125F97">
      <w:pPr>
        <w:spacing w:after="90" w:line="360" w:lineRule="auto"/>
        <w:ind w:firstLine="420"/>
      </w:pPr>
      <w:r>
        <w:rPr>
          <w:rFonts w:ascii="宋体" w:hAnsi="宋体" w:eastAsia="宋体" w:cs="宋体"/>
          <w:sz w:val="21"/>
          <w:szCs w:val="21"/>
        </w:rPr>
        <w:t>TC-SH-006 对应《软件需求规格说明》及合同功能清单中「财务提现审核」相关条款。</w:t>
      </w:r>
    </w:p>
    <w:p w14:paraId="5261333D">
      <w:pPr>
        <w:spacing w:before="140" w:after="80"/>
      </w:pPr>
      <w:r>
        <w:rPr>
          <w:rFonts w:ascii="宋体" w:hAnsi="宋体" w:eastAsia="宋体" w:cs="宋体"/>
          <w:b/>
          <w:bCs/>
          <w:sz w:val="21"/>
          <w:szCs w:val="21"/>
        </w:rPr>
        <w:t>4.5.6.2  先决条件</w:t>
      </w:r>
    </w:p>
    <w:p w14:paraId="7191B5BF">
      <w:pPr>
        <w:spacing w:after="90" w:line="360" w:lineRule="auto"/>
        <w:ind w:firstLine="420"/>
      </w:pPr>
      <w:r>
        <w:rPr>
          <w:rFonts w:ascii="宋体" w:hAnsi="宋体" w:eastAsia="宋体" w:cs="宋体"/>
          <w:sz w:val="21"/>
          <w:szCs w:val="21"/>
        </w:rPr>
        <w:t>a. 软硬件配置见本章第 3 节对应测试准备；</w:t>
      </w:r>
    </w:p>
    <w:p w14:paraId="5DA2EB79">
      <w:pPr>
        <w:spacing w:after="90" w:line="360" w:lineRule="auto"/>
        <w:ind w:firstLine="420"/>
      </w:pPr>
      <w:r>
        <w:rPr>
          <w:rFonts w:ascii="宋体" w:hAnsi="宋体" w:eastAsia="宋体" w:cs="宋体"/>
          <w:sz w:val="21"/>
          <w:szCs w:val="21"/>
        </w:rPr>
        <w:t>b. 被测系统服务正常运行，数据库、Redis 缓存可用；</w:t>
      </w:r>
    </w:p>
    <w:p w14:paraId="2183B95B">
      <w:pPr>
        <w:spacing w:after="70" w:line="360" w:lineRule="auto"/>
        <w:ind w:left="420" w:hanging="210"/>
      </w:pPr>
      <w:r>
        <w:rPr>
          <w:rFonts w:ascii="宋体" w:hAnsi="宋体" w:eastAsia="宋体" w:cs="宋体"/>
          <w:sz w:val="21"/>
          <w:szCs w:val="21"/>
        </w:rPr>
        <w:t>• c. 测试账号有效且具备相应角色权限；</w:t>
      </w:r>
    </w:p>
    <w:p w14:paraId="3A7B691D">
      <w:pPr>
        <w:spacing w:after="70" w:line="360" w:lineRule="auto"/>
        <w:ind w:left="420" w:hanging="210"/>
      </w:pPr>
      <w:r>
        <w:rPr>
          <w:rFonts w:ascii="宋体" w:hAnsi="宋体" w:eastAsia="宋体" w:cs="宋体"/>
          <w:sz w:val="21"/>
          <w:szCs w:val="21"/>
        </w:rPr>
        <w:t>• d. 测试数据为脱敏模拟数据，符合政务信息安全要求。</w:t>
      </w:r>
    </w:p>
    <w:p w14:paraId="73199585">
      <w:pPr>
        <w:spacing w:before="140" w:after="80"/>
      </w:pPr>
      <w:r>
        <w:rPr>
          <w:rFonts w:ascii="宋体" w:hAnsi="宋体" w:eastAsia="宋体" w:cs="宋体"/>
          <w:b/>
          <w:bCs/>
          <w:sz w:val="21"/>
          <w:szCs w:val="21"/>
        </w:rPr>
        <w:t>4.5.6.3  测试输入</w:t>
      </w:r>
    </w:p>
    <w:p w14:paraId="6103BE33">
      <w:pPr>
        <w:spacing w:after="90" w:line="360" w:lineRule="auto"/>
        <w:ind w:firstLine="420"/>
      </w:pPr>
      <w:r>
        <w:rPr>
          <w:rFonts w:ascii="宋体" w:hAnsi="宋体" w:eastAsia="宋体" w:cs="宋体"/>
          <w:sz w:val="21"/>
          <w:szCs w:val="21"/>
        </w:rPr>
        <w:t>a. 测试输入名称：财务提现审核业务数据；用途：验证功能正确性；</w:t>
      </w:r>
    </w:p>
    <w:p w14:paraId="01FDE677">
      <w:pPr>
        <w:spacing w:after="90" w:line="360" w:lineRule="auto"/>
        <w:ind w:firstLine="420"/>
      </w:pPr>
      <w:r>
        <w:rPr>
          <w:rFonts w:ascii="宋体" w:hAnsi="宋体" w:eastAsia="宋体" w:cs="宋体"/>
          <w:sz w:val="21"/>
          <w:szCs w:val="21"/>
        </w:rPr>
        <w:t>b. 输入来源：测试环境预置数据及测试人员按用例构造的有效/边界数据；</w:t>
      </w:r>
    </w:p>
    <w:p w14:paraId="32C3D4A9">
      <w:pPr>
        <w:spacing w:after="90" w:line="360" w:lineRule="auto"/>
        <w:ind w:firstLine="420"/>
      </w:pPr>
      <w:r>
        <w:rPr>
          <w:rFonts w:ascii="宋体" w:hAnsi="宋体" w:eastAsia="宋体" w:cs="宋体"/>
          <w:sz w:val="21"/>
          <w:szCs w:val="21"/>
        </w:rPr>
        <w:t>c. 测试输入为模拟脱敏数据，不涉及真实个人隐私；</w:t>
      </w:r>
    </w:p>
    <w:p w14:paraId="1FAF4E89">
      <w:pPr>
        <w:spacing w:after="90" w:line="360" w:lineRule="auto"/>
        <w:ind w:firstLine="420"/>
      </w:pPr>
      <w:r>
        <w:rPr>
          <w:rFonts w:ascii="宋体" w:hAnsi="宋体" w:eastAsia="宋体" w:cs="宋体"/>
          <w:sz w:val="21"/>
          <w:szCs w:val="21"/>
        </w:rPr>
        <w:t>d. 按测试过程步骤顺序输入；</w:t>
      </w:r>
    </w:p>
    <w:p w14:paraId="081283D5">
      <w:pPr>
        <w:spacing w:after="90" w:line="360" w:lineRule="auto"/>
        <w:ind w:firstLine="420"/>
      </w:pPr>
      <w:r>
        <w:rPr>
          <w:rFonts w:ascii="宋体" w:hAnsi="宋体" w:eastAsia="宋体" w:cs="宋体"/>
          <w:sz w:val="21"/>
          <w:szCs w:val="21"/>
        </w:rPr>
        <w:t>e. 控制方式：采用有效数据验证正常流程，必要时采用边界值及异常值验证系统健壮性。</w:t>
      </w:r>
    </w:p>
    <w:p w14:paraId="19869A4B">
      <w:pPr>
        <w:spacing w:before="140" w:after="80"/>
      </w:pPr>
      <w:r>
        <w:rPr>
          <w:rFonts w:ascii="宋体" w:hAnsi="宋体" w:eastAsia="宋体" w:cs="宋体"/>
          <w:b/>
          <w:bCs/>
          <w:sz w:val="21"/>
          <w:szCs w:val="21"/>
        </w:rPr>
        <w:t>4.5.6.4  预期测试结果</w:t>
      </w:r>
    </w:p>
    <w:p w14:paraId="3E79BEFD">
      <w:pPr>
        <w:spacing w:after="90" w:line="360" w:lineRule="auto"/>
        <w:ind w:firstLine="420"/>
      </w:pPr>
      <w:r>
        <w:rPr>
          <w:rFonts w:ascii="宋体" w:hAnsi="宋体" w:eastAsia="宋体" w:cs="宋体"/>
          <w:sz w:val="21"/>
          <w:szCs w:val="21"/>
        </w:rPr>
        <w:t>a. 系统功能响应正确，页面/接口返回与业务规则一致；</w:t>
      </w:r>
    </w:p>
    <w:p w14:paraId="2A6B3B1A">
      <w:pPr>
        <w:spacing w:after="90" w:line="360" w:lineRule="auto"/>
        <w:ind w:firstLine="420"/>
      </w:pPr>
      <w:r>
        <w:rPr>
          <w:rFonts w:ascii="宋体" w:hAnsi="宋体" w:eastAsia="宋体" w:cs="宋体"/>
          <w:sz w:val="21"/>
          <w:szCs w:val="21"/>
        </w:rPr>
        <w:t>b. 无未捕获异常、无系统崩溃；</w:t>
      </w:r>
    </w:p>
    <w:p w14:paraId="16FC6A2A">
      <w:pPr>
        <w:spacing w:after="90" w:line="360" w:lineRule="auto"/>
        <w:ind w:firstLine="420"/>
      </w:pPr>
      <w:r>
        <w:rPr>
          <w:rFonts w:ascii="宋体" w:hAnsi="宋体" w:eastAsia="宋体" w:cs="宋体"/>
          <w:sz w:val="21"/>
          <w:szCs w:val="21"/>
        </w:rPr>
        <w:t>c. 操作结果可查询、可追溯；</w:t>
      </w:r>
    </w:p>
    <w:p w14:paraId="694FB5CA">
      <w:pPr>
        <w:spacing w:after="90" w:line="360" w:lineRule="auto"/>
        <w:ind w:firstLine="420"/>
      </w:pPr>
      <w:r>
        <w:rPr>
          <w:rFonts w:ascii="宋体" w:hAnsi="宋体" w:eastAsia="宋体" w:cs="宋体"/>
          <w:sz w:val="21"/>
          <w:szCs w:val="21"/>
        </w:rPr>
        <w:t>d. 权限控制有效，无越权访问。</w:t>
      </w:r>
    </w:p>
    <w:p w14:paraId="0BCCDB8A">
      <w:pPr>
        <w:spacing w:before="140" w:after="80"/>
      </w:pPr>
      <w:r>
        <w:rPr>
          <w:rFonts w:ascii="宋体" w:hAnsi="宋体" w:eastAsia="宋体" w:cs="宋体"/>
          <w:b/>
          <w:bCs/>
          <w:sz w:val="21"/>
          <w:szCs w:val="21"/>
        </w:rPr>
        <w:t>4.5.6.5  评价结果的准则</w:t>
      </w:r>
    </w:p>
    <w:p w14:paraId="04434AA4">
      <w:pPr>
        <w:spacing w:after="90" w:line="360" w:lineRule="auto"/>
        <w:ind w:firstLine="420"/>
      </w:pPr>
      <w:r>
        <w:rPr>
          <w:rFonts w:ascii="宋体" w:hAnsi="宋体" w:eastAsia="宋体" w:cs="宋体"/>
          <w:sz w:val="21"/>
          <w:szCs w:val="21"/>
        </w:rPr>
        <w:t>a. 实际结果与 4.x.y.4 预期结果一致，判定为通过；</w:t>
      </w:r>
    </w:p>
    <w:p w14:paraId="3B29F44D">
      <w:pPr>
        <w:spacing w:after="90" w:line="360" w:lineRule="auto"/>
        <w:ind w:firstLine="420"/>
      </w:pPr>
      <w:r>
        <w:rPr>
          <w:rFonts w:ascii="宋体" w:hAnsi="宋体" w:eastAsia="宋体" w:cs="宋体"/>
          <w:sz w:val="21"/>
          <w:szCs w:val="21"/>
        </w:rPr>
        <w:t>b. Web 端页面响应时间 ≤ 3 秒（常规查询）；接口响应时间 ≤ 2 秒；</w:t>
      </w:r>
    </w:p>
    <w:p w14:paraId="3C7E7BE1">
      <w:pPr>
        <w:spacing w:after="90" w:line="360" w:lineRule="auto"/>
        <w:ind w:firstLine="420"/>
      </w:pPr>
      <w:r>
        <w:rPr>
          <w:rFonts w:ascii="宋体" w:hAnsi="宋体" w:eastAsia="宋体" w:cs="宋体"/>
          <w:sz w:val="21"/>
          <w:szCs w:val="21"/>
        </w:rPr>
        <w:t>c. 允许合理空态展示（如无数据时显示“暂无数据”）；</w:t>
      </w:r>
    </w:p>
    <w:p w14:paraId="6501D8DA">
      <w:pPr>
        <w:spacing w:after="90" w:line="360" w:lineRule="auto"/>
        <w:ind w:firstLine="420"/>
      </w:pPr>
      <w:r>
        <w:rPr>
          <w:rFonts w:ascii="宋体" w:hAnsi="宋体" w:eastAsia="宋体" w:cs="宋体"/>
          <w:sz w:val="21"/>
          <w:szCs w:val="21"/>
        </w:rPr>
        <w:t>d. 出现与预期不符结果时，记录缺陷并执行重测，重测通过后方可关闭；</w:t>
      </w:r>
    </w:p>
    <w:p w14:paraId="7176CE58">
      <w:pPr>
        <w:spacing w:after="90" w:line="360" w:lineRule="auto"/>
        <w:ind w:firstLine="420"/>
      </w:pPr>
      <w:r>
        <w:rPr>
          <w:rFonts w:ascii="宋体" w:hAnsi="宋体" w:eastAsia="宋体" w:cs="宋体"/>
          <w:sz w:val="21"/>
          <w:szCs w:val="21"/>
        </w:rPr>
        <w:t>e. 不允许出现致命错误、数据丢失或安全越权现象。</w:t>
      </w:r>
    </w:p>
    <w:p w14:paraId="3CF6009E">
      <w:pPr>
        <w:spacing w:before="140" w:after="80"/>
      </w:pPr>
      <w:r>
        <w:rPr>
          <w:rFonts w:ascii="宋体" w:hAnsi="宋体" w:eastAsia="宋体" w:cs="宋体"/>
          <w:b/>
          <w:bCs/>
          <w:sz w:val="21"/>
          <w:szCs w:val="21"/>
        </w:rPr>
        <w:t>4.5.6.6  测试过程</w:t>
      </w:r>
    </w:p>
    <w:p w14:paraId="522EFA73">
      <w:pPr>
        <w:spacing w:after="60" w:line="340" w:lineRule="auto"/>
        <w:ind w:left="420"/>
      </w:pPr>
      <w:r>
        <w:rPr>
          <w:rFonts w:ascii="宋体" w:hAnsi="宋体" w:eastAsia="宋体" w:cs="宋体"/>
          <w:sz w:val="21"/>
          <w:szCs w:val="21"/>
        </w:rPr>
        <w:t>1. 进入财务提现审核</w:t>
      </w:r>
    </w:p>
    <w:p w14:paraId="406C0566">
      <w:pPr>
        <w:spacing w:after="60" w:line="340" w:lineRule="auto"/>
        <w:ind w:left="420"/>
      </w:pPr>
      <w:r>
        <w:rPr>
          <w:rFonts w:ascii="宋体" w:hAnsi="宋体" w:eastAsia="宋体" w:cs="宋体"/>
          <w:sz w:val="21"/>
          <w:szCs w:val="21"/>
        </w:rPr>
        <w:t>2. 处理待审核提现申请</w:t>
      </w:r>
    </w:p>
    <w:p w14:paraId="38DC8E65">
      <w:pPr>
        <w:spacing w:after="60" w:line="340" w:lineRule="auto"/>
        <w:ind w:left="420"/>
      </w:pPr>
      <w:r>
        <w:rPr>
          <w:rFonts w:ascii="宋体" w:hAnsi="宋体" w:eastAsia="宋体" w:cs="宋体"/>
          <w:sz w:val="21"/>
          <w:szCs w:val="21"/>
        </w:rPr>
        <w:t>3. 确认状态及金额正确</w:t>
      </w:r>
    </w:p>
    <w:p w14:paraId="27D8B63D">
      <w:pPr>
        <w:spacing w:before="140" w:after="80"/>
      </w:pPr>
      <w:r>
        <w:rPr>
          <w:rFonts w:ascii="宋体" w:hAnsi="宋体" w:eastAsia="宋体" w:cs="宋体"/>
          <w:b/>
          <w:bCs/>
          <w:sz w:val="21"/>
          <w:szCs w:val="21"/>
        </w:rPr>
        <w:t>4.5.6.7  假设和约束</w:t>
      </w:r>
    </w:p>
    <w:p w14:paraId="1E7EDFD8">
      <w:pPr>
        <w:spacing w:after="90" w:line="360" w:lineRule="auto"/>
        <w:ind w:firstLine="420"/>
      </w:pPr>
      <w:r>
        <w:rPr>
          <w:rFonts w:ascii="宋体" w:hAnsi="宋体" w:eastAsia="宋体" w:cs="宋体"/>
          <w:sz w:val="21"/>
          <w:szCs w:val="21"/>
        </w:rPr>
        <w:t>假设测试环境网络稳定、服务可用；约束：仅使用脱敏测试数据，禁止在测试环境处理真实公民个人信息；测试过程需方代表可现场见证。</w:t>
      </w:r>
    </w:p>
    <w:p w14:paraId="16016307">
      <w:pPr>
        <w:spacing w:before="140" w:after="80"/>
      </w:pPr>
      <w:r>
        <w:rPr>
          <w:rFonts w:ascii="宋体" w:hAnsi="宋体" w:eastAsia="宋体" w:cs="宋体"/>
          <w:b/>
          <w:bCs/>
          <w:sz w:val="21"/>
          <w:szCs w:val="21"/>
        </w:rPr>
        <w:t>4.5.7  TC-SH-007  商城内容与协议管理</w:t>
      </w:r>
    </w:p>
    <w:p w14:paraId="30F66980">
      <w:pPr>
        <w:spacing w:after="90" w:line="360" w:lineRule="auto"/>
        <w:ind w:firstLine="420"/>
      </w:pPr>
      <w:r>
        <w:rPr>
          <w:rFonts w:ascii="宋体" w:hAnsi="宋体" w:eastAsia="宋体" w:cs="宋体"/>
          <w:sz w:val="21"/>
          <w:szCs w:val="21"/>
        </w:rPr>
        <w:t>本测试用例用于合格性测试，验证「商城内容与协议管理」功能是否满足合同及需求规格说明要求。</w:t>
      </w:r>
    </w:p>
    <w:p w14:paraId="7A9D8A40">
      <w:pPr>
        <w:spacing w:before="140" w:after="80"/>
      </w:pPr>
      <w:r>
        <w:rPr>
          <w:rFonts w:ascii="宋体" w:hAnsi="宋体" w:eastAsia="宋体" w:cs="宋体"/>
          <w:b/>
          <w:bCs/>
          <w:sz w:val="21"/>
          <w:szCs w:val="21"/>
        </w:rPr>
        <w:t>4.5.7.1  涉及的需求</w:t>
      </w:r>
    </w:p>
    <w:p w14:paraId="7E8C7287">
      <w:pPr>
        <w:spacing w:after="90" w:line="360" w:lineRule="auto"/>
        <w:ind w:firstLine="420"/>
      </w:pPr>
      <w:r>
        <w:rPr>
          <w:rFonts w:ascii="宋体" w:hAnsi="宋体" w:eastAsia="宋体" w:cs="宋体"/>
          <w:sz w:val="21"/>
          <w:szCs w:val="21"/>
        </w:rPr>
        <w:t>TC-SH-007 对应《软件需求规格说明》及合同功能清单中「商城内容与协议管理」相关条款。</w:t>
      </w:r>
    </w:p>
    <w:p w14:paraId="722E778E">
      <w:pPr>
        <w:spacing w:before="140" w:after="80"/>
      </w:pPr>
      <w:r>
        <w:rPr>
          <w:rFonts w:ascii="宋体" w:hAnsi="宋体" w:eastAsia="宋体" w:cs="宋体"/>
          <w:b/>
          <w:bCs/>
          <w:sz w:val="21"/>
          <w:szCs w:val="21"/>
        </w:rPr>
        <w:t>4.5.7.2  先决条件</w:t>
      </w:r>
    </w:p>
    <w:p w14:paraId="1E28EC4B">
      <w:pPr>
        <w:spacing w:after="90" w:line="360" w:lineRule="auto"/>
        <w:ind w:firstLine="420"/>
      </w:pPr>
      <w:r>
        <w:rPr>
          <w:rFonts w:ascii="宋体" w:hAnsi="宋体" w:eastAsia="宋体" w:cs="宋体"/>
          <w:sz w:val="21"/>
          <w:szCs w:val="21"/>
        </w:rPr>
        <w:t>a. 软硬件配置见本章第 3 节对应测试准备；</w:t>
      </w:r>
    </w:p>
    <w:p w14:paraId="50426DC4">
      <w:pPr>
        <w:spacing w:after="90" w:line="360" w:lineRule="auto"/>
        <w:ind w:firstLine="420"/>
      </w:pPr>
      <w:r>
        <w:rPr>
          <w:rFonts w:ascii="宋体" w:hAnsi="宋体" w:eastAsia="宋体" w:cs="宋体"/>
          <w:sz w:val="21"/>
          <w:szCs w:val="21"/>
        </w:rPr>
        <w:t>b. 被测系统服务正常运行，数据库、Redis 缓存可用；</w:t>
      </w:r>
    </w:p>
    <w:p w14:paraId="4A4CAFDD">
      <w:pPr>
        <w:spacing w:after="70" w:line="360" w:lineRule="auto"/>
        <w:ind w:left="420" w:hanging="210"/>
      </w:pPr>
      <w:r>
        <w:rPr>
          <w:rFonts w:ascii="宋体" w:hAnsi="宋体" w:eastAsia="宋体" w:cs="宋体"/>
          <w:sz w:val="21"/>
          <w:szCs w:val="21"/>
        </w:rPr>
        <w:t>• c. 测试账号有效且具备相应角色权限；</w:t>
      </w:r>
    </w:p>
    <w:p w14:paraId="4638D947">
      <w:pPr>
        <w:spacing w:after="70" w:line="360" w:lineRule="auto"/>
        <w:ind w:left="420" w:hanging="210"/>
      </w:pPr>
      <w:r>
        <w:rPr>
          <w:rFonts w:ascii="宋体" w:hAnsi="宋体" w:eastAsia="宋体" w:cs="宋体"/>
          <w:sz w:val="21"/>
          <w:szCs w:val="21"/>
        </w:rPr>
        <w:t>• d. 测试数据为脱敏模拟数据，符合政务信息安全要求。</w:t>
      </w:r>
    </w:p>
    <w:p w14:paraId="2909E278">
      <w:pPr>
        <w:spacing w:before="140" w:after="80"/>
      </w:pPr>
      <w:r>
        <w:rPr>
          <w:rFonts w:ascii="宋体" w:hAnsi="宋体" w:eastAsia="宋体" w:cs="宋体"/>
          <w:b/>
          <w:bCs/>
          <w:sz w:val="21"/>
          <w:szCs w:val="21"/>
        </w:rPr>
        <w:t>4.5.7.3  测试输入</w:t>
      </w:r>
    </w:p>
    <w:p w14:paraId="5BF26566">
      <w:pPr>
        <w:spacing w:after="90" w:line="360" w:lineRule="auto"/>
        <w:ind w:firstLine="420"/>
      </w:pPr>
      <w:r>
        <w:rPr>
          <w:rFonts w:ascii="宋体" w:hAnsi="宋体" w:eastAsia="宋体" w:cs="宋体"/>
          <w:sz w:val="21"/>
          <w:szCs w:val="21"/>
        </w:rPr>
        <w:t>a. 测试输入名称：商城内容与协议管理业务数据；用途：验证功能正确性；</w:t>
      </w:r>
    </w:p>
    <w:p w14:paraId="18FE8893">
      <w:pPr>
        <w:spacing w:after="90" w:line="360" w:lineRule="auto"/>
        <w:ind w:firstLine="420"/>
      </w:pPr>
      <w:r>
        <w:rPr>
          <w:rFonts w:ascii="宋体" w:hAnsi="宋体" w:eastAsia="宋体" w:cs="宋体"/>
          <w:sz w:val="21"/>
          <w:szCs w:val="21"/>
        </w:rPr>
        <w:t>b. 输入来源：测试环境预置数据及测试人员按用例构造的有效/边界数据；</w:t>
      </w:r>
    </w:p>
    <w:p w14:paraId="22DCF6A0">
      <w:pPr>
        <w:spacing w:after="90" w:line="360" w:lineRule="auto"/>
        <w:ind w:firstLine="420"/>
      </w:pPr>
      <w:r>
        <w:rPr>
          <w:rFonts w:ascii="宋体" w:hAnsi="宋体" w:eastAsia="宋体" w:cs="宋体"/>
          <w:sz w:val="21"/>
          <w:szCs w:val="21"/>
        </w:rPr>
        <w:t>c. 测试输入为模拟脱敏数据，不涉及真实个人隐私；</w:t>
      </w:r>
    </w:p>
    <w:p w14:paraId="30886BA8">
      <w:pPr>
        <w:spacing w:after="90" w:line="360" w:lineRule="auto"/>
        <w:ind w:firstLine="420"/>
      </w:pPr>
      <w:r>
        <w:rPr>
          <w:rFonts w:ascii="宋体" w:hAnsi="宋体" w:eastAsia="宋体" w:cs="宋体"/>
          <w:sz w:val="21"/>
          <w:szCs w:val="21"/>
        </w:rPr>
        <w:t>d. 按测试过程步骤顺序输入；</w:t>
      </w:r>
    </w:p>
    <w:p w14:paraId="34A98DBF">
      <w:pPr>
        <w:spacing w:after="90" w:line="360" w:lineRule="auto"/>
        <w:ind w:firstLine="420"/>
      </w:pPr>
      <w:r>
        <w:rPr>
          <w:rFonts w:ascii="宋体" w:hAnsi="宋体" w:eastAsia="宋体" w:cs="宋体"/>
          <w:sz w:val="21"/>
          <w:szCs w:val="21"/>
        </w:rPr>
        <w:t>e. 控制方式：采用有效数据验证正常流程，必要时采用边界值及异常值验证系统健壮性。</w:t>
      </w:r>
    </w:p>
    <w:p w14:paraId="7AA789ED">
      <w:pPr>
        <w:spacing w:before="140" w:after="80"/>
      </w:pPr>
      <w:r>
        <w:rPr>
          <w:rFonts w:ascii="宋体" w:hAnsi="宋体" w:eastAsia="宋体" w:cs="宋体"/>
          <w:b/>
          <w:bCs/>
          <w:sz w:val="21"/>
          <w:szCs w:val="21"/>
        </w:rPr>
        <w:t>4.5.7.4  预期测试结果</w:t>
      </w:r>
    </w:p>
    <w:p w14:paraId="4237D786">
      <w:pPr>
        <w:spacing w:after="90" w:line="360" w:lineRule="auto"/>
        <w:ind w:firstLine="420"/>
      </w:pPr>
      <w:r>
        <w:rPr>
          <w:rFonts w:ascii="宋体" w:hAnsi="宋体" w:eastAsia="宋体" w:cs="宋体"/>
          <w:sz w:val="21"/>
          <w:szCs w:val="21"/>
        </w:rPr>
        <w:t>a. 系统功能响应正确，页面/接口返回与业务规则一致；</w:t>
      </w:r>
    </w:p>
    <w:p w14:paraId="31ACFC54">
      <w:pPr>
        <w:spacing w:after="90" w:line="360" w:lineRule="auto"/>
        <w:ind w:firstLine="420"/>
      </w:pPr>
      <w:r>
        <w:rPr>
          <w:rFonts w:ascii="宋体" w:hAnsi="宋体" w:eastAsia="宋体" w:cs="宋体"/>
          <w:sz w:val="21"/>
          <w:szCs w:val="21"/>
        </w:rPr>
        <w:t>b. 无未捕获异常、无系统崩溃；</w:t>
      </w:r>
    </w:p>
    <w:p w14:paraId="5F9E6CB4">
      <w:pPr>
        <w:spacing w:after="90" w:line="360" w:lineRule="auto"/>
        <w:ind w:firstLine="420"/>
      </w:pPr>
      <w:r>
        <w:rPr>
          <w:rFonts w:ascii="宋体" w:hAnsi="宋体" w:eastAsia="宋体" w:cs="宋体"/>
          <w:sz w:val="21"/>
          <w:szCs w:val="21"/>
        </w:rPr>
        <w:t>c. 操作结果可查询、可追溯；</w:t>
      </w:r>
    </w:p>
    <w:p w14:paraId="76403D71">
      <w:pPr>
        <w:spacing w:after="90" w:line="360" w:lineRule="auto"/>
        <w:ind w:firstLine="420"/>
      </w:pPr>
      <w:r>
        <w:rPr>
          <w:rFonts w:ascii="宋体" w:hAnsi="宋体" w:eastAsia="宋体" w:cs="宋体"/>
          <w:sz w:val="21"/>
          <w:szCs w:val="21"/>
        </w:rPr>
        <w:t>d. 权限控制有效，无越权访问。</w:t>
      </w:r>
    </w:p>
    <w:p w14:paraId="0D74EEE2">
      <w:pPr>
        <w:spacing w:before="140" w:after="80"/>
      </w:pPr>
      <w:r>
        <w:rPr>
          <w:rFonts w:ascii="宋体" w:hAnsi="宋体" w:eastAsia="宋体" w:cs="宋体"/>
          <w:b/>
          <w:bCs/>
          <w:sz w:val="21"/>
          <w:szCs w:val="21"/>
        </w:rPr>
        <w:t>4.5.7.5  评价结果的准则</w:t>
      </w:r>
    </w:p>
    <w:p w14:paraId="66C618F7">
      <w:pPr>
        <w:spacing w:after="90" w:line="360" w:lineRule="auto"/>
        <w:ind w:firstLine="420"/>
      </w:pPr>
      <w:r>
        <w:rPr>
          <w:rFonts w:ascii="宋体" w:hAnsi="宋体" w:eastAsia="宋体" w:cs="宋体"/>
          <w:sz w:val="21"/>
          <w:szCs w:val="21"/>
        </w:rPr>
        <w:t>a. 实际结果与 4.x.y.4 预期结果一致，判定为通过；</w:t>
      </w:r>
    </w:p>
    <w:p w14:paraId="20E07DFF">
      <w:pPr>
        <w:spacing w:after="90" w:line="360" w:lineRule="auto"/>
        <w:ind w:firstLine="420"/>
      </w:pPr>
      <w:r>
        <w:rPr>
          <w:rFonts w:ascii="宋体" w:hAnsi="宋体" w:eastAsia="宋体" w:cs="宋体"/>
          <w:sz w:val="21"/>
          <w:szCs w:val="21"/>
        </w:rPr>
        <w:t>b. Web 端页面响应时间 ≤ 3 秒（常规查询）；接口响应时间 ≤ 2 秒；</w:t>
      </w:r>
    </w:p>
    <w:p w14:paraId="00AB71C9">
      <w:pPr>
        <w:spacing w:after="90" w:line="360" w:lineRule="auto"/>
        <w:ind w:firstLine="420"/>
      </w:pPr>
      <w:r>
        <w:rPr>
          <w:rFonts w:ascii="宋体" w:hAnsi="宋体" w:eastAsia="宋体" w:cs="宋体"/>
          <w:sz w:val="21"/>
          <w:szCs w:val="21"/>
        </w:rPr>
        <w:t>c. 允许合理空态展示（如无数据时显示“暂无数据”）；</w:t>
      </w:r>
    </w:p>
    <w:p w14:paraId="10129A75">
      <w:pPr>
        <w:spacing w:after="90" w:line="360" w:lineRule="auto"/>
        <w:ind w:firstLine="420"/>
      </w:pPr>
      <w:r>
        <w:rPr>
          <w:rFonts w:ascii="宋体" w:hAnsi="宋体" w:eastAsia="宋体" w:cs="宋体"/>
          <w:sz w:val="21"/>
          <w:szCs w:val="21"/>
        </w:rPr>
        <w:t>d. 出现与预期不符结果时，记录缺陷并执行重测，重测通过后方可关闭；</w:t>
      </w:r>
    </w:p>
    <w:p w14:paraId="185C811D">
      <w:pPr>
        <w:spacing w:after="90" w:line="360" w:lineRule="auto"/>
        <w:ind w:firstLine="420"/>
      </w:pPr>
      <w:r>
        <w:rPr>
          <w:rFonts w:ascii="宋体" w:hAnsi="宋体" w:eastAsia="宋体" w:cs="宋体"/>
          <w:sz w:val="21"/>
          <w:szCs w:val="21"/>
        </w:rPr>
        <w:t>e. 不允许出现致命错误、数据丢失或安全越权现象。</w:t>
      </w:r>
    </w:p>
    <w:p w14:paraId="055EC31B">
      <w:pPr>
        <w:spacing w:before="140" w:after="80"/>
      </w:pPr>
      <w:r>
        <w:rPr>
          <w:rFonts w:ascii="宋体" w:hAnsi="宋体" w:eastAsia="宋体" w:cs="宋体"/>
          <w:b/>
          <w:bCs/>
          <w:sz w:val="21"/>
          <w:szCs w:val="21"/>
        </w:rPr>
        <w:t>4.5.7.6  测试过程</w:t>
      </w:r>
    </w:p>
    <w:p w14:paraId="092A900F">
      <w:pPr>
        <w:spacing w:after="60" w:line="340" w:lineRule="auto"/>
        <w:ind w:left="420"/>
      </w:pPr>
      <w:r>
        <w:rPr>
          <w:rFonts w:ascii="宋体" w:hAnsi="宋体" w:eastAsia="宋体" w:cs="宋体"/>
          <w:sz w:val="21"/>
          <w:szCs w:val="21"/>
        </w:rPr>
        <w:t>1. 进入内容/协议管理</w:t>
      </w:r>
    </w:p>
    <w:p w14:paraId="5AE25631">
      <w:pPr>
        <w:spacing w:after="60" w:line="340" w:lineRule="auto"/>
        <w:ind w:left="420"/>
      </w:pPr>
      <w:r>
        <w:rPr>
          <w:rFonts w:ascii="宋体" w:hAnsi="宋体" w:eastAsia="宋体" w:cs="宋体"/>
          <w:sz w:val="21"/>
          <w:szCs w:val="21"/>
        </w:rPr>
        <w:t>2. 编辑并发布内容</w:t>
      </w:r>
    </w:p>
    <w:p w14:paraId="7BDF1C2E">
      <w:pPr>
        <w:spacing w:after="60" w:line="340" w:lineRule="auto"/>
        <w:ind w:left="420"/>
      </w:pPr>
      <w:r>
        <w:rPr>
          <w:rFonts w:ascii="宋体" w:hAnsi="宋体" w:eastAsia="宋体" w:cs="宋体"/>
          <w:sz w:val="21"/>
          <w:szCs w:val="21"/>
        </w:rPr>
        <w:t>3. C 端确认展示更新</w:t>
      </w:r>
    </w:p>
    <w:p w14:paraId="7C14E556">
      <w:pPr>
        <w:spacing w:before="140" w:after="80"/>
      </w:pPr>
      <w:r>
        <w:rPr>
          <w:rFonts w:ascii="宋体" w:hAnsi="宋体" w:eastAsia="宋体" w:cs="宋体"/>
          <w:b/>
          <w:bCs/>
          <w:sz w:val="21"/>
          <w:szCs w:val="21"/>
        </w:rPr>
        <w:t>4.5.7.7  假设和约束</w:t>
      </w:r>
    </w:p>
    <w:p w14:paraId="44DF1C02">
      <w:pPr>
        <w:spacing w:after="90" w:line="360" w:lineRule="auto"/>
        <w:ind w:firstLine="420"/>
      </w:pPr>
      <w:r>
        <w:rPr>
          <w:rFonts w:ascii="宋体" w:hAnsi="宋体" w:eastAsia="宋体" w:cs="宋体"/>
          <w:sz w:val="21"/>
          <w:szCs w:val="21"/>
        </w:rPr>
        <w:t>假设测试环境网络稳定、服务可用；约束：仅使用脱敏测试数据，禁止在测试环境处理真实公民个人信息；测试过程需方代表可现场见证。</w:t>
      </w:r>
    </w:p>
    <w:p w14:paraId="0EEACFFF">
      <w:pPr>
        <w:spacing w:before="140" w:after="80"/>
      </w:pPr>
      <w:r>
        <w:rPr>
          <w:rFonts w:ascii="宋体" w:hAnsi="宋体" w:eastAsia="宋体" w:cs="宋体"/>
          <w:b/>
          <w:bCs/>
          <w:sz w:val="21"/>
          <w:szCs w:val="21"/>
        </w:rPr>
        <w:t>4.5.8  TC-SH-008  Open API 统计接口</w:t>
      </w:r>
    </w:p>
    <w:p w14:paraId="132F517C">
      <w:pPr>
        <w:spacing w:after="90" w:line="360" w:lineRule="auto"/>
        <w:ind w:firstLine="420"/>
      </w:pPr>
      <w:r>
        <w:rPr>
          <w:rFonts w:ascii="宋体" w:hAnsi="宋体" w:eastAsia="宋体" w:cs="宋体"/>
          <w:sz w:val="21"/>
          <w:szCs w:val="21"/>
        </w:rPr>
        <w:t>本测试用例用于合格性测试，验证「Open API 统计接口」功能是否满足合同及需求规格说明要求。</w:t>
      </w:r>
    </w:p>
    <w:p w14:paraId="6756CE2E">
      <w:pPr>
        <w:spacing w:before="140" w:after="80"/>
      </w:pPr>
      <w:r>
        <w:rPr>
          <w:rFonts w:ascii="宋体" w:hAnsi="宋体" w:eastAsia="宋体" w:cs="宋体"/>
          <w:b/>
          <w:bCs/>
          <w:sz w:val="21"/>
          <w:szCs w:val="21"/>
        </w:rPr>
        <w:t>4.5.8.1  涉及的需求</w:t>
      </w:r>
    </w:p>
    <w:p w14:paraId="407D217E">
      <w:pPr>
        <w:spacing w:after="90" w:line="360" w:lineRule="auto"/>
        <w:ind w:firstLine="420"/>
      </w:pPr>
      <w:r>
        <w:rPr>
          <w:rFonts w:ascii="宋体" w:hAnsi="宋体" w:eastAsia="宋体" w:cs="宋体"/>
          <w:sz w:val="21"/>
          <w:szCs w:val="21"/>
        </w:rPr>
        <w:t>TC-SH-008 对应《软件需求规格说明》及合同功能清单中「Open API 统计接口」相关条款。</w:t>
      </w:r>
    </w:p>
    <w:p w14:paraId="59D8B005">
      <w:pPr>
        <w:spacing w:before="140" w:after="80"/>
      </w:pPr>
      <w:r>
        <w:rPr>
          <w:rFonts w:ascii="宋体" w:hAnsi="宋体" w:eastAsia="宋体" w:cs="宋体"/>
          <w:b/>
          <w:bCs/>
          <w:sz w:val="21"/>
          <w:szCs w:val="21"/>
        </w:rPr>
        <w:t>4.5.8.2  先决条件</w:t>
      </w:r>
    </w:p>
    <w:p w14:paraId="781A3CD8">
      <w:pPr>
        <w:spacing w:after="90" w:line="360" w:lineRule="auto"/>
        <w:ind w:firstLine="420"/>
      </w:pPr>
      <w:r>
        <w:rPr>
          <w:rFonts w:ascii="宋体" w:hAnsi="宋体" w:eastAsia="宋体" w:cs="宋体"/>
          <w:sz w:val="21"/>
          <w:szCs w:val="21"/>
        </w:rPr>
        <w:t>a. 软硬件配置见本章第 3 节对应测试准备；</w:t>
      </w:r>
    </w:p>
    <w:p w14:paraId="3CF54471">
      <w:pPr>
        <w:spacing w:after="90" w:line="360" w:lineRule="auto"/>
        <w:ind w:firstLine="420"/>
      </w:pPr>
      <w:r>
        <w:rPr>
          <w:rFonts w:ascii="宋体" w:hAnsi="宋体" w:eastAsia="宋体" w:cs="宋体"/>
          <w:sz w:val="21"/>
          <w:szCs w:val="21"/>
        </w:rPr>
        <w:t>b. 被测系统服务正常运行，数据库、Redis 缓存可用；</w:t>
      </w:r>
    </w:p>
    <w:p w14:paraId="3C491B80">
      <w:pPr>
        <w:spacing w:after="70" w:line="360" w:lineRule="auto"/>
        <w:ind w:left="420" w:hanging="210"/>
      </w:pPr>
      <w:r>
        <w:rPr>
          <w:rFonts w:ascii="宋体" w:hAnsi="宋体" w:eastAsia="宋体" w:cs="宋体"/>
          <w:sz w:val="21"/>
          <w:szCs w:val="21"/>
        </w:rPr>
        <w:t>• c. 测试账号有效且具备相应角色权限；</w:t>
      </w:r>
    </w:p>
    <w:p w14:paraId="51756808">
      <w:pPr>
        <w:spacing w:after="70" w:line="360" w:lineRule="auto"/>
        <w:ind w:left="420" w:hanging="210"/>
      </w:pPr>
      <w:r>
        <w:rPr>
          <w:rFonts w:ascii="宋体" w:hAnsi="宋体" w:eastAsia="宋体" w:cs="宋体"/>
          <w:sz w:val="21"/>
          <w:szCs w:val="21"/>
        </w:rPr>
        <w:t>• d. 测试数据为脱敏模拟数据，符合政务信息安全要求。</w:t>
      </w:r>
    </w:p>
    <w:p w14:paraId="11C4B446">
      <w:pPr>
        <w:spacing w:before="140" w:after="80"/>
      </w:pPr>
      <w:r>
        <w:rPr>
          <w:rFonts w:ascii="宋体" w:hAnsi="宋体" w:eastAsia="宋体" w:cs="宋体"/>
          <w:b/>
          <w:bCs/>
          <w:sz w:val="21"/>
          <w:szCs w:val="21"/>
        </w:rPr>
        <w:t>4.5.8.3  测试输入</w:t>
      </w:r>
    </w:p>
    <w:p w14:paraId="7C44A336">
      <w:pPr>
        <w:spacing w:after="90" w:line="360" w:lineRule="auto"/>
        <w:ind w:firstLine="420"/>
      </w:pPr>
      <w:r>
        <w:rPr>
          <w:rFonts w:ascii="宋体" w:hAnsi="宋体" w:eastAsia="宋体" w:cs="宋体"/>
          <w:sz w:val="21"/>
          <w:szCs w:val="21"/>
        </w:rPr>
        <w:t>a. 测试输入名称：Open API 统计接口业务数据；用途：验证功能正确性；</w:t>
      </w:r>
    </w:p>
    <w:p w14:paraId="53574BA0">
      <w:pPr>
        <w:spacing w:after="90" w:line="360" w:lineRule="auto"/>
        <w:ind w:firstLine="420"/>
      </w:pPr>
      <w:r>
        <w:rPr>
          <w:rFonts w:ascii="宋体" w:hAnsi="宋体" w:eastAsia="宋体" w:cs="宋体"/>
          <w:sz w:val="21"/>
          <w:szCs w:val="21"/>
        </w:rPr>
        <w:t>b. 输入来源：测试环境预置数据及测试人员按用例构造的有效/边界数据；</w:t>
      </w:r>
    </w:p>
    <w:p w14:paraId="275A7A62">
      <w:pPr>
        <w:spacing w:after="90" w:line="360" w:lineRule="auto"/>
        <w:ind w:firstLine="420"/>
      </w:pPr>
      <w:r>
        <w:rPr>
          <w:rFonts w:ascii="宋体" w:hAnsi="宋体" w:eastAsia="宋体" w:cs="宋体"/>
          <w:sz w:val="21"/>
          <w:szCs w:val="21"/>
        </w:rPr>
        <w:t>c. 测试输入为模拟脱敏数据，不涉及真实个人隐私；</w:t>
      </w:r>
    </w:p>
    <w:p w14:paraId="7AE05B0A">
      <w:pPr>
        <w:spacing w:after="90" w:line="360" w:lineRule="auto"/>
        <w:ind w:firstLine="420"/>
      </w:pPr>
      <w:r>
        <w:rPr>
          <w:rFonts w:ascii="宋体" w:hAnsi="宋体" w:eastAsia="宋体" w:cs="宋体"/>
          <w:sz w:val="21"/>
          <w:szCs w:val="21"/>
        </w:rPr>
        <w:t>d. 按测试过程步骤顺序输入；</w:t>
      </w:r>
    </w:p>
    <w:p w14:paraId="4297F83F">
      <w:pPr>
        <w:spacing w:after="90" w:line="360" w:lineRule="auto"/>
        <w:ind w:firstLine="420"/>
      </w:pPr>
      <w:r>
        <w:rPr>
          <w:rFonts w:ascii="宋体" w:hAnsi="宋体" w:eastAsia="宋体" w:cs="宋体"/>
          <w:sz w:val="21"/>
          <w:szCs w:val="21"/>
        </w:rPr>
        <w:t>e. 控制方式：采用有效数据验证正常流程，必要时采用边界值及异常值验证系统健壮性。</w:t>
      </w:r>
    </w:p>
    <w:p w14:paraId="2EE5625E">
      <w:pPr>
        <w:spacing w:before="140" w:after="80"/>
      </w:pPr>
      <w:r>
        <w:rPr>
          <w:rFonts w:ascii="宋体" w:hAnsi="宋体" w:eastAsia="宋体" w:cs="宋体"/>
          <w:b/>
          <w:bCs/>
          <w:sz w:val="21"/>
          <w:szCs w:val="21"/>
        </w:rPr>
        <w:t>4.5.8.4  预期测试结果</w:t>
      </w:r>
    </w:p>
    <w:p w14:paraId="352FC30A">
      <w:pPr>
        <w:spacing w:after="90" w:line="360" w:lineRule="auto"/>
        <w:ind w:firstLine="420"/>
      </w:pPr>
      <w:r>
        <w:rPr>
          <w:rFonts w:ascii="宋体" w:hAnsi="宋体" w:eastAsia="宋体" w:cs="宋体"/>
          <w:sz w:val="21"/>
          <w:szCs w:val="21"/>
        </w:rPr>
        <w:t>a. 系统功能响应正确，页面/接口返回与业务规则一致；</w:t>
      </w:r>
    </w:p>
    <w:p w14:paraId="04A1421C">
      <w:pPr>
        <w:spacing w:after="90" w:line="360" w:lineRule="auto"/>
        <w:ind w:firstLine="420"/>
      </w:pPr>
      <w:r>
        <w:rPr>
          <w:rFonts w:ascii="宋体" w:hAnsi="宋体" w:eastAsia="宋体" w:cs="宋体"/>
          <w:sz w:val="21"/>
          <w:szCs w:val="21"/>
        </w:rPr>
        <w:t>b. 无未捕获异常、无系统崩溃；</w:t>
      </w:r>
    </w:p>
    <w:p w14:paraId="737BAA72">
      <w:pPr>
        <w:spacing w:after="90" w:line="360" w:lineRule="auto"/>
        <w:ind w:firstLine="420"/>
      </w:pPr>
      <w:r>
        <w:rPr>
          <w:rFonts w:ascii="宋体" w:hAnsi="宋体" w:eastAsia="宋体" w:cs="宋体"/>
          <w:sz w:val="21"/>
          <w:szCs w:val="21"/>
        </w:rPr>
        <w:t>c. 操作结果可查询、可追溯；</w:t>
      </w:r>
    </w:p>
    <w:p w14:paraId="2398BFBA">
      <w:pPr>
        <w:spacing w:after="90" w:line="360" w:lineRule="auto"/>
        <w:ind w:firstLine="420"/>
      </w:pPr>
      <w:r>
        <w:rPr>
          <w:rFonts w:ascii="宋体" w:hAnsi="宋体" w:eastAsia="宋体" w:cs="宋体"/>
          <w:sz w:val="21"/>
          <w:szCs w:val="21"/>
        </w:rPr>
        <w:t>d. 权限控制有效，无越权访问。</w:t>
      </w:r>
    </w:p>
    <w:p w14:paraId="027971E8">
      <w:pPr>
        <w:spacing w:before="140" w:after="80"/>
      </w:pPr>
      <w:r>
        <w:rPr>
          <w:rFonts w:ascii="宋体" w:hAnsi="宋体" w:eastAsia="宋体" w:cs="宋体"/>
          <w:b/>
          <w:bCs/>
          <w:sz w:val="21"/>
          <w:szCs w:val="21"/>
        </w:rPr>
        <w:t>4.5.8.5  评价结果的准则</w:t>
      </w:r>
    </w:p>
    <w:p w14:paraId="6502E20A">
      <w:pPr>
        <w:spacing w:after="90" w:line="360" w:lineRule="auto"/>
        <w:ind w:firstLine="420"/>
      </w:pPr>
      <w:r>
        <w:rPr>
          <w:rFonts w:ascii="宋体" w:hAnsi="宋体" w:eastAsia="宋体" w:cs="宋体"/>
          <w:sz w:val="21"/>
          <w:szCs w:val="21"/>
        </w:rPr>
        <w:t>a. 实际结果与 4.x.y.4 预期结果一致，判定为通过；</w:t>
      </w:r>
    </w:p>
    <w:p w14:paraId="129B562C">
      <w:pPr>
        <w:spacing w:after="90" w:line="360" w:lineRule="auto"/>
        <w:ind w:firstLine="420"/>
      </w:pPr>
      <w:r>
        <w:rPr>
          <w:rFonts w:ascii="宋体" w:hAnsi="宋体" w:eastAsia="宋体" w:cs="宋体"/>
          <w:sz w:val="21"/>
          <w:szCs w:val="21"/>
        </w:rPr>
        <w:t>b. Web 端页面响应时间 ≤ 3 秒（常规查询）；接口响应时间 ≤ 2 秒；</w:t>
      </w:r>
    </w:p>
    <w:p w14:paraId="398F3CBD">
      <w:pPr>
        <w:spacing w:after="90" w:line="360" w:lineRule="auto"/>
        <w:ind w:firstLine="420"/>
      </w:pPr>
      <w:r>
        <w:rPr>
          <w:rFonts w:ascii="宋体" w:hAnsi="宋体" w:eastAsia="宋体" w:cs="宋体"/>
          <w:sz w:val="21"/>
          <w:szCs w:val="21"/>
        </w:rPr>
        <w:t>c. 允许合理空态展示（如无数据时显示“暂无数据”）；</w:t>
      </w:r>
    </w:p>
    <w:p w14:paraId="1F7D5D2C">
      <w:pPr>
        <w:spacing w:after="90" w:line="360" w:lineRule="auto"/>
        <w:ind w:firstLine="420"/>
      </w:pPr>
      <w:r>
        <w:rPr>
          <w:rFonts w:ascii="宋体" w:hAnsi="宋体" w:eastAsia="宋体" w:cs="宋体"/>
          <w:sz w:val="21"/>
          <w:szCs w:val="21"/>
        </w:rPr>
        <w:t>d. 出现与预期不符结果时，记录缺陷并执行重测，重测通过后方可关闭；</w:t>
      </w:r>
    </w:p>
    <w:p w14:paraId="37BD3A62">
      <w:pPr>
        <w:spacing w:after="90" w:line="360" w:lineRule="auto"/>
        <w:ind w:firstLine="420"/>
      </w:pPr>
      <w:r>
        <w:rPr>
          <w:rFonts w:ascii="宋体" w:hAnsi="宋体" w:eastAsia="宋体" w:cs="宋体"/>
          <w:sz w:val="21"/>
          <w:szCs w:val="21"/>
        </w:rPr>
        <w:t>e. 不允许出现致命错误、数据丢失或安全越权现象。</w:t>
      </w:r>
    </w:p>
    <w:p w14:paraId="2221EF51">
      <w:pPr>
        <w:spacing w:before="140" w:after="80"/>
      </w:pPr>
      <w:r>
        <w:rPr>
          <w:rFonts w:ascii="宋体" w:hAnsi="宋体" w:eastAsia="宋体" w:cs="宋体"/>
          <w:b/>
          <w:bCs/>
          <w:sz w:val="21"/>
          <w:szCs w:val="21"/>
        </w:rPr>
        <w:t>4.5.8.6  测试过程</w:t>
      </w:r>
    </w:p>
    <w:p w14:paraId="6561B95F">
      <w:pPr>
        <w:spacing w:after="60" w:line="340" w:lineRule="auto"/>
        <w:ind w:left="420"/>
      </w:pPr>
      <w:r>
        <w:rPr>
          <w:rFonts w:ascii="宋体" w:hAnsi="宋体" w:eastAsia="宋体" w:cs="宋体"/>
          <w:sz w:val="21"/>
          <w:szCs w:val="21"/>
        </w:rPr>
        <w:t>1. 使用 Postman 带 Token 调用 /api/open/stats/overview</w:t>
      </w:r>
    </w:p>
    <w:p w14:paraId="218D3E5C">
      <w:pPr>
        <w:spacing w:after="60" w:line="340" w:lineRule="auto"/>
        <w:ind w:left="420"/>
      </w:pPr>
      <w:r>
        <w:rPr>
          <w:rFonts w:ascii="宋体" w:hAnsi="宋体" w:eastAsia="宋体" w:cs="宋体"/>
          <w:sz w:val="21"/>
          <w:szCs w:val="21"/>
        </w:rPr>
        <w:t>2. 确认返回 200 及正确 JSON 结构</w:t>
      </w:r>
    </w:p>
    <w:p w14:paraId="4B40DD8A">
      <w:pPr>
        <w:spacing w:after="60" w:line="340" w:lineRule="auto"/>
        <w:ind w:left="420"/>
      </w:pPr>
      <w:r>
        <w:rPr>
          <w:rFonts w:ascii="宋体" w:hAnsi="宋体" w:eastAsia="宋体" w:cs="宋体"/>
          <w:sz w:val="21"/>
          <w:szCs w:val="21"/>
        </w:rPr>
        <w:t>3. 无 Token 调用确认返回 401</w:t>
      </w:r>
    </w:p>
    <w:p w14:paraId="2DF84D0E">
      <w:pPr>
        <w:spacing w:before="140" w:after="80"/>
      </w:pPr>
      <w:r>
        <w:rPr>
          <w:rFonts w:ascii="宋体" w:hAnsi="宋体" w:eastAsia="宋体" w:cs="宋体"/>
          <w:b/>
          <w:bCs/>
          <w:sz w:val="21"/>
          <w:szCs w:val="21"/>
        </w:rPr>
        <w:t>4.5.8.7  假设和约束</w:t>
      </w:r>
    </w:p>
    <w:p w14:paraId="656B4BDB">
      <w:pPr>
        <w:spacing w:after="90" w:line="360" w:lineRule="auto"/>
        <w:ind w:firstLine="420"/>
      </w:pPr>
      <w:r>
        <w:rPr>
          <w:rFonts w:ascii="宋体" w:hAnsi="宋体" w:eastAsia="宋体" w:cs="宋体"/>
          <w:sz w:val="21"/>
          <w:szCs w:val="21"/>
        </w:rPr>
        <w:t>假设测试环境网络稳定、服务可用；约束：仅使用脱敏测试数据，禁止在测试环境处理真实公民个人信息；测试过程需方代表可现场见证。</w:t>
      </w:r>
    </w:p>
    <w:p w14:paraId="5AB19224">
      <w:pPr>
        <w:spacing w:before="140" w:after="80"/>
      </w:pPr>
      <w:r>
        <w:rPr>
          <w:rFonts w:ascii="宋体" w:hAnsi="宋体" w:eastAsia="宋体" w:cs="宋体"/>
          <w:b/>
          <w:bCs/>
          <w:sz w:val="21"/>
          <w:szCs w:val="21"/>
        </w:rPr>
        <w:t>4.5.9  TC-SH-009  店铺端—商品发布</w:t>
      </w:r>
    </w:p>
    <w:p w14:paraId="700F87EE">
      <w:pPr>
        <w:spacing w:after="90" w:line="360" w:lineRule="auto"/>
        <w:ind w:firstLine="420"/>
      </w:pPr>
      <w:r>
        <w:rPr>
          <w:rFonts w:ascii="宋体" w:hAnsi="宋体" w:eastAsia="宋体" w:cs="宋体"/>
          <w:sz w:val="21"/>
          <w:szCs w:val="21"/>
        </w:rPr>
        <w:t>本测试用例用于合格性测试，验证「店铺端—商品发布」功能是否满足合同及需求规格说明要求。</w:t>
      </w:r>
    </w:p>
    <w:p w14:paraId="020E395D">
      <w:pPr>
        <w:spacing w:before="140" w:after="80"/>
      </w:pPr>
      <w:r>
        <w:rPr>
          <w:rFonts w:ascii="宋体" w:hAnsi="宋体" w:eastAsia="宋体" w:cs="宋体"/>
          <w:b/>
          <w:bCs/>
          <w:sz w:val="21"/>
          <w:szCs w:val="21"/>
        </w:rPr>
        <w:t>4.5.9.1  涉及的需求</w:t>
      </w:r>
    </w:p>
    <w:p w14:paraId="3824751E">
      <w:pPr>
        <w:spacing w:after="90" w:line="360" w:lineRule="auto"/>
        <w:ind w:firstLine="420"/>
      </w:pPr>
      <w:r>
        <w:rPr>
          <w:rFonts w:ascii="宋体" w:hAnsi="宋体" w:eastAsia="宋体" w:cs="宋体"/>
          <w:sz w:val="21"/>
          <w:szCs w:val="21"/>
        </w:rPr>
        <w:t>TC-SH-009 对应《软件需求规格说明》及合同功能清单中「店铺端—商品发布」相关条款。</w:t>
      </w:r>
    </w:p>
    <w:p w14:paraId="24AA52D0">
      <w:pPr>
        <w:spacing w:before="140" w:after="80"/>
      </w:pPr>
      <w:r>
        <w:rPr>
          <w:rFonts w:ascii="宋体" w:hAnsi="宋体" w:eastAsia="宋体" w:cs="宋体"/>
          <w:b/>
          <w:bCs/>
          <w:sz w:val="21"/>
          <w:szCs w:val="21"/>
        </w:rPr>
        <w:t>4.5.9.2  先决条件</w:t>
      </w:r>
    </w:p>
    <w:p w14:paraId="1141A033">
      <w:pPr>
        <w:spacing w:after="90" w:line="360" w:lineRule="auto"/>
        <w:ind w:firstLine="420"/>
      </w:pPr>
      <w:r>
        <w:rPr>
          <w:rFonts w:ascii="宋体" w:hAnsi="宋体" w:eastAsia="宋体" w:cs="宋体"/>
          <w:sz w:val="21"/>
          <w:szCs w:val="21"/>
        </w:rPr>
        <w:t>a. 软硬件配置见本章第 3 节对应测试准备；</w:t>
      </w:r>
    </w:p>
    <w:p w14:paraId="7F1DBC1B">
      <w:pPr>
        <w:spacing w:after="90" w:line="360" w:lineRule="auto"/>
        <w:ind w:firstLine="420"/>
      </w:pPr>
      <w:r>
        <w:rPr>
          <w:rFonts w:ascii="宋体" w:hAnsi="宋体" w:eastAsia="宋体" w:cs="宋体"/>
          <w:sz w:val="21"/>
          <w:szCs w:val="21"/>
        </w:rPr>
        <w:t>b. 被测系统服务正常运行，数据库、Redis 缓存可用；</w:t>
      </w:r>
    </w:p>
    <w:p w14:paraId="37913D2F">
      <w:pPr>
        <w:spacing w:after="70" w:line="360" w:lineRule="auto"/>
        <w:ind w:left="420" w:hanging="210"/>
      </w:pPr>
      <w:r>
        <w:rPr>
          <w:rFonts w:ascii="宋体" w:hAnsi="宋体" w:eastAsia="宋体" w:cs="宋体"/>
          <w:sz w:val="21"/>
          <w:szCs w:val="21"/>
        </w:rPr>
        <w:t>• c. 测试账号有效且具备相应角色权限；</w:t>
      </w:r>
    </w:p>
    <w:p w14:paraId="4CEE8F03">
      <w:pPr>
        <w:spacing w:after="70" w:line="360" w:lineRule="auto"/>
        <w:ind w:left="420" w:hanging="210"/>
      </w:pPr>
      <w:r>
        <w:rPr>
          <w:rFonts w:ascii="宋体" w:hAnsi="宋体" w:eastAsia="宋体" w:cs="宋体"/>
          <w:sz w:val="21"/>
          <w:szCs w:val="21"/>
        </w:rPr>
        <w:t>• d. 测试数据为脱敏模拟数据，符合政务信息安全要求。</w:t>
      </w:r>
    </w:p>
    <w:p w14:paraId="6BDF8F32">
      <w:pPr>
        <w:spacing w:before="140" w:after="80"/>
      </w:pPr>
      <w:r>
        <w:rPr>
          <w:rFonts w:ascii="宋体" w:hAnsi="宋体" w:eastAsia="宋体" w:cs="宋体"/>
          <w:b/>
          <w:bCs/>
          <w:sz w:val="21"/>
          <w:szCs w:val="21"/>
        </w:rPr>
        <w:t>4.5.9.3  测试输入</w:t>
      </w:r>
    </w:p>
    <w:p w14:paraId="2C79EC05">
      <w:pPr>
        <w:spacing w:after="90" w:line="360" w:lineRule="auto"/>
        <w:ind w:firstLine="420"/>
      </w:pPr>
      <w:r>
        <w:rPr>
          <w:rFonts w:ascii="宋体" w:hAnsi="宋体" w:eastAsia="宋体" w:cs="宋体"/>
          <w:sz w:val="21"/>
          <w:szCs w:val="21"/>
        </w:rPr>
        <w:t>a. 测试输入名称：店铺端—商品发布业务数据；用途：验证功能正确性；</w:t>
      </w:r>
    </w:p>
    <w:p w14:paraId="7A7C0E08">
      <w:pPr>
        <w:spacing w:after="90" w:line="360" w:lineRule="auto"/>
        <w:ind w:firstLine="420"/>
      </w:pPr>
      <w:r>
        <w:rPr>
          <w:rFonts w:ascii="宋体" w:hAnsi="宋体" w:eastAsia="宋体" w:cs="宋体"/>
          <w:sz w:val="21"/>
          <w:szCs w:val="21"/>
        </w:rPr>
        <w:t>b. 输入来源：测试环境预置数据及测试人员按用例构造的有效/边界数据；</w:t>
      </w:r>
    </w:p>
    <w:p w14:paraId="58A4BCC6">
      <w:pPr>
        <w:spacing w:after="90" w:line="360" w:lineRule="auto"/>
        <w:ind w:firstLine="420"/>
      </w:pPr>
      <w:r>
        <w:rPr>
          <w:rFonts w:ascii="宋体" w:hAnsi="宋体" w:eastAsia="宋体" w:cs="宋体"/>
          <w:sz w:val="21"/>
          <w:szCs w:val="21"/>
        </w:rPr>
        <w:t>c. 测试输入为模拟脱敏数据，不涉及真实个人隐私；</w:t>
      </w:r>
    </w:p>
    <w:p w14:paraId="5B09B53A">
      <w:pPr>
        <w:spacing w:after="90" w:line="360" w:lineRule="auto"/>
        <w:ind w:firstLine="420"/>
      </w:pPr>
      <w:r>
        <w:rPr>
          <w:rFonts w:ascii="宋体" w:hAnsi="宋体" w:eastAsia="宋体" w:cs="宋体"/>
          <w:sz w:val="21"/>
          <w:szCs w:val="21"/>
        </w:rPr>
        <w:t>d. 按测试过程步骤顺序输入；</w:t>
      </w:r>
    </w:p>
    <w:p w14:paraId="1B87BE9C">
      <w:pPr>
        <w:spacing w:after="90" w:line="360" w:lineRule="auto"/>
        <w:ind w:firstLine="420"/>
      </w:pPr>
      <w:r>
        <w:rPr>
          <w:rFonts w:ascii="宋体" w:hAnsi="宋体" w:eastAsia="宋体" w:cs="宋体"/>
          <w:sz w:val="21"/>
          <w:szCs w:val="21"/>
        </w:rPr>
        <w:t>e. 控制方式：采用有效数据验证正常流程，必要时采用边界值及异常值验证系统健壮性。</w:t>
      </w:r>
    </w:p>
    <w:p w14:paraId="3B361263">
      <w:pPr>
        <w:spacing w:before="140" w:after="80"/>
      </w:pPr>
      <w:r>
        <w:rPr>
          <w:rFonts w:ascii="宋体" w:hAnsi="宋体" w:eastAsia="宋体" w:cs="宋体"/>
          <w:b/>
          <w:bCs/>
          <w:sz w:val="21"/>
          <w:szCs w:val="21"/>
        </w:rPr>
        <w:t>4.5.9.4  预期测试结果</w:t>
      </w:r>
    </w:p>
    <w:p w14:paraId="77F5F72F">
      <w:pPr>
        <w:spacing w:after="90" w:line="360" w:lineRule="auto"/>
        <w:ind w:firstLine="420"/>
      </w:pPr>
      <w:r>
        <w:rPr>
          <w:rFonts w:ascii="宋体" w:hAnsi="宋体" w:eastAsia="宋体" w:cs="宋体"/>
          <w:sz w:val="21"/>
          <w:szCs w:val="21"/>
        </w:rPr>
        <w:t>a. 系统功能响应正确，页面/接口返回与业务规则一致；</w:t>
      </w:r>
    </w:p>
    <w:p w14:paraId="16A1B7A6">
      <w:pPr>
        <w:spacing w:after="90" w:line="360" w:lineRule="auto"/>
        <w:ind w:firstLine="420"/>
      </w:pPr>
      <w:r>
        <w:rPr>
          <w:rFonts w:ascii="宋体" w:hAnsi="宋体" w:eastAsia="宋体" w:cs="宋体"/>
          <w:sz w:val="21"/>
          <w:szCs w:val="21"/>
        </w:rPr>
        <w:t>b. 无未捕获异常、无系统崩溃；</w:t>
      </w:r>
    </w:p>
    <w:p w14:paraId="5FBA7B15">
      <w:pPr>
        <w:spacing w:after="90" w:line="360" w:lineRule="auto"/>
        <w:ind w:firstLine="420"/>
      </w:pPr>
      <w:r>
        <w:rPr>
          <w:rFonts w:ascii="宋体" w:hAnsi="宋体" w:eastAsia="宋体" w:cs="宋体"/>
          <w:sz w:val="21"/>
          <w:szCs w:val="21"/>
        </w:rPr>
        <w:t>c. 操作结果可查询、可追溯；</w:t>
      </w:r>
    </w:p>
    <w:p w14:paraId="15E55382">
      <w:pPr>
        <w:spacing w:after="90" w:line="360" w:lineRule="auto"/>
        <w:ind w:firstLine="420"/>
      </w:pPr>
      <w:r>
        <w:rPr>
          <w:rFonts w:ascii="宋体" w:hAnsi="宋体" w:eastAsia="宋体" w:cs="宋体"/>
          <w:sz w:val="21"/>
          <w:szCs w:val="21"/>
        </w:rPr>
        <w:t>d. 权限控制有效，无越权访问。</w:t>
      </w:r>
    </w:p>
    <w:p w14:paraId="085F498C">
      <w:pPr>
        <w:spacing w:before="140" w:after="80"/>
      </w:pPr>
      <w:r>
        <w:rPr>
          <w:rFonts w:ascii="宋体" w:hAnsi="宋体" w:eastAsia="宋体" w:cs="宋体"/>
          <w:b/>
          <w:bCs/>
          <w:sz w:val="21"/>
          <w:szCs w:val="21"/>
        </w:rPr>
        <w:t>4.5.9.5  评价结果的准则</w:t>
      </w:r>
    </w:p>
    <w:p w14:paraId="2BDDBB08">
      <w:pPr>
        <w:spacing w:after="90" w:line="360" w:lineRule="auto"/>
        <w:ind w:firstLine="420"/>
      </w:pPr>
      <w:r>
        <w:rPr>
          <w:rFonts w:ascii="宋体" w:hAnsi="宋体" w:eastAsia="宋体" w:cs="宋体"/>
          <w:sz w:val="21"/>
          <w:szCs w:val="21"/>
        </w:rPr>
        <w:t>a. 实际结果与 4.x.y.4 预期结果一致，判定为通过；</w:t>
      </w:r>
    </w:p>
    <w:p w14:paraId="54762BE0">
      <w:pPr>
        <w:spacing w:after="90" w:line="360" w:lineRule="auto"/>
        <w:ind w:firstLine="420"/>
      </w:pPr>
      <w:r>
        <w:rPr>
          <w:rFonts w:ascii="宋体" w:hAnsi="宋体" w:eastAsia="宋体" w:cs="宋体"/>
          <w:sz w:val="21"/>
          <w:szCs w:val="21"/>
        </w:rPr>
        <w:t>b. Web 端页面响应时间 ≤ 3 秒（常规查询）；接口响应时间 ≤ 2 秒；</w:t>
      </w:r>
    </w:p>
    <w:p w14:paraId="6FD3B605">
      <w:pPr>
        <w:spacing w:after="90" w:line="360" w:lineRule="auto"/>
        <w:ind w:firstLine="420"/>
      </w:pPr>
      <w:r>
        <w:rPr>
          <w:rFonts w:ascii="宋体" w:hAnsi="宋体" w:eastAsia="宋体" w:cs="宋体"/>
          <w:sz w:val="21"/>
          <w:szCs w:val="21"/>
        </w:rPr>
        <w:t>c. 允许合理空态展示（如无数据时显示“暂无数据”）；</w:t>
      </w:r>
    </w:p>
    <w:p w14:paraId="62A12969">
      <w:pPr>
        <w:spacing w:after="90" w:line="360" w:lineRule="auto"/>
        <w:ind w:firstLine="420"/>
      </w:pPr>
      <w:r>
        <w:rPr>
          <w:rFonts w:ascii="宋体" w:hAnsi="宋体" w:eastAsia="宋体" w:cs="宋体"/>
          <w:sz w:val="21"/>
          <w:szCs w:val="21"/>
        </w:rPr>
        <w:t>d. 出现与预期不符结果时，记录缺陷并执行重测，重测通过后方可关闭；</w:t>
      </w:r>
    </w:p>
    <w:p w14:paraId="16F173C4">
      <w:pPr>
        <w:spacing w:after="90" w:line="360" w:lineRule="auto"/>
        <w:ind w:firstLine="420"/>
      </w:pPr>
      <w:r>
        <w:rPr>
          <w:rFonts w:ascii="宋体" w:hAnsi="宋体" w:eastAsia="宋体" w:cs="宋体"/>
          <w:sz w:val="21"/>
          <w:szCs w:val="21"/>
        </w:rPr>
        <w:t>e. 不允许出现致命错误、数据丢失或安全越权现象。</w:t>
      </w:r>
    </w:p>
    <w:p w14:paraId="231EAE0D">
      <w:pPr>
        <w:spacing w:before="140" w:after="80"/>
      </w:pPr>
      <w:r>
        <w:rPr>
          <w:rFonts w:ascii="宋体" w:hAnsi="宋体" w:eastAsia="宋体" w:cs="宋体"/>
          <w:b/>
          <w:bCs/>
          <w:sz w:val="21"/>
          <w:szCs w:val="21"/>
        </w:rPr>
        <w:t>4.5.9.6  测试过程</w:t>
      </w:r>
    </w:p>
    <w:p w14:paraId="05FD4A64">
      <w:pPr>
        <w:spacing w:after="60" w:line="340" w:lineRule="auto"/>
        <w:ind w:left="420"/>
      </w:pPr>
      <w:r>
        <w:rPr>
          <w:rFonts w:ascii="宋体" w:hAnsi="宋体" w:eastAsia="宋体" w:cs="宋体"/>
          <w:sz w:val="21"/>
          <w:szCs w:val="21"/>
        </w:rPr>
        <w:t>1. 切换至店铺上下文</w:t>
      </w:r>
    </w:p>
    <w:p w14:paraId="57A28D2D">
      <w:pPr>
        <w:spacing w:after="60" w:line="340" w:lineRule="auto"/>
        <w:ind w:left="420"/>
      </w:pPr>
      <w:r>
        <w:rPr>
          <w:rFonts w:ascii="宋体" w:hAnsi="宋体" w:eastAsia="宋体" w:cs="宋体"/>
          <w:sz w:val="21"/>
          <w:szCs w:val="21"/>
        </w:rPr>
        <w:t>2. 新增商品，填写信息并提交审核</w:t>
      </w:r>
    </w:p>
    <w:p w14:paraId="77EC29CF">
      <w:pPr>
        <w:spacing w:after="60" w:line="340" w:lineRule="auto"/>
        <w:ind w:left="420"/>
      </w:pPr>
      <w:r>
        <w:rPr>
          <w:rFonts w:ascii="宋体" w:hAnsi="宋体" w:eastAsia="宋体" w:cs="宋体"/>
          <w:sz w:val="21"/>
          <w:szCs w:val="21"/>
        </w:rPr>
        <w:t>3. 确认进入待审核状态</w:t>
      </w:r>
    </w:p>
    <w:p w14:paraId="433A5460">
      <w:pPr>
        <w:spacing w:before="140" w:after="80"/>
      </w:pPr>
      <w:r>
        <w:rPr>
          <w:rFonts w:ascii="宋体" w:hAnsi="宋体" w:eastAsia="宋体" w:cs="宋体"/>
          <w:b/>
          <w:bCs/>
          <w:sz w:val="21"/>
          <w:szCs w:val="21"/>
        </w:rPr>
        <w:t>4.5.9.7  假设和约束</w:t>
      </w:r>
    </w:p>
    <w:p w14:paraId="4F65FE87">
      <w:pPr>
        <w:spacing w:after="90" w:line="360" w:lineRule="auto"/>
        <w:ind w:firstLine="420"/>
      </w:pPr>
      <w:r>
        <w:rPr>
          <w:rFonts w:ascii="宋体" w:hAnsi="宋体" w:eastAsia="宋体" w:cs="宋体"/>
          <w:sz w:val="21"/>
          <w:szCs w:val="21"/>
        </w:rPr>
        <w:t>假设测试环境网络稳定、服务可用；约束：仅使用脱敏测试数据，禁止在测试环境处理真实公民个人信息；测试过程需方代表可现场见证。</w:t>
      </w:r>
    </w:p>
    <w:p w14:paraId="5FF198BA">
      <w:pPr>
        <w:spacing w:before="140" w:after="80"/>
      </w:pPr>
      <w:r>
        <w:rPr>
          <w:rFonts w:ascii="宋体" w:hAnsi="宋体" w:eastAsia="宋体" w:cs="宋体"/>
          <w:b/>
          <w:bCs/>
          <w:sz w:val="21"/>
          <w:szCs w:val="21"/>
        </w:rPr>
        <w:t>4.5.10  TC-SH-010  店铺端—订单发货</w:t>
      </w:r>
    </w:p>
    <w:p w14:paraId="2715ED5E">
      <w:pPr>
        <w:spacing w:after="90" w:line="360" w:lineRule="auto"/>
        <w:ind w:firstLine="420"/>
      </w:pPr>
      <w:r>
        <w:rPr>
          <w:rFonts w:ascii="宋体" w:hAnsi="宋体" w:eastAsia="宋体" w:cs="宋体"/>
          <w:sz w:val="21"/>
          <w:szCs w:val="21"/>
        </w:rPr>
        <w:t>本测试用例用于合格性测试，验证「店铺端—订单发货」功能是否满足合同及需求规格说明要求。</w:t>
      </w:r>
    </w:p>
    <w:p w14:paraId="1664B48D">
      <w:pPr>
        <w:spacing w:before="140" w:after="80"/>
      </w:pPr>
      <w:r>
        <w:rPr>
          <w:rFonts w:ascii="宋体" w:hAnsi="宋体" w:eastAsia="宋体" w:cs="宋体"/>
          <w:b/>
          <w:bCs/>
          <w:sz w:val="21"/>
          <w:szCs w:val="21"/>
        </w:rPr>
        <w:t>4.5.10.1  涉及的需求</w:t>
      </w:r>
    </w:p>
    <w:p w14:paraId="26E1DFEB">
      <w:pPr>
        <w:spacing w:after="90" w:line="360" w:lineRule="auto"/>
        <w:ind w:firstLine="420"/>
      </w:pPr>
      <w:r>
        <w:rPr>
          <w:rFonts w:ascii="宋体" w:hAnsi="宋体" w:eastAsia="宋体" w:cs="宋体"/>
          <w:sz w:val="21"/>
          <w:szCs w:val="21"/>
        </w:rPr>
        <w:t>TC-SH-010 对应《软件需求规格说明》及合同功能清单中「店铺端—订单发货」相关条款。</w:t>
      </w:r>
    </w:p>
    <w:p w14:paraId="36EE8E9B">
      <w:pPr>
        <w:spacing w:before="140" w:after="80"/>
      </w:pPr>
      <w:r>
        <w:rPr>
          <w:rFonts w:ascii="宋体" w:hAnsi="宋体" w:eastAsia="宋体" w:cs="宋体"/>
          <w:b/>
          <w:bCs/>
          <w:sz w:val="21"/>
          <w:szCs w:val="21"/>
        </w:rPr>
        <w:t>4.5.10.2  先决条件</w:t>
      </w:r>
    </w:p>
    <w:p w14:paraId="4AE63A1B">
      <w:pPr>
        <w:spacing w:after="90" w:line="360" w:lineRule="auto"/>
        <w:ind w:firstLine="420"/>
      </w:pPr>
      <w:r>
        <w:rPr>
          <w:rFonts w:ascii="宋体" w:hAnsi="宋体" w:eastAsia="宋体" w:cs="宋体"/>
          <w:sz w:val="21"/>
          <w:szCs w:val="21"/>
        </w:rPr>
        <w:t>a. 软硬件配置见本章第 3 节对应测试准备；</w:t>
      </w:r>
    </w:p>
    <w:p w14:paraId="4BC464F0">
      <w:pPr>
        <w:spacing w:after="90" w:line="360" w:lineRule="auto"/>
        <w:ind w:firstLine="420"/>
      </w:pPr>
      <w:r>
        <w:rPr>
          <w:rFonts w:ascii="宋体" w:hAnsi="宋体" w:eastAsia="宋体" w:cs="宋体"/>
          <w:sz w:val="21"/>
          <w:szCs w:val="21"/>
        </w:rPr>
        <w:t>b. 被测系统服务正常运行，数据库、Redis 缓存可用；</w:t>
      </w:r>
    </w:p>
    <w:p w14:paraId="20870CBD">
      <w:pPr>
        <w:spacing w:after="70" w:line="360" w:lineRule="auto"/>
        <w:ind w:left="420" w:hanging="210"/>
      </w:pPr>
      <w:r>
        <w:rPr>
          <w:rFonts w:ascii="宋体" w:hAnsi="宋体" w:eastAsia="宋体" w:cs="宋体"/>
          <w:sz w:val="21"/>
          <w:szCs w:val="21"/>
        </w:rPr>
        <w:t>• c. 测试账号有效且具备相应角色权限；</w:t>
      </w:r>
    </w:p>
    <w:p w14:paraId="6CD1E9B0">
      <w:pPr>
        <w:spacing w:after="70" w:line="360" w:lineRule="auto"/>
        <w:ind w:left="420" w:hanging="210"/>
      </w:pPr>
      <w:r>
        <w:rPr>
          <w:rFonts w:ascii="宋体" w:hAnsi="宋体" w:eastAsia="宋体" w:cs="宋体"/>
          <w:sz w:val="21"/>
          <w:szCs w:val="21"/>
        </w:rPr>
        <w:t>• d. 测试数据为脱敏模拟数据，符合政务信息安全要求。</w:t>
      </w:r>
    </w:p>
    <w:p w14:paraId="5945BE96">
      <w:pPr>
        <w:spacing w:before="140" w:after="80"/>
      </w:pPr>
      <w:r>
        <w:rPr>
          <w:rFonts w:ascii="宋体" w:hAnsi="宋体" w:eastAsia="宋体" w:cs="宋体"/>
          <w:b/>
          <w:bCs/>
          <w:sz w:val="21"/>
          <w:szCs w:val="21"/>
        </w:rPr>
        <w:t>4.5.10.3  测试输入</w:t>
      </w:r>
    </w:p>
    <w:p w14:paraId="43AA0C89">
      <w:pPr>
        <w:spacing w:after="90" w:line="360" w:lineRule="auto"/>
        <w:ind w:firstLine="420"/>
      </w:pPr>
      <w:r>
        <w:rPr>
          <w:rFonts w:ascii="宋体" w:hAnsi="宋体" w:eastAsia="宋体" w:cs="宋体"/>
          <w:sz w:val="21"/>
          <w:szCs w:val="21"/>
        </w:rPr>
        <w:t>a. 测试输入名称：店铺端—订单发货业务数据；用途：验证功能正确性；</w:t>
      </w:r>
    </w:p>
    <w:p w14:paraId="0F5B353A">
      <w:pPr>
        <w:spacing w:after="90" w:line="360" w:lineRule="auto"/>
        <w:ind w:firstLine="420"/>
      </w:pPr>
      <w:r>
        <w:rPr>
          <w:rFonts w:ascii="宋体" w:hAnsi="宋体" w:eastAsia="宋体" w:cs="宋体"/>
          <w:sz w:val="21"/>
          <w:szCs w:val="21"/>
        </w:rPr>
        <w:t>b. 输入来源：测试环境预置数据及测试人员按用例构造的有效/边界数据；</w:t>
      </w:r>
    </w:p>
    <w:p w14:paraId="1096C0D7">
      <w:pPr>
        <w:spacing w:after="90" w:line="360" w:lineRule="auto"/>
        <w:ind w:firstLine="420"/>
      </w:pPr>
      <w:r>
        <w:rPr>
          <w:rFonts w:ascii="宋体" w:hAnsi="宋体" w:eastAsia="宋体" w:cs="宋体"/>
          <w:sz w:val="21"/>
          <w:szCs w:val="21"/>
        </w:rPr>
        <w:t>c. 测试输入为模拟脱敏数据，不涉及真实个人隐私；</w:t>
      </w:r>
    </w:p>
    <w:p w14:paraId="461D7DAE">
      <w:pPr>
        <w:spacing w:after="90" w:line="360" w:lineRule="auto"/>
        <w:ind w:firstLine="420"/>
      </w:pPr>
      <w:r>
        <w:rPr>
          <w:rFonts w:ascii="宋体" w:hAnsi="宋体" w:eastAsia="宋体" w:cs="宋体"/>
          <w:sz w:val="21"/>
          <w:szCs w:val="21"/>
        </w:rPr>
        <w:t>d. 按测试过程步骤顺序输入；</w:t>
      </w:r>
    </w:p>
    <w:p w14:paraId="485E3B2A">
      <w:pPr>
        <w:spacing w:after="90" w:line="360" w:lineRule="auto"/>
        <w:ind w:firstLine="420"/>
      </w:pPr>
      <w:r>
        <w:rPr>
          <w:rFonts w:ascii="宋体" w:hAnsi="宋体" w:eastAsia="宋体" w:cs="宋体"/>
          <w:sz w:val="21"/>
          <w:szCs w:val="21"/>
        </w:rPr>
        <w:t>e. 控制方式：采用有效数据验证正常流程，必要时采用边界值及异常值验证系统健壮性。</w:t>
      </w:r>
    </w:p>
    <w:p w14:paraId="4553409A">
      <w:pPr>
        <w:spacing w:before="140" w:after="80"/>
      </w:pPr>
      <w:r>
        <w:rPr>
          <w:rFonts w:ascii="宋体" w:hAnsi="宋体" w:eastAsia="宋体" w:cs="宋体"/>
          <w:b/>
          <w:bCs/>
          <w:sz w:val="21"/>
          <w:szCs w:val="21"/>
        </w:rPr>
        <w:t>4.5.10.4  预期测试结果</w:t>
      </w:r>
    </w:p>
    <w:p w14:paraId="5D16C2F0">
      <w:pPr>
        <w:spacing w:after="90" w:line="360" w:lineRule="auto"/>
        <w:ind w:firstLine="420"/>
      </w:pPr>
      <w:r>
        <w:rPr>
          <w:rFonts w:ascii="宋体" w:hAnsi="宋体" w:eastAsia="宋体" w:cs="宋体"/>
          <w:sz w:val="21"/>
          <w:szCs w:val="21"/>
        </w:rPr>
        <w:t>a. 系统功能响应正确，页面/接口返回与业务规则一致；</w:t>
      </w:r>
    </w:p>
    <w:p w14:paraId="469EE0B9">
      <w:pPr>
        <w:spacing w:after="90" w:line="360" w:lineRule="auto"/>
        <w:ind w:firstLine="420"/>
      </w:pPr>
      <w:r>
        <w:rPr>
          <w:rFonts w:ascii="宋体" w:hAnsi="宋体" w:eastAsia="宋体" w:cs="宋体"/>
          <w:sz w:val="21"/>
          <w:szCs w:val="21"/>
        </w:rPr>
        <w:t>b. 无未捕获异常、无系统崩溃；</w:t>
      </w:r>
    </w:p>
    <w:p w14:paraId="7A2E2410">
      <w:pPr>
        <w:spacing w:after="90" w:line="360" w:lineRule="auto"/>
        <w:ind w:firstLine="420"/>
      </w:pPr>
      <w:r>
        <w:rPr>
          <w:rFonts w:ascii="宋体" w:hAnsi="宋体" w:eastAsia="宋体" w:cs="宋体"/>
          <w:sz w:val="21"/>
          <w:szCs w:val="21"/>
        </w:rPr>
        <w:t>c. 操作结果可查询、可追溯；</w:t>
      </w:r>
    </w:p>
    <w:p w14:paraId="01D8D25C">
      <w:pPr>
        <w:spacing w:after="90" w:line="360" w:lineRule="auto"/>
        <w:ind w:firstLine="420"/>
      </w:pPr>
      <w:r>
        <w:rPr>
          <w:rFonts w:ascii="宋体" w:hAnsi="宋体" w:eastAsia="宋体" w:cs="宋体"/>
          <w:sz w:val="21"/>
          <w:szCs w:val="21"/>
        </w:rPr>
        <w:t>d. 权限控制有效，无越权访问。</w:t>
      </w:r>
    </w:p>
    <w:p w14:paraId="6F19CF14">
      <w:pPr>
        <w:spacing w:before="140" w:after="80"/>
      </w:pPr>
      <w:r>
        <w:rPr>
          <w:rFonts w:ascii="宋体" w:hAnsi="宋体" w:eastAsia="宋体" w:cs="宋体"/>
          <w:b/>
          <w:bCs/>
          <w:sz w:val="21"/>
          <w:szCs w:val="21"/>
        </w:rPr>
        <w:t>4.5.10.5  评价结果的准则</w:t>
      </w:r>
    </w:p>
    <w:p w14:paraId="0A0605FC">
      <w:pPr>
        <w:spacing w:after="90" w:line="360" w:lineRule="auto"/>
        <w:ind w:firstLine="420"/>
      </w:pPr>
      <w:r>
        <w:rPr>
          <w:rFonts w:ascii="宋体" w:hAnsi="宋体" w:eastAsia="宋体" w:cs="宋体"/>
          <w:sz w:val="21"/>
          <w:szCs w:val="21"/>
        </w:rPr>
        <w:t>a. 实际结果与 4.x.y.4 预期结果一致，判定为通过；</w:t>
      </w:r>
    </w:p>
    <w:p w14:paraId="7A37186C">
      <w:pPr>
        <w:spacing w:after="90" w:line="360" w:lineRule="auto"/>
        <w:ind w:firstLine="420"/>
      </w:pPr>
      <w:r>
        <w:rPr>
          <w:rFonts w:ascii="宋体" w:hAnsi="宋体" w:eastAsia="宋体" w:cs="宋体"/>
          <w:sz w:val="21"/>
          <w:szCs w:val="21"/>
        </w:rPr>
        <w:t>b. Web 端页面响应时间 ≤ 3 秒（常规查询）；接口响应时间 ≤ 2 秒；</w:t>
      </w:r>
    </w:p>
    <w:p w14:paraId="50E44C22">
      <w:pPr>
        <w:spacing w:after="90" w:line="360" w:lineRule="auto"/>
        <w:ind w:firstLine="420"/>
      </w:pPr>
      <w:r>
        <w:rPr>
          <w:rFonts w:ascii="宋体" w:hAnsi="宋体" w:eastAsia="宋体" w:cs="宋体"/>
          <w:sz w:val="21"/>
          <w:szCs w:val="21"/>
        </w:rPr>
        <w:t>c. 允许合理空态展示（如无数据时显示“暂无数据”）；</w:t>
      </w:r>
    </w:p>
    <w:p w14:paraId="51705676">
      <w:pPr>
        <w:spacing w:after="90" w:line="360" w:lineRule="auto"/>
        <w:ind w:firstLine="420"/>
      </w:pPr>
      <w:r>
        <w:rPr>
          <w:rFonts w:ascii="宋体" w:hAnsi="宋体" w:eastAsia="宋体" w:cs="宋体"/>
          <w:sz w:val="21"/>
          <w:szCs w:val="21"/>
        </w:rPr>
        <w:t>d. 出现与预期不符结果时，记录缺陷并执行重测，重测通过后方可关闭；</w:t>
      </w:r>
    </w:p>
    <w:p w14:paraId="094BDDD5">
      <w:pPr>
        <w:spacing w:after="90" w:line="360" w:lineRule="auto"/>
        <w:ind w:firstLine="420"/>
      </w:pPr>
      <w:r>
        <w:rPr>
          <w:rFonts w:ascii="宋体" w:hAnsi="宋体" w:eastAsia="宋体" w:cs="宋体"/>
          <w:sz w:val="21"/>
          <w:szCs w:val="21"/>
        </w:rPr>
        <w:t>e. 不允许出现致命错误、数据丢失或安全越权现象。</w:t>
      </w:r>
    </w:p>
    <w:p w14:paraId="2562AFBC">
      <w:pPr>
        <w:spacing w:before="140" w:after="80"/>
      </w:pPr>
      <w:r>
        <w:rPr>
          <w:rFonts w:ascii="宋体" w:hAnsi="宋体" w:eastAsia="宋体" w:cs="宋体"/>
          <w:b/>
          <w:bCs/>
          <w:sz w:val="21"/>
          <w:szCs w:val="21"/>
        </w:rPr>
        <w:t>4.5.10.6  测试过程</w:t>
      </w:r>
    </w:p>
    <w:p w14:paraId="418384B7">
      <w:pPr>
        <w:spacing w:after="60" w:line="340" w:lineRule="auto"/>
        <w:ind w:left="420"/>
      </w:pPr>
      <w:r>
        <w:rPr>
          <w:rFonts w:ascii="宋体" w:hAnsi="宋体" w:eastAsia="宋体" w:cs="宋体"/>
          <w:sz w:val="21"/>
          <w:szCs w:val="21"/>
        </w:rPr>
        <w:t>1. 查看待发货订单</w:t>
      </w:r>
    </w:p>
    <w:p w14:paraId="32CA8FF2">
      <w:pPr>
        <w:spacing w:after="60" w:line="340" w:lineRule="auto"/>
        <w:ind w:left="420"/>
      </w:pPr>
      <w:r>
        <w:rPr>
          <w:rFonts w:ascii="宋体" w:hAnsi="宋体" w:eastAsia="宋体" w:cs="宋体"/>
          <w:sz w:val="21"/>
          <w:szCs w:val="21"/>
        </w:rPr>
        <w:t>2. 填写物流信息，确认发货</w:t>
      </w:r>
    </w:p>
    <w:p w14:paraId="75AFD2EF">
      <w:pPr>
        <w:spacing w:after="60" w:line="340" w:lineRule="auto"/>
        <w:ind w:left="420"/>
      </w:pPr>
      <w:r>
        <w:rPr>
          <w:rFonts w:ascii="宋体" w:hAnsi="宋体" w:eastAsia="宋体" w:cs="宋体"/>
          <w:sz w:val="21"/>
          <w:szCs w:val="21"/>
        </w:rPr>
        <w:t>3. 订单状态变为待收货</w:t>
      </w:r>
    </w:p>
    <w:p w14:paraId="579F84AA">
      <w:pPr>
        <w:spacing w:before="140" w:after="80"/>
      </w:pPr>
      <w:r>
        <w:rPr>
          <w:rFonts w:ascii="宋体" w:hAnsi="宋体" w:eastAsia="宋体" w:cs="宋体"/>
          <w:b/>
          <w:bCs/>
          <w:sz w:val="21"/>
          <w:szCs w:val="21"/>
        </w:rPr>
        <w:t>4.5.10.7  假设和约束</w:t>
      </w:r>
    </w:p>
    <w:p w14:paraId="352F9C0B">
      <w:pPr>
        <w:spacing w:after="90" w:line="360" w:lineRule="auto"/>
        <w:ind w:firstLine="420"/>
      </w:pPr>
      <w:r>
        <w:rPr>
          <w:rFonts w:ascii="宋体" w:hAnsi="宋体" w:eastAsia="宋体" w:cs="宋体"/>
          <w:sz w:val="21"/>
          <w:szCs w:val="21"/>
        </w:rPr>
        <w:t>假设测试环境网络稳定、服务可用；约束：仅使用脱敏测试数据，禁止在测试环境处理真实公民个人信息；测试过程需方代表可现场见证。</w:t>
      </w:r>
    </w:p>
    <w:p w14:paraId="71F758DB">
      <w:pPr>
        <w:spacing w:before="140" w:after="80"/>
      </w:pPr>
      <w:r>
        <w:rPr>
          <w:rFonts w:ascii="宋体" w:hAnsi="宋体" w:eastAsia="宋体" w:cs="宋体"/>
          <w:b/>
          <w:bCs/>
          <w:sz w:val="21"/>
          <w:szCs w:val="21"/>
        </w:rPr>
        <w:t>4.5.11  TC-SH-011  店铺端—库存管理</w:t>
      </w:r>
    </w:p>
    <w:p w14:paraId="4D334341">
      <w:pPr>
        <w:spacing w:after="90" w:line="360" w:lineRule="auto"/>
        <w:ind w:firstLine="420"/>
      </w:pPr>
      <w:r>
        <w:rPr>
          <w:rFonts w:ascii="宋体" w:hAnsi="宋体" w:eastAsia="宋体" w:cs="宋体"/>
          <w:sz w:val="21"/>
          <w:szCs w:val="21"/>
        </w:rPr>
        <w:t>本测试用例用于合格性测试，验证「店铺端—库存管理」功能是否满足合同及需求规格说明要求。</w:t>
      </w:r>
    </w:p>
    <w:p w14:paraId="5CF674B6">
      <w:pPr>
        <w:spacing w:before="140" w:after="80"/>
      </w:pPr>
      <w:r>
        <w:rPr>
          <w:rFonts w:ascii="宋体" w:hAnsi="宋体" w:eastAsia="宋体" w:cs="宋体"/>
          <w:b/>
          <w:bCs/>
          <w:sz w:val="21"/>
          <w:szCs w:val="21"/>
        </w:rPr>
        <w:t>4.5.11.1  涉及的需求</w:t>
      </w:r>
    </w:p>
    <w:p w14:paraId="55F63748">
      <w:pPr>
        <w:spacing w:after="90" w:line="360" w:lineRule="auto"/>
        <w:ind w:firstLine="420"/>
      </w:pPr>
      <w:r>
        <w:rPr>
          <w:rFonts w:ascii="宋体" w:hAnsi="宋体" w:eastAsia="宋体" w:cs="宋体"/>
          <w:sz w:val="21"/>
          <w:szCs w:val="21"/>
        </w:rPr>
        <w:t>TC-SH-011 对应《软件需求规格说明》及合同功能清单中「店铺端—库存管理」相关条款。</w:t>
      </w:r>
    </w:p>
    <w:p w14:paraId="3B2B496F">
      <w:pPr>
        <w:spacing w:before="140" w:after="80"/>
      </w:pPr>
      <w:r>
        <w:rPr>
          <w:rFonts w:ascii="宋体" w:hAnsi="宋体" w:eastAsia="宋体" w:cs="宋体"/>
          <w:b/>
          <w:bCs/>
          <w:sz w:val="21"/>
          <w:szCs w:val="21"/>
        </w:rPr>
        <w:t>4.5.11.2  先决条件</w:t>
      </w:r>
    </w:p>
    <w:p w14:paraId="4DF056E2">
      <w:pPr>
        <w:spacing w:after="90" w:line="360" w:lineRule="auto"/>
        <w:ind w:firstLine="420"/>
      </w:pPr>
      <w:r>
        <w:rPr>
          <w:rFonts w:ascii="宋体" w:hAnsi="宋体" w:eastAsia="宋体" w:cs="宋体"/>
          <w:sz w:val="21"/>
          <w:szCs w:val="21"/>
        </w:rPr>
        <w:t>a. 软硬件配置见本章第 3 节对应测试准备；</w:t>
      </w:r>
    </w:p>
    <w:p w14:paraId="73D1CFE4">
      <w:pPr>
        <w:spacing w:after="90" w:line="360" w:lineRule="auto"/>
        <w:ind w:firstLine="420"/>
      </w:pPr>
      <w:r>
        <w:rPr>
          <w:rFonts w:ascii="宋体" w:hAnsi="宋体" w:eastAsia="宋体" w:cs="宋体"/>
          <w:sz w:val="21"/>
          <w:szCs w:val="21"/>
        </w:rPr>
        <w:t>b. 被测系统服务正常运行，数据库、Redis 缓存可用；</w:t>
      </w:r>
    </w:p>
    <w:p w14:paraId="7B08BBD6">
      <w:pPr>
        <w:spacing w:after="70" w:line="360" w:lineRule="auto"/>
        <w:ind w:left="420" w:hanging="210"/>
      </w:pPr>
      <w:r>
        <w:rPr>
          <w:rFonts w:ascii="宋体" w:hAnsi="宋体" w:eastAsia="宋体" w:cs="宋体"/>
          <w:sz w:val="21"/>
          <w:szCs w:val="21"/>
        </w:rPr>
        <w:t>• c. 测试账号有效且具备相应角色权限；</w:t>
      </w:r>
    </w:p>
    <w:p w14:paraId="6C3F9BFE">
      <w:pPr>
        <w:spacing w:after="70" w:line="360" w:lineRule="auto"/>
        <w:ind w:left="420" w:hanging="210"/>
      </w:pPr>
      <w:r>
        <w:rPr>
          <w:rFonts w:ascii="宋体" w:hAnsi="宋体" w:eastAsia="宋体" w:cs="宋体"/>
          <w:sz w:val="21"/>
          <w:szCs w:val="21"/>
        </w:rPr>
        <w:t>• d. 测试数据为脱敏模拟数据，符合政务信息安全要求。</w:t>
      </w:r>
    </w:p>
    <w:p w14:paraId="4C15D717">
      <w:pPr>
        <w:spacing w:before="140" w:after="80"/>
      </w:pPr>
      <w:r>
        <w:rPr>
          <w:rFonts w:ascii="宋体" w:hAnsi="宋体" w:eastAsia="宋体" w:cs="宋体"/>
          <w:b/>
          <w:bCs/>
          <w:sz w:val="21"/>
          <w:szCs w:val="21"/>
        </w:rPr>
        <w:t>4.5.11.3  测试输入</w:t>
      </w:r>
    </w:p>
    <w:p w14:paraId="2CB3B6D4">
      <w:pPr>
        <w:spacing w:after="90" w:line="360" w:lineRule="auto"/>
        <w:ind w:firstLine="420"/>
      </w:pPr>
      <w:r>
        <w:rPr>
          <w:rFonts w:ascii="宋体" w:hAnsi="宋体" w:eastAsia="宋体" w:cs="宋体"/>
          <w:sz w:val="21"/>
          <w:szCs w:val="21"/>
        </w:rPr>
        <w:t>a. 测试输入名称：店铺端—库存管理业务数据；用途：验证功能正确性；</w:t>
      </w:r>
    </w:p>
    <w:p w14:paraId="5D40016D">
      <w:pPr>
        <w:spacing w:after="90" w:line="360" w:lineRule="auto"/>
        <w:ind w:firstLine="420"/>
      </w:pPr>
      <w:r>
        <w:rPr>
          <w:rFonts w:ascii="宋体" w:hAnsi="宋体" w:eastAsia="宋体" w:cs="宋体"/>
          <w:sz w:val="21"/>
          <w:szCs w:val="21"/>
        </w:rPr>
        <w:t>b. 输入来源：测试环境预置数据及测试人员按用例构造的有效/边界数据；</w:t>
      </w:r>
    </w:p>
    <w:p w14:paraId="749A9988">
      <w:pPr>
        <w:spacing w:after="90" w:line="360" w:lineRule="auto"/>
        <w:ind w:firstLine="420"/>
      </w:pPr>
      <w:r>
        <w:rPr>
          <w:rFonts w:ascii="宋体" w:hAnsi="宋体" w:eastAsia="宋体" w:cs="宋体"/>
          <w:sz w:val="21"/>
          <w:szCs w:val="21"/>
        </w:rPr>
        <w:t>c. 测试输入为模拟脱敏数据，不涉及真实个人隐私；</w:t>
      </w:r>
    </w:p>
    <w:p w14:paraId="454D3E60">
      <w:pPr>
        <w:spacing w:after="90" w:line="360" w:lineRule="auto"/>
        <w:ind w:firstLine="420"/>
      </w:pPr>
      <w:r>
        <w:rPr>
          <w:rFonts w:ascii="宋体" w:hAnsi="宋体" w:eastAsia="宋体" w:cs="宋体"/>
          <w:sz w:val="21"/>
          <w:szCs w:val="21"/>
        </w:rPr>
        <w:t>d. 按测试过程步骤顺序输入；</w:t>
      </w:r>
    </w:p>
    <w:p w14:paraId="260DA59F">
      <w:pPr>
        <w:spacing w:after="90" w:line="360" w:lineRule="auto"/>
        <w:ind w:firstLine="420"/>
      </w:pPr>
      <w:r>
        <w:rPr>
          <w:rFonts w:ascii="宋体" w:hAnsi="宋体" w:eastAsia="宋体" w:cs="宋体"/>
          <w:sz w:val="21"/>
          <w:szCs w:val="21"/>
        </w:rPr>
        <w:t>e. 控制方式：采用有效数据验证正常流程，必要时采用边界值及异常值验证系统健壮性。</w:t>
      </w:r>
    </w:p>
    <w:p w14:paraId="4DD7E61F">
      <w:pPr>
        <w:spacing w:before="140" w:after="80"/>
      </w:pPr>
      <w:r>
        <w:rPr>
          <w:rFonts w:ascii="宋体" w:hAnsi="宋体" w:eastAsia="宋体" w:cs="宋体"/>
          <w:b/>
          <w:bCs/>
          <w:sz w:val="21"/>
          <w:szCs w:val="21"/>
        </w:rPr>
        <w:t>4.5.11.4  预期测试结果</w:t>
      </w:r>
    </w:p>
    <w:p w14:paraId="648F93AF">
      <w:pPr>
        <w:spacing w:after="90" w:line="360" w:lineRule="auto"/>
        <w:ind w:firstLine="420"/>
      </w:pPr>
      <w:r>
        <w:rPr>
          <w:rFonts w:ascii="宋体" w:hAnsi="宋体" w:eastAsia="宋体" w:cs="宋体"/>
          <w:sz w:val="21"/>
          <w:szCs w:val="21"/>
        </w:rPr>
        <w:t>a. 系统功能响应正确，页面/接口返回与业务规则一致；</w:t>
      </w:r>
    </w:p>
    <w:p w14:paraId="51C94595">
      <w:pPr>
        <w:spacing w:after="90" w:line="360" w:lineRule="auto"/>
        <w:ind w:firstLine="420"/>
      </w:pPr>
      <w:r>
        <w:rPr>
          <w:rFonts w:ascii="宋体" w:hAnsi="宋体" w:eastAsia="宋体" w:cs="宋体"/>
          <w:sz w:val="21"/>
          <w:szCs w:val="21"/>
        </w:rPr>
        <w:t>b. 无未捕获异常、无系统崩溃；</w:t>
      </w:r>
    </w:p>
    <w:p w14:paraId="53AD5F00">
      <w:pPr>
        <w:spacing w:after="90" w:line="360" w:lineRule="auto"/>
        <w:ind w:firstLine="420"/>
      </w:pPr>
      <w:r>
        <w:rPr>
          <w:rFonts w:ascii="宋体" w:hAnsi="宋体" w:eastAsia="宋体" w:cs="宋体"/>
          <w:sz w:val="21"/>
          <w:szCs w:val="21"/>
        </w:rPr>
        <w:t>c. 操作结果可查询、可追溯；</w:t>
      </w:r>
    </w:p>
    <w:p w14:paraId="7A53B81E">
      <w:pPr>
        <w:spacing w:after="90" w:line="360" w:lineRule="auto"/>
        <w:ind w:firstLine="420"/>
      </w:pPr>
      <w:r>
        <w:rPr>
          <w:rFonts w:ascii="宋体" w:hAnsi="宋体" w:eastAsia="宋体" w:cs="宋体"/>
          <w:sz w:val="21"/>
          <w:szCs w:val="21"/>
        </w:rPr>
        <w:t>d. 权限控制有效，无越权访问。</w:t>
      </w:r>
    </w:p>
    <w:p w14:paraId="0DCDCCA0">
      <w:pPr>
        <w:spacing w:before="140" w:after="80"/>
      </w:pPr>
      <w:r>
        <w:rPr>
          <w:rFonts w:ascii="宋体" w:hAnsi="宋体" w:eastAsia="宋体" w:cs="宋体"/>
          <w:b/>
          <w:bCs/>
          <w:sz w:val="21"/>
          <w:szCs w:val="21"/>
        </w:rPr>
        <w:t>4.5.11.5  评价结果的准则</w:t>
      </w:r>
    </w:p>
    <w:p w14:paraId="22AC236C">
      <w:pPr>
        <w:spacing w:after="90" w:line="360" w:lineRule="auto"/>
        <w:ind w:firstLine="420"/>
      </w:pPr>
      <w:r>
        <w:rPr>
          <w:rFonts w:ascii="宋体" w:hAnsi="宋体" w:eastAsia="宋体" w:cs="宋体"/>
          <w:sz w:val="21"/>
          <w:szCs w:val="21"/>
        </w:rPr>
        <w:t>a. 实际结果与 4.x.y.4 预期结果一致，判定为通过；</w:t>
      </w:r>
    </w:p>
    <w:p w14:paraId="5FA3B52A">
      <w:pPr>
        <w:spacing w:after="90" w:line="360" w:lineRule="auto"/>
        <w:ind w:firstLine="420"/>
      </w:pPr>
      <w:r>
        <w:rPr>
          <w:rFonts w:ascii="宋体" w:hAnsi="宋体" w:eastAsia="宋体" w:cs="宋体"/>
          <w:sz w:val="21"/>
          <w:szCs w:val="21"/>
        </w:rPr>
        <w:t>b. Web 端页面响应时间 ≤ 3 秒（常规查询）；接口响应时间 ≤ 2 秒；</w:t>
      </w:r>
    </w:p>
    <w:p w14:paraId="3BD0650B">
      <w:pPr>
        <w:spacing w:after="90" w:line="360" w:lineRule="auto"/>
        <w:ind w:firstLine="420"/>
      </w:pPr>
      <w:r>
        <w:rPr>
          <w:rFonts w:ascii="宋体" w:hAnsi="宋体" w:eastAsia="宋体" w:cs="宋体"/>
          <w:sz w:val="21"/>
          <w:szCs w:val="21"/>
        </w:rPr>
        <w:t>c. 允许合理空态展示（如无数据时显示“暂无数据”）；</w:t>
      </w:r>
    </w:p>
    <w:p w14:paraId="708AA339">
      <w:pPr>
        <w:spacing w:after="90" w:line="360" w:lineRule="auto"/>
        <w:ind w:firstLine="420"/>
      </w:pPr>
      <w:r>
        <w:rPr>
          <w:rFonts w:ascii="宋体" w:hAnsi="宋体" w:eastAsia="宋体" w:cs="宋体"/>
          <w:sz w:val="21"/>
          <w:szCs w:val="21"/>
        </w:rPr>
        <w:t>d. 出现与预期不符结果时，记录缺陷并执行重测，重测通过后方可关闭；</w:t>
      </w:r>
    </w:p>
    <w:p w14:paraId="7206EF62">
      <w:pPr>
        <w:spacing w:after="90" w:line="360" w:lineRule="auto"/>
        <w:ind w:firstLine="420"/>
      </w:pPr>
      <w:r>
        <w:rPr>
          <w:rFonts w:ascii="宋体" w:hAnsi="宋体" w:eastAsia="宋体" w:cs="宋体"/>
          <w:sz w:val="21"/>
          <w:szCs w:val="21"/>
        </w:rPr>
        <w:t>e. 不允许出现致命错误、数据丢失或安全越权现象。</w:t>
      </w:r>
    </w:p>
    <w:p w14:paraId="56CF337B">
      <w:pPr>
        <w:spacing w:before="140" w:after="80"/>
      </w:pPr>
      <w:r>
        <w:rPr>
          <w:rFonts w:ascii="宋体" w:hAnsi="宋体" w:eastAsia="宋体" w:cs="宋体"/>
          <w:b/>
          <w:bCs/>
          <w:sz w:val="21"/>
          <w:szCs w:val="21"/>
        </w:rPr>
        <w:t>4.5.11.6  测试过程</w:t>
      </w:r>
    </w:p>
    <w:p w14:paraId="41395279">
      <w:pPr>
        <w:spacing w:after="60" w:line="340" w:lineRule="auto"/>
        <w:ind w:left="420"/>
      </w:pPr>
      <w:r>
        <w:rPr>
          <w:rFonts w:ascii="宋体" w:hAnsi="宋体" w:eastAsia="宋体" w:cs="宋体"/>
          <w:sz w:val="21"/>
          <w:szCs w:val="21"/>
        </w:rPr>
        <w:t>1. 进入库存管理</w:t>
      </w:r>
    </w:p>
    <w:p w14:paraId="654A5CBD">
      <w:pPr>
        <w:spacing w:after="60" w:line="340" w:lineRule="auto"/>
        <w:ind w:left="420"/>
      </w:pPr>
      <w:r>
        <w:rPr>
          <w:rFonts w:ascii="宋体" w:hAnsi="宋体" w:eastAsia="宋体" w:cs="宋体"/>
          <w:sz w:val="21"/>
          <w:szCs w:val="21"/>
        </w:rPr>
        <w:t>2. 调整库存数量</w:t>
      </w:r>
    </w:p>
    <w:p w14:paraId="209303BF">
      <w:pPr>
        <w:spacing w:after="60" w:line="340" w:lineRule="auto"/>
        <w:ind w:left="420"/>
      </w:pPr>
      <w:r>
        <w:rPr>
          <w:rFonts w:ascii="宋体" w:hAnsi="宋体" w:eastAsia="宋体" w:cs="宋体"/>
          <w:sz w:val="21"/>
          <w:szCs w:val="21"/>
        </w:rPr>
        <w:t>3. 确认商品详情库存同步更新</w:t>
      </w:r>
    </w:p>
    <w:p w14:paraId="52B86676">
      <w:pPr>
        <w:spacing w:before="140" w:after="80"/>
      </w:pPr>
      <w:r>
        <w:rPr>
          <w:rFonts w:ascii="宋体" w:hAnsi="宋体" w:eastAsia="宋体" w:cs="宋体"/>
          <w:b/>
          <w:bCs/>
          <w:sz w:val="21"/>
          <w:szCs w:val="21"/>
        </w:rPr>
        <w:t>4.5.11.7  假设和约束</w:t>
      </w:r>
    </w:p>
    <w:p w14:paraId="728B373F">
      <w:pPr>
        <w:spacing w:after="90" w:line="360" w:lineRule="auto"/>
        <w:ind w:firstLine="420"/>
      </w:pPr>
      <w:r>
        <w:rPr>
          <w:rFonts w:ascii="宋体" w:hAnsi="宋体" w:eastAsia="宋体" w:cs="宋体"/>
          <w:sz w:val="21"/>
          <w:szCs w:val="21"/>
        </w:rPr>
        <w:t>假设测试环境网络稳定、服务可用；约束：仅使用脱敏测试数据，禁止在测试环境处理真实公民个人信息；测试过程需方代表可现场见证。</w:t>
      </w:r>
    </w:p>
    <w:p w14:paraId="3CCDA310">
      <w:pPr>
        <w:spacing w:before="140" w:after="80"/>
      </w:pPr>
      <w:r>
        <w:rPr>
          <w:rFonts w:ascii="宋体" w:hAnsi="宋体" w:eastAsia="宋体" w:cs="宋体"/>
          <w:b/>
          <w:bCs/>
          <w:sz w:val="21"/>
          <w:szCs w:val="21"/>
        </w:rPr>
        <w:t>4.5.12  TC-SH-012  店铺端—售后处理</w:t>
      </w:r>
    </w:p>
    <w:p w14:paraId="5D04FF93">
      <w:pPr>
        <w:spacing w:after="90" w:line="360" w:lineRule="auto"/>
        <w:ind w:firstLine="420"/>
      </w:pPr>
      <w:r>
        <w:rPr>
          <w:rFonts w:ascii="宋体" w:hAnsi="宋体" w:eastAsia="宋体" w:cs="宋体"/>
          <w:sz w:val="21"/>
          <w:szCs w:val="21"/>
        </w:rPr>
        <w:t>本测试用例用于合格性测试，验证「店铺端—售后处理」功能是否满足合同及需求规格说明要求。</w:t>
      </w:r>
    </w:p>
    <w:p w14:paraId="4CAAB25B">
      <w:pPr>
        <w:spacing w:before="140" w:after="80"/>
      </w:pPr>
      <w:r>
        <w:rPr>
          <w:rFonts w:ascii="宋体" w:hAnsi="宋体" w:eastAsia="宋体" w:cs="宋体"/>
          <w:b/>
          <w:bCs/>
          <w:sz w:val="21"/>
          <w:szCs w:val="21"/>
        </w:rPr>
        <w:t>4.5.12.1  涉及的需求</w:t>
      </w:r>
    </w:p>
    <w:p w14:paraId="1A23D914">
      <w:pPr>
        <w:spacing w:after="90" w:line="360" w:lineRule="auto"/>
        <w:ind w:firstLine="420"/>
      </w:pPr>
      <w:r>
        <w:rPr>
          <w:rFonts w:ascii="宋体" w:hAnsi="宋体" w:eastAsia="宋体" w:cs="宋体"/>
          <w:sz w:val="21"/>
          <w:szCs w:val="21"/>
        </w:rPr>
        <w:t>TC-SH-012 对应《软件需求规格说明》及合同功能清单中「店铺端—售后处理」相关条款。</w:t>
      </w:r>
    </w:p>
    <w:p w14:paraId="7A3C2567">
      <w:pPr>
        <w:spacing w:before="140" w:after="80"/>
      </w:pPr>
      <w:r>
        <w:rPr>
          <w:rFonts w:ascii="宋体" w:hAnsi="宋体" w:eastAsia="宋体" w:cs="宋体"/>
          <w:b/>
          <w:bCs/>
          <w:sz w:val="21"/>
          <w:szCs w:val="21"/>
        </w:rPr>
        <w:t>4.5.12.2  先决条件</w:t>
      </w:r>
    </w:p>
    <w:p w14:paraId="71B3C8B4">
      <w:pPr>
        <w:spacing w:after="90" w:line="360" w:lineRule="auto"/>
        <w:ind w:firstLine="420"/>
      </w:pPr>
      <w:r>
        <w:rPr>
          <w:rFonts w:ascii="宋体" w:hAnsi="宋体" w:eastAsia="宋体" w:cs="宋体"/>
          <w:sz w:val="21"/>
          <w:szCs w:val="21"/>
        </w:rPr>
        <w:t>a. 软硬件配置见本章第 3 节对应测试准备；</w:t>
      </w:r>
    </w:p>
    <w:p w14:paraId="4DF741A1">
      <w:pPr>
        <w:spacing w:after="90" w:line="360" w:lineRule="auto"/>
        <w:ind w:firstLine="420"/>
      </w:pPr>
      <w:r>
        <w:rPr>
          <w:rFonts w:ascii="宋体" w:hAnsi="宋体" w:eastAsia="宋体" w:cs="宋体"/>
          <w:sz w:val="21"/>
          <w:szCs w:val="21"/>
        </w:rPr>
        <w:t>b. 被测系统服务正常运行，数据库、Redis 缓存可用；</w:t>
      </w:r>
    </w:p>
    <w:p w14:paraId="49E2DA9D">
      <w:pPr>
        <w:spacing w:after="70" w:line="360" w:lineRule="auto"/>
        <w:ind w:left="420" w:hanging="210"/>
      </w:pPr>
      <w:r>
        <w:rPr>
          <w:rFonts w:ascii="宋体" w:hAnsi="宋体" w:eastAsia="宋体" w:cs="宋体"/>
          <w:sz w:val="21"/>
          <w:szCs w:val="21"/>
        </w:rPr>
        <w:t>• c. 测试账号有效且具备相应角色权限；</w:t>
      </w:r>
    </w:p>
    <w:p w14:paraId="693691CD">
      <w:pPr>
        <w:spacing w:after="70" w:line="360" w:lineRule="auto"/>
        <w:ind w:left="420" w:hanging="210"/>
      </w:pPr>
      <w:r>
        <w:rPr>
          <w:rFonts w:ascii="宋体" w:hAnsi="宋体" w:eastAsia="宋体" w:cs="宋体"/>
          <w:sz w:val="21"/>
          <w:szCs w:val="21"/>
        </w:rPr>
        <w:t>• d. 测试数据为脱敏模拟数据，符合政务信息安全要求。</w:t>
      </w:r>
    </w:p>
    <w:p w14:paraId="261B2702">
      <w:pPr>
        <w:spacing w:before="140" w:after="80"/>
      </w:pPr>
      <w:r>
        <w:rPr>
          <w:rFonts w:ascii="宋体" w:hAnsi="宋体" w:eastAsia="宋体" w:cs="宋体"/>
          <w:b/>
          <w:bCs/>
          <w:sz w:val="21"/>
          <w:szCs w:val="21"/>
        </w:rPr>
        <w:t>4.5.12.3  测试输入</w:t>
      </w:r>
    </w:p>
    <w:p w14:paraId="71203E1C">
      <w:pPr>
        <w:spacing w:after="90" w:line="360" w:lineRule="auto"/>
        <w:ind w:firstLine="420"/>
      </w:pPr>
      <w:r>
        <w:rPr>
          <w:rFonts w:ascii="宋体" w:hAnsi="宋体" w:eastAsia="宋体" w:cs="宋体"/>
          <w:sz w:val="21"/>
          <w:szCs w:val="21"/>
        </w:rPr>
        <w:t>a. 测试输入名称：店铺端—售后处理业务数据；用途：验证功能正确性；</w:t>
      </w:r>
    </w:p>
    <w:p w14:paraId="2E1ED746">
      <w:pPr>
        <w:spacing w:after="90" w:line="360" w:lineRule="auto"/>
        <w:ind w:firstLine="420"/>
      </w:pPr>
      <w:r>
        <w:rPr>
          <w:rFonts w:ascii="宋体" w:hAnsi="宋体" w:eastAsia="宋体" w:cs="宋体"/>
          <w:sz w:val="21"/>
          <w:szCs w:val="21"/>
        </w:rPr>
        <w:t>b. 输入来源：测试环境预置数据及测试人员按用例构造的有效/边界数据；</w:t>
      </w:r>
    </w:p>
    <w:p w14:paraId="1C7298ED">
      <w:pPr>
        <w:spacing w:after="90" w:line="360" w:lineRule="auto"/>
        <w:ind w:firstLine="420"/>
      </w:pPr>
      <w:r>
        <w:rPr>
          <w:rFonts w:ascii="宋体" w:hAnsi="宋体" w:eastAsia="宋体" w:cs="宋体"/>
          <w:sz w:val="21"/>
          <w:szCs w:val="21"/>
        </w:rPr>
        <w:t>c. 测试输入为模拟脱敏数据，不涉及真实个人隐私；</w:t>
      </w:r>
    </w:p>
    <w:p w14:paraId="45BC373D">
      <w:pPr>
        <w:spacing w:after="90" w:line="360" w:lineRule="auto"/>
        <w:ind w:firstLine="420"/>
      </w:pPr>
      <w:r>
        <w:rPr>
          <w:rFonts w:ascii="宋体" w:hAnsi="宋体" w:eastAsia="宋体" w:cs="宋体"/>
          <w:sz w:val="21"/>
          <w:szCs w:val="21"/>
        </w:rPr>
        <w:t>d. 按测试过程步骤顺序输入；</w:t>
      </w:r>
    </w:p>
    <w:p w14:paraId="7515BBD1">
      <w:pPr>
        <w:spacing w:after="90" w:line="360" w:lineRule="auto"/>
        <w:ind w:firstLine="420"/>
      </w:pPr>
      <w:r>
        <w:rPr>
          <w:rFonts w:ascii="宋体" w:hAnsi="宋体" w:eastAsia="宋体" w:cs="宋体"/>
          <w:sz w:val="21"/>
          <w:szCs w:val="21"/>
        </w:rPr>
        <w:t>e. 控制方式：采用有效数据验证正常流程，必要时采用边界值及异常值验证系统健壮性。</w:t>
      </w:r>
    </w:p>
    <w:p w14:paraId="155E4711">
      <w:pPr>
        <w:spacing w:before="140" w:after="80"/>
      </w:pPr>
      <w:r>
        <w:rPr>
          <w:rFonts w:ascii="宋体" w:hAnsi="宋体" w:eastAsia="宋体" w:cs="宋体"/>
          <w:b/>
          <w:bCs/>
          <w:sz w:val="21"/>
          <w:szCs w:val="21"/>
        </w:rPr>
        <w:t>4.5.12.4  预期测试结果</w:t>
      </w:r>
    </w:p>
    <w:p w14:paraId="52C51922">
      <w:pPr>
        <w:spacing w:after="90" w:line="360" w:lineRule="auto"/>
        <w:ind w:firstLine="420"/>
      </w:pPr>
      <w:r>
        <w:rPr>
          <w:rFonts w:ascii="宋体" w:hAnsi="宋体" w:eastAsia="宋体" w:cs="宋体"/>
          <w:sz w:val="21"/>
          <w:szCs w:val="21"/>
        </w:rPr>
        <w:t>a. 系统功能响应正确，页面/接口返回与业务规则一致；</w:t>
      </w:r>
    </w:p>
    <w:p w14:paraId="3C9ACAE0">
      <w:pPr>
        <w:spacing w:after="90" w:line="360" w:lineRule="auto"/>
        <w:ind w:firstLine="420"/>
      </w:pPr>
      <w:r>
        <w:rPr>
          <w:rFonts w:ascii="宋体" w:hAnsi="宋体" w:eastAsia="宋体" w:cs="宋体"/>
          <w:sz w:val="21"/>
          <w:szCs w:val="21"/>
        </w:rPr>
        <w:t>b. 无未捕获异常、无系统崩溃；</w:t>
      </w:r>
    </w:p>
    <w:p w14:paraId="13A7110E">
      <w:pPr>
        <w:spacing w:after="90" w:line="360" w:lineRule="auto"/>
        <w:ind w:firstLine="420"/>
      </w:pPr>
      <w:r>
        <w:rPr>
          <w:rFonts w:ascii="宋体" w:hAnsi="宋体" w:eastAsia="宋体" w:cs="宋体"/>
          <w:sz w:val="21"/>
          <w:szCs w:val="21"/>
        </w:rPr>
        <w:t>c. 操作结果可查询、可追溯；</w:t>
      </w:r>
    </w:p>
    <w:p w14:paraId="5A07794C">
      <w:pPr>
        <w:spacing w:after="90" w:line="360" w:lineRule="auto"/>
        <w:ind w:firstLine="420"/>
      </w:pPr>
      <w:r>
        <w:rPr>
          <w:rFonts w:ascii="宋体" w:hAnsi="宋体" w:eastAsia="宋体" w:cs="宋体"/>
          <w:sz w:val="21"/>
          <w:szCs w:val="21"/>
        </w:rPr>
        <w:t>d. 权限控制有效，无越权访问。</w:t>
      </w:r>
    </w:p>
    <w:p w14:paraId="2BBC8095">
      <w:pPr>
        <w:spacing w:before="140" w:after="80"/>
      </w:pPr>
      <w:r>
        <w:rPr>
          <w:rFonts w:ascii="宋体" w:hAnsi="宋体" w:eastAsia="宋体" w:cs="宋体"/>
          <w:b/>
          <w:bCs/>
          <w:sz w:val="21"/>
          <w:szCs w:val="21"/>
        </w:rPr>
        <w:t>4.5.12.5  评价结果的准则</w:t>
      </w:r>
    </w:p>
    <w:p w14:paraId="2493B1E1">
      <w:pPr>
        <w:spacing w:after="90" w:line="360" w:lineRule="auto"/>
        <w:ind w:firstLine="420"/>
      </w:pPr>
      <w:r>
        <w:rPr>
          <w:rFonts w:ascii="宋体" w:hAnsi="宋体" w:eastAsia="宋体" w:cs="宋体"/>
          <w:sz w:val="21"/>
          <w:szCs w:val="21"/>
        </w:rPr>
        <w:t>a. 实际结果与 4.x.y.4 预期结果一致，判定为通过；</w:t>
      </w:r>
    </w:p>
    <w:p w14:paraId="58382C4E">
      <w:pPr>
        <w:spacing w:after="90" w:line="360" w:lineRule="auto"/>
        <w:ind w:firstLine="420"/>
      </w:pPr>
      <w:r>
        <w:rPr>
          <w:rFonts w:ascii="宋体" w:hAnsi="宋体" w:eastAsia="宋体" w:cs="宋体"/>
          <w:sz w:val="21"/>
          <w:szCs w:val="21"/>
        </w:rPr>
        <w:t>b. Web 端页面响应时间 ≤ 3 秒（常规查询）；接口响应时间 ≤ 2 秒；</w:t>
      </w:r>
    </w:p>
    <w:p w14:paraId="11D0E6CE">
      <w:pPr>
        <w:spacing w:after="90" w:line="360" w:lineRule="auto"/>
        <w:ind w:firstLine="420"/>
      </w:pPr>
      <w:r>
        <w:rPr>
          <w:rFonts w:ascii="宋体" w:hAnsi="宋体" w:eastAsia="宋体" w:cs="宋体"/>
          <w:sz w:val="21"/>
          <w:szCs w:val="21"/>
        </w:rPr>
        <w:t>c. 允许合理空态展示（如无数据时显示“暂无数据”）；</w:t>
      </w:r>
    </w:p>
    <w:p w14:paraId="1506A48E">
      <w:pPr>
        <w:spacing w:after="90" w:line="360" w:lineRule="auto"/>
        <w:ind w:firstLine="420"/>
      </w:pPr>
      <w:r>
        <w:rPr>
          <w:rFonts w:ascii="宋体" w:hAnsi="宋体" w:eastAsia="宋体" w:cs="宋体"/>
          <w:sz w:val="21"/>
          <w:szCs w:val="21"/>
        </w:rPr>
        <w:t>d. 出现与预期不符结果时，记录缺陷并执行重测，重测通过后方可关闭；</w:t>
      </w:r>
    </w:p>
    <w:p w14:paraId="3B5E70EC">
      <w:pPr>
        <w:spacing w:after="90" w:line="360" w:lineRule="auto"/>
        <w:ind w:firstLine="420"/>
      </w:pPr>
      <w:r>
        <w:rPr>
          <w:rFonts w:ascii="宋体" w:hAnsi="宋体" w:eastAsia="宋体" w:cs="宋体"/>
          <w:sz w:val="21"/>
          <w:szCs w:val="21"/>
        </w:rPr>
        <w:t>e. 不允许出现致命错误、数据丢失或安全越权现象。</w:t>
      </w:r>
    </w:p>
    <w:p w14:paraId="69380716">
      <w:pPr>
        <w:spacing w:before="140" w:after="80"/>
      </w:pPr>
      <w:r>
        <w:rPr>
          <w:rFonts w:ascii="宋体" w:hAnsi="宋体" w:eastAsia="宋体" w:cs="宋体"/>
          <w:b/>
          <w:bCs/>
          <w:sz w:val="21"/>
          <w:szCs w:val="21"/>
        </w:rPr>
        <w:t>4.5.12.6  测试过程</w:t>
      </w:r>
    </w:p>
    <w:p w14:paraId="2949E7FB">
      <w:pPr>
        <w:spacing w:after="60" w:line="340" w:lineRule="auto"/>
        <w:ind w:left="420"/>
      </w:pPr>
      <w:r>
        <w:rPr>
          <w:rFonts w:ascii="宋体" w:hAnsi="宋体" w:eastAsia="宋体" w:cs="宋体"/>
          <w:sz w:val="21"/>
          <w:szCs w:val="21"/>
        </w:rPr>
        <w:t>1. 查看待处理售后单</w:t>
      </w:r>
    </w:p>
    <w:p w14:paraId="7FE6C5CB">
      <w:pPr>
        <w:spacing w:after="60" w:line="340" w:lineRule="auto"/>
        <w:ind w:left="420"/>
      </w:pPr>
      <w:r>
        <w:rPr>
          <w:rFonts w:ascii="宋体" w:hAnsi="宋体" w:eastAsia="宋体" w:cs="宋体"/>
          <w:sz w:val="21"/>
          <w:szCs w:val="21"/>
        </w:rPr>
        <w:t>2. 同意/拒绝售后申请</w:t>
      </w:r>
    </w:p>
    <w:p w14:paraId="1945B840">
      <w:pPr>
        <w:spacing w:after="60" w:line="340" w:lineRule="auto"/>
        <w:ind w:left="420"/>
      </w:pPr>
      <w:r>
        <w:rPr>
          <w:rFonts w:ascii="宋体" w:hAnsi="宋体" w:eastAsia="宋体" w:cs="宋体"/>
          <w:sz w:val="21"/>
          <w:szCs w:val="21"/>
        </w:rPr>
        <w:t>3. 确认 C 端售后状态同步</w:t>
      </w:r>
    </w:p>
    <w:p w14:paraId="62FBAE1A">
      <w:pPr>
        <w:spacing w:before="140" w:after="80"/>
      </w:pPr>
      <w:r>
        <w:rPr>
          <w:rFonts w:ascii="宋体" w:hAnsi="宋体" w:eastAsia="宋体" w:cs="宋体"/>
          <w:b/>
          <w:bCs/>
          <w:sz w:val="21"/>
          <w:szCs w:val="21"/>
        </w:rPr>
        <w:t>4.5.12.7  假设和约束</w:t>
      </w:r>
    </w:p>
    <w:p w14:paraId="5CB6CA16">
      <w:pPr>
        <w:spacing w:after="90" w:line="360" w:lineRule="auto"/>
        <w:ind w:firstLine="420"/>
      </w:pPr>
      <w:r>
        <w:rPr>
          <w:rFonts w:ascii="宋体" w:hAnsi="宋体" w:eastAsia="宋体" w:cs="宋体"/>
          <w:sz w:val="21"/>
          <w:szCs w:val="21"/>
        </w:rPr>
        <w:t>假设测试环境网络稳定、服务可用；约束：仅使用脱敏测试数据，禁止在测试环境处理真实公民个人信息；测试过程需方代表可现场见证。</w:t>
      </w:r>
    </w:p>
    <w:p w14:paraId="4F52CBC6">
      <w:pPr>
        <w:spacing w:before="180" w:after="100"/>
      </w:pPr>
      <w:r>
        <w:rPr>
          <w:rFonts w:ascii="宋体" w:hAnsi="宋体" w:eastAsia="宋体" w:cs="宋体"/>
          <w:b/>
          <w:bCs/>
          <w:sz w:val="21"/>
          <w:szCs w:val="21"/>
        </w:rPr>
        <w:t>4.6  BQ-SHOP-APP  农资商城消费者端合格性测试</w:t>
      </w:r>
    </w:p>
    <w:p w14:paraId="31F02D07">
      <w:pPr>
        <w:spacing w:after="90" w:line="360" w:lineRule="auto"/>
        <w:ind w:firstLine="420"/>
      </w:pPr>
      <w:r>
        <w:rPr>
          <w:rFonts w:ascii="宋体" w:hAnsi="宋体" w:eastAsia="宋体" w:cs="宋体"/>
          <w:sz w:val="21"/>
          <w:szCs w:val="21"/>
        </w:rPr>
        <w:t>本条标识 BQ-SHOP-APP 合格性测试，共 10 条代表性测试用例（详细说明）。全部用例目录见附录 A。</w:t>
      </w:r>
    </w:p>
    <w:p w14:paraId="543275FA">
      <w:pPr>
        <w:spacing w:before="140" w:after="80"/>
      </w:pPr>
      <w:r>
        <w:rPr>
          <w:rFonts w:ascii="宋体" w:hAnsi="宋体" w:eastAsia="宋体" w:cs="宋体"/>
          <w:b/>
          <w:bCs/>
          <w:sz w:val="21"/>
          <w:szCs w:val="21"/>
        </w:rPr>
        <w:t>4.6.1  TC-AP-001  会员注册登录</w:t>
      </w:r>
    </w:p>
    <w:p w14:paraId="0D975696">
      <w:pPr>
        <w:spacing w:after="90" w:line="360" w:lineRule="auto"/>
        <w:ind w:firstLine="420"/>
      </w:pPr>
      <w:r>
        <w:rPr>
          <w:rFonts w:ascii="宋体" w:hAnsi="宋体" w:eastAsia="宋体" w:cs="宋体"/>
          <w:sz w:val="21"/>
          <w:szCs w:val="21"/>
        </w:rPr>
        <w:t>本测试用例用于合格性测试，验证「会员注册登录」功能是否满足合同及需求规格说明要求。</w:t>
      </w:r>
    </w:p>
    <w:p w14:paraId="3E08A35B">
      <w:pPr>
        <w:spacing w:before="140" w:after="80"/>
      </w:pPr>
      <w:r>
        <w:rPr>
          <w:rFonts w:ascii="宋体" w:hAnsi="宋体" w:eastAsia="宋体" w:cs="宋体"/>
          <w:b/>
          <w:bCs/>
          <w:sz w:val="21"/>
          <w:szCs w:val="21"/>
        </w:rPr>
        <w:t>4.6.1.1  涉及的需求</w:t>
      </w:r>
    </w:p>
    <w:p w14:paraId="6B491BAE">
      <w:pPr>
        <w:spacing w:after="90" w:line="360" w:lineRule="auto"/>
        <w:ind w:firstLine="420"/>
      </w:pPr>
      <w:r>
        <w:rPr>
          <w:rFonts w:ascii="宋体" w:hAnsi="宋体" w:eastAsia="宋体" w:cs="宋体"/>
          <w:sz w:val="21"/>
          <w:szCs w:val="21"/>
        </w:rPr>
        <w:t>TC-AP-001 对应《软件需求规格说明》及合同功能清单中「会员注册登录」相关条款。</w:t>
      </w:r>
    </w:p>
    <w:p w14:paraId="04542771">
      <w:pPr>
        <w:spacing w:before="140" w:after="80"/>
      </w:pPr>
      <w:r>
        <w:rPr>
          <w:rFonts w:ascii="宋体" w:hAnsi="宋体" w:eastAsia="宋体" w:cs="宋体"/>
          <w:b/>
          <w:bCs/>
          <w:sz w:val="21"/>
          <w:szCs w:val="21"/>
        </w:rPr>
        <w:t>4.6.1.2  先决条件</w:t>
      </w:r>
    </w:p>
    <w:p w14:paraId="34CE4550">
      <w:pPr>
        <w:spacing w:after="90" w:line="360" w:lineRule="auto"/>
        <w:ind w:firstLine="420"/>
      </w:pPr>
      <w:r>
        <w:rPr>
          <w:rFonts w:ascii="宋体" w:hAnsi="宋体" w:eastAsia="宋体" w:cs="宋体"/>
          <w:sz w:val="21"/>
          <w:szCs w:val="21"/>
        </w:rPr>
        <w:t>a. 软硬件配置见本章第 3 节对应测试准备；</w:t>
      </w:r>
    </w:p>
    <w:p w14:paraId="5806E926">
      <w:pPr>
        <w:spacing w:after="90" w:line="360" w:lineRule="auto"/>
        <w:ind w:firstLine="420"/>
      </w:pPr>
      <w:r>
        <w:rPr>
          <w:rFonts w:ascii="宋体" w:hAnsi="宋体" w:eastAsia="宋体" w:cs="宋体"/>
          <w:sz w:val="21"/>
          <w:szCs w:val="21"/>
        </w:rPr>
        <w:t>b. 被测系统服务正常运行，数据库、Redis 缓存可用；</w:t>
      </w:r>
    </w:p>
    <w:p w14:paraId="648888DC">
      <w:pPr>
        <w:spacing w:after="70" w:line="360" w:lineRule="auto"/>
        <w:ind w:left="420" w:hanging="210"/>
      </w:pPr>
      <w:r>
        <w:rPr>
          <w:rFonts w:ascii="宋体" w:hAnsi="宋体" w:eastAsia="宋体" w:cs="宋体"/>
          <w:sz w:val="21"/>
          <w:szCs w:val="21"/>
        </w:rPr>
        <w:t>• c. 测试账号有效且具备相应角色权限；</w:t>
      </w:r>
    </w:p>
    <w:p w14:paraId="7E0B42B4">
      <w:pPr>
        <w:spacing w:after="70" w:line="360" w:lineRule="auto"/>
        <w:ind w:left="420" w:hanging="210"/>
      </w:pPr>
      <w:r>
        <w:rPr>
          <w:rFonts w:ascii="宋体" w:hAnsi="宋体" w:eastAsia="宋体" w:cs="宋体"/>
          <w:sz w:val="21"/>
          <w:szCs w:val="21"/>
        </w:rPr>
        <w:t>• d. 测试数据为脱敏模拟数据，符合政务信息安全要求。</w:t>
      </w:r>
    </w:p>
    <w:p w14:paraId="1C8261B9">
      <w:pPr>
        <w:spacing w:before="140" w:after="80"/>
      </w:pPr>
      <w:r>
        <w:rPr>
          <w:rFonts w:ascii="宋体" w:hAnsi="宋体" w:eastAsia="宋体" w:cs="宋体"/>
          <w:b/>
          <w:bCs/>
          <w:sz w:val="21"/>
          <w:szCs w:val="21"/>
        </w:rPr>
        <w:t>4.6.1.3  测试输入</w:t>
      </w:r>
    </w:p>
    <w:p w14:paraId="693742F4">
      <w:pPr>
        <w:spacing w:after="90" w:line="360" w:lineRule="auto"/>
        <w:ind w:firstLine="420"/>
      </w:pPr>
      <w:r>
        <w:rPr>
          <w:rFonts w:ascii="宋体" w:hAnsi="宋体" w:eastAsia="宋体" w:cs="宋体"/>
          <w:sz w:val="21"/>
          <w:szCs w:val="21"/>
        </w:rPr>
        <w:t>a. 测试输入名称：会员注册登录业务数据；用途：验证功能正确性；</w:t>
      </w:r>
    </w:p>
    <w:p w14:paraId="3DC43D98">
      <w:pPr>
        <w:spacing w:after="90" w:line="360" w:lineRule="auto"/>
        <w:ind w:firstLine="420"/>
      </w:pPr>
      <w:r>
        <w:rPr>
          <w:rFonts w:ascii="宋体" w:hAnsi="宋体" w:eastAsia="宋体" w:cs="宋体"/>
          <w:sz w:val="21"/>
          <w:szCs w:val="21"/>
        </w:rPr>
        <w:t>b. 输入来源：测试环境预置数据及测试人员按用例构造的有效/边界数据；</w:t>
      </w:r>
    </w:p>
    <w:p w14:paraId="2496D909">
      <w:pPr>
        <w:spacing w:after="90" w:line="360" w:lineRule="auto"/>
        <w:ind w:firstLine="420"/>
      </w:pPr>
      <w:r>
        <w:rPr>
          <w:rFonts w:ascii="宋体" w:hAnsi="宋体" w:eastAsia="宋体" w:cs="宋体"/>
          <w:sz w:val="21"/>
          <w:szCs w:val="21"/>
        </w:rPr>
        <w:t>c. 测试输入为模拟脱敏数据，不涉及真实个人隐私；</w:t>
      </w:r>
    </w:p>
    <w:p w14:paraId="29922EC6">
      <w:pPr>
        <w:spacing w:after="90" w:line="360" w:lineRule="auto"/>
        <w:ind w:firstLine="420"/>
      </w:pPr>
      <w:r>
        <w:rPr>
          <w:rFonts w:ascii="宋体" w:hAnsi="宋体" w:eastAsia="宋体" w:cs="宋体"/>
          <w:sz w:val="21"/>
          <w:szCs w:val="21"/>
        </w:rPr>
        <w:t>d. 按测试过程步骤顺序输入；</w:t>
      </w:r>
    </w:p>
    <w:p w14:paraId="11ABA00D">
      <w:pPr>
        <w:spacing w:after="90" w:line="360" w:lineRule="auto"/>
        <w:ind w:firstLine="420"/>
      </w:pPr>
      <w:r>
        <w:rPr>
          <w:rFonts w:ascii="宋体" w:hAnsi="宋体" w:eastAsia="宋体" w:cs="宋体"/>
          <w:sz w:val="21"/>
          <w:szCs w:val="21"/>
        </w:rPr>
        <w:t>e. 控制方式：采用有效数据验证正常流程，必要时采用边界值及异常值验证系统健壮性。</w:t>
      </w:r>
    </w:p>
    <w:p w14:paraId="70C232A6">
      <w:pPr>
        <w:spacing w:before="140" w:after="80"/>
      </w:pPr>
      <w:r>
        <w:rPr>
          <w:rFonts w:ascii="宋体" w:hAnsi="宋体" w:eastAsia="宋体" w:cs="宋体"/>
          <w:b/>
          <w:bCs/>
          <w:sz w:val="21"/>
          <w:szCs w:val="21"/>
        </w:rPr>
        <w:t>4.6.1.4  预期测试结果</w:t>
      </w:r>
    </w:p>
    <w:p w14:paraId="1FBE1059">
      <w:pPr>
        <w:spacing w:after="90" w:line="360" w:lineRule="auto"/>
        <w:ind w:firstLine="420"/>
      </w:pPr>
      <w:r>
        <w:rPr>
          <w:rFonts w:ascii="宋体" w:hAnsi="宋体" w:eastAsia="宋体" w:cs="宋体"/>
          <w:sz w:val="21"/>
          <w:szCs w:val="21"/>
        </w:rPr>
        <w:t>a. 系统功能响应正确，页面/接口返回与业务规则一致；</w:t>
      </w:r>
    </w:p>
    <w:p w14:paraId="2E37200E">
      <w:pPr>
        <w:spacing w:after="90" w:line="360" w:lineRule="auto"/>
        <w:ind w:firstLine="420"/>
      </w:pPr>
      <w:r>
        <w:rPr>
          <w:rFonts w:ascii="宋体" w:hAnsi="宋体" w:eastAsia="宋体" w:cs="宋体"/>
          <w:sz w:val="21"/>
          <w:szCs w:val="21"/>
        </w:rPr>
        <w:t>b. 无未捕获异常、无系统崩溃；</w:t>
      </w:r>
    </w:p>
    <w:p w14:paraId="6A9DABB3">
      <w:pPr>
        <w:spacing w:after="90" w:line="360" w:lineRule="auto"/>
        <w:ind w:firstLine="420"/>
      </w:pPr>
      <w:r>
        <w:rPr>
          <w:rFonts w:ascii="宋体" w:hAnsi="宋体" w:eastAsia="宋体" w:cs="宋体"/>
          <w:sz w:val="21"/>
          <w:szCs w:val="21"/>
        </w:rPr>
        <w:t>c. 操作结果可查询、可追溯；</w:t>
      </w:r>
    </w:p>
    <w:p w14:paraId="128F5762">
      <w:pPr>
        <w:spacing w:after="90" w:line="360" w:lineRule="auto"/>
        <w:ind w:firstLine="420"/>
      </w:pPr>
      <w:r>
        <w:rPr>
          <w:rFonts w:ascii="宋体" w:hAnsi="宋体" w:eastAsia="宋体" w:cs="宋体"/>
          <w:sz w:val="21"/>
          <w:szCs w:val="21"/>
        </w:rPr>
        <w:t>d. 权限控制有效，无越权访问。</w:t>
      </w:r>
    </w:p>
    <w:p w14:paraId="6C5350D3">
      <w:pPr>
        <w:spacing w:before="140" w:after="80"/>
      </w:pPr>
      <w:r>
        <w:rPr>
          <w:rFonts w:ascii="宋体" w:hAnsi="宋体" w:eastAsia="宋体" w:cs="宋体"/>
          <w:b/>
          <w:bCs/>
          <w:sz w:val="21"/>
          <w:szCs w:val="21"/>
        </w:rPr>
        <w:t>4.6.1.5  评价结果的准则</w:t>
      </w:r>
    </w:p>
    <w:p w14:paraId="1A40981A">
      <w:pPr>
        <w:spacing w:after="90" w:line="360" w:lineRule="auto"/>
        <w:ind w:firstLine="420"/>
      </w:pPr>
      <w:r>
        <w:rPr>
          <w:rFonts w:ascii="宋体" w:hAnsi="宋体" w:eastAsia="宋体" w:cs="宋体"/>
          <w:sz w:val="21"/>
          <w:szCs w:val="21"/>
        </w:rPr>
        <w:t>a. 实际结果与 4.x.y.4 预期结果一致，判定为通过；</w:t>
      </w:r>
    </w:p>
    <w:p w14:paraId="757420DC">
      <w:pPr>
        <w:spacing w:after="90" w:line="360" w:lineRule="auto"/>
        <w:ind w:firstLine="420"/>
      </w:pPr>
      <w:r>
        <w:rPr>
          <w:rFonts w:ascii="宋体" w:hAnsi="宋体" w:eastAsia="宋体" w:cs="宋体"/>
          <w:sz w:val="21"/>
          <w:szCs w:val="21"/>
        </w:rPr>
        <w:t>b. Web 端页面响应时间 ≤ 3 秒（常规查询）；接口响应时间 ≤ 2 秒；</w:t>
      </w:r>
    </w:p>
    <w:p w14:paraId="62CBB776">
      <w:pPr>
        <w:spacing w:after="90" w:line="360" w:lineRule="auto"/>
        <w:ind w:firstLine="420"/>
      </w:pPr>
      <w:r>
        <w:rPr>
          <w:rFonts w:ascii="宋体" w:hAnsi="宋体" w:eastAsia="宋体" w:cs="宋体"/>
          <w:sz w:val="21"/>
          <w:szCs w:val="21"/>
        </w:rPr>
        <w:t>c. 允许合理空态展示（如无数据时显示“暂无数据”）；</w:t>
      </w:r>
    </w:p>
    <w:p w14:paraId="0C4B2318">
      <w:pPr>
        <w:spacing w:after="90" w:line="360" w:lineRule="auto"/>
        <w:ind w:firstLine="420"/>
      </w:pPr>
      <w:r>
        <w:rPr>
          <w:rFonts w:ascii="宋体" w:hAnsi="宋体" w:eastAsia="宋体" w:cs="宋体"/>
          <w:sz w:val="21"/>
          <w:szCs w:val="21"/>
        </w:rPr>
        <w:t>d. 出现与预期不符结果时，记录缺陷并执行重测，重测通过后方可关闭；</w:t>
      </w:r>
    </w:p>
    <w:p w14:paraId="0BFA486D">
      <w:pPr>
        <w:spacing w:after="90" w:line="360" w:lineRule="auto"/>
        <w:ind w:firstLine="420"/>
      </w:pPr>
      <w:r>
        <w:rPr>
          <w:rFonts w:ascii="宋体" w:hAnsi="宋体" w:eastAsia="宋体" w:cs="宋体"/>
          <w:sz w:val="21"/>
          <w:szCs w:val="21"/>
        </w:rPr>
        <w:t>e. 不允许出现致命错误、数据丢失或安全越权现象。</w:t>
      </w:r>
    </w:p>
    <w:p w14:paraId="1858D591">
      <w:pPr>
        <w:spacing w:before="140" w:after="80"/>
      </w:pPr>
      <w:r>
        <w:rPr>
          <w:rFonts w:ascii="宋体" w:hAnsi="宋体" w:eastAsia="宋体" w:cs="宋体"/>
          <w:b/>
          <w:bCs/>
          <w:sz w:val="21"/>
          <w:szCs w:val="21"/>
        </w:rPr>
        <w:t>4.6.1.6  测试过程</w:t>
      </w:r>
    </w:p>
    <w:p w14:paraId="7DC9C30A">
      <w:pPr>
        <w:spacing w:after="60" w:line="340" w:lineRule="auto"/>
        <w:ind w:left="420"/>
      </w:pPr>
      <w:r>
        <w:rPr>
          <w:rFonts w:ascii="宋体" w:hAnsi="宋体" w:eastAsia="宋体" w:cs="宋体"/>
          <w:sz w:val="21"/>
          <w:szCs w:val="21"/>
        </w:rPr>
        <w:t>1. 打开 http://117.180.211.17/bqShop/</w:t>
      </w:r>
    </w:p>
    <w:p w14:paraId="4E91B15F">
      <w:pPr>
        <w:spacing w:after="60" w:line="340" w:lineRule="auto"/>
        <w:ind w:left="420"/>
      </w:pPr>
      <w:r>
        <w:rPr>
          <w:rFonts w:ascii="宋体" w:hAnsi="宋体" w:eastAsia="宋体" w:cs="宋体"/>
          <w:sz w:val="21"/>
          <w:szCs w:val="21"/>
        </w:rPr>
        <w:t>2. test / 123456 登录</w:t>
      </w:r>
    </w:p>
    <w:p w14:paraId="7C2B36EB">
      <w:pPr>
        <w:spacing w:after="60" w:line="340" w:lineRule="auto"/>
        <w:ind w:left="420"/>
      </w:pPr>
      <w:r>
        <w:rPr>
          <w:rFonts w:ascii="宋体" w:hAnsi="宋体" w:eastAsia="宋体" w:cs="宋体"/>
          <w:sz w:val="21"/>
          <w:szCs w:val="21"/>
        </w:rPr>
        <w:t>3. 确认进入商城首页</w:t>
      </w:r>
    </w:p>
    <w:p w14:paraId="282283F3">
      <w:pPr>
        <w:spacing w:before="140" w:after="80"/>
      </w:pPr>
      <w:r>
        <w:rPr>
          <w:rFonts w:ascii="宋体" w:hAnsi="宋体" w:eastAsia="宋体" w:cs="宋体"/>
          <w:b/>
          <w:bCs/>
          <w:sz w:val="21"/>
          <w:szCs w:val="21"/>
        </w:rPr>
        <w:t>4.6.1.7  假设和约束</w:t>
      </w:r>
    </w:p>
    <w:p w14:paraId="198BE36E">
      <w:pPr>
        <w:spacing w:after="90" w:line="360" w:lineRule="auto"/>
        <w:ind w:firstLine="420"/>
      </w:pPr>
      <w:r>
        <w:rPr>
          <w:rFonts w:ascii="宋体" w:hAnsi="宋体" w:eastAsia="宋体" w:cs="宋体"/>
          <w:sz w:val="21"/>
          <w:szCs w:val="21"/>
        </w:rPr>
        <w:t>假设测试环境网络稳定、服务可用；约束：仅使用脱敏测试数据，禁止在测试环境处理真实公民个人信息；测试过程需方代表可现场见证。</w:t>
      </w:r>
    </w:p>
    <w:p w14:paraId="5634C438">
      <w:pPr>
        <w:spacing w:before="140" w:after="80"/>
      </w:pPr>
      <w:r>
        <w:rPr>
          <w:rFonts w:ascii="宋体" w:hAnsi="宋体" w:eastAsia="宋体" w:cs="宋体"/>
          <w:b/>
          <w:bCs/>
          <w:sz w:val="21"/>
          <w:szCs w:val="21"/>
        </w:rPr>
        <w:t>4.6.2  TC-AP-002  首页 Banner 与推荐</w:t>
      </w:r>
    </w:p>
    <w:p w14:paraId="4D7399EC">
      <w:pPr>
        <w:spacing w:after="90" w:line="360" w:lineRule="auto"/>
        <w:ind w:firstLine="420"/>
      </w:pPr>
      <w:r>
        <w:rPr>
          <w:rFonts w:ascii="宋体" w:hAnsi="宋体" w:eastAsia="宋体" w:cs="宋体"/>
          <w:sz w:val="21"/>
          <w:szCs w:val="21"/>
        </w:rPr>
        <w:t>本测试用例用于合格性测试，验证「首页 Banner 与推荐」功能是否满足合同及需求规格说明要求。</w:t>
      </w:r>
    </w:p>
    <w:p w14:paraId="38926D69">
      <w:pPr>
        <w:spacing w:before="140" w:after="80"/>
      </w:pPr>
      <w:r>
        <w:rPr>
          <w:rFonts w:ascii="宋体" w:hAnsi="宋体" w:eastAsia="宋体" w:cs="宋体"/>
          <w:b/>
          <w:bCs/>
          <w:sz w:val="21"/>
          <w:szCs w:val="21"/>
        </w:rPr>
        <w:t>4.6.2.1  涉及的需求</w:t>
      </w:r>
    </w:p>
    <w:p w14:paraId="68A01809">
      <w:pPr>
        <w:spacing w:after="90" w:line="360" w:lineRule="auto"/>
        <w:ind w:firstLine="420"/>
      </w:pPr>
      <w:r>
        <w:rPr>
          <w:rFonts w:ascii="宋体" w:hAnsi="宋体" w:eastAsia="宋体" w:cs="宋体"/>
          <w:sz w:val="21"/>
          <w:szCs w:val="21"/>
        </w:rPr>
        <w:t>TC-AP-002 对应《软件需求规格说明》及合同功能清单中「首页 Banner 与推荐」相关条款。</w:t>
      </w:r>
    </w:p>
    <w:p w14:paraId="10EBD563">
      <w:pPr>
        <w:spacing w:before="140" w:after="80"/>
      </w:pPr>
      <w:r>
        <w:rPr>
          <w:rFonts w:ascii="宋体" w:hAnsi="宋体" w:eastAsia="宋体" w:cs="宋体"/>
          <w:b/>
          <w:bCs/>
          <w:sz w:val="21"/>
          <w:szCs w:val="21"/>
        </w:rPr>
        <w:t>4.6.2.2  先决条件</w:t>
      </w:r>
    </w:p>
    <w:p w14:paraId="55C883E4">
      <w:pPr>
        <w:spacing w:after="90" w:line="360" w:lineRule="auto"/>
        <w:ind w:firstLine="420"/>
      </w:pPr>
      <w:r>
        <w:rPr>
          <w:rFonts w:ascii="宋体" w:hAnsi="宋体" w:eastAsia="宋体" w:cs="宋体"/>
          <w:sz w:val="21"/>
          <w:szCs w:val="21"/>
        </w:rPr>
        <w:t>a. 软硬件配置见本章第 3 节对应测试准备；</w:t>
      </w:r>
    </w:p>
    <w:p w14:paraId="51E52864">
      <w:pPr>
        <w:spacing w:after="90" w:line="360" w:lineRule="auto"/>
        <w:ind w:firstLine="420"/>
      </w:pPr>
      <w:r>
        <w:rPr>
          <w:rFonts w:ascii="宋体" w:hAnsi="宋体" w:eastAsia="宋体" w:cs="宋体"/>
          <w:sz w:val="21"/>
          <w:szCs w:val="21"/>
        </w:rPr>
        <w:t>b. 被测系统服务正常运行，数据库、Redis 缓存可用；</w:t>
      </w:r>
    </w:p>
    <w:p w14:paraId="41799F22">
      <w:pPr>
        <w:spacing w:after="70" w:line="360" w:lineRule="auto"/>
        <w:ind w:left="420" w:hanging="210"/>
      </w:pPr>
      <w:r>
        <w:rPr>
          <w:rFonts w:ascii="宋体" w:hAnsi="宋体" w:eastAsia="宋体" w:cs="宋体"/>
          <w:sz w:val="21"/>
          <w:szCs w:val="21"/>
        </w:rPr>
        <w:t>• c. 测试账号有效且具备相应角色权限；</w:t>
      </w:r>
    </w:p>
    <w:p w14:paraId="2B05CABC">
      <w:pPr>
        <w:spacing w:after="70" w:line="360" w:lineRule="auto"/>
        <w:ind w:left="420" w:hanging="210"/>
      </w:pPr>
      <w:r>
        <w:rPr>
          <w:rFonts w:ascii="宋体" w:hAnsi="宋体" w:eastAsia="宋体" w:cs="宋体"/>
          <w:sz w:val="21"/>
          <w:szCs w:val="21"/>
        </w:rPr>
        <w:t>• d. 测试数据为脱敏模拟数据，符合政务信息安全要求。</w:t>
      </w:r>
    </w:p>
    <w:p w14:paraId="472F503F">
      <w:pPr>
        <w:spacing w:before="140" w:after="80"/>
      </w:pPr>
      <w:r>
        <w:rPr>
          <w:rFonts w:ascii="宋体" w:hAnsi="宋体" w:eastAsia="宋体" w:cs="宋体"/>
          <w:b/>
          <w:bCs/>
          <w:sz w:val="21"/>
          <w:szCs w:val="21"/>
        </w:rPr>
        <w:t>4.6.2.3  测试输入</w:t>
      </w:r>
    </w:p>
    <w:p w14:paraId="71B0FA19">
      <w:pPr>
        <w:spacing w:after="90" w:line="360" w:lineRule="auto"/>
        <w:ind w:firstLine="420"/>
      </w:pPr>
      <w:r>
        <w:rPr>
          <w:rFonts w:ascii="宋体" w:hAnsi="宋体" w:eastAsia="宋体" w:cs="宋体"/>
          <w:sz w:val="21"/>
          <w:szCs w:val="21"/>
        </w:rPr>
        <w:t>a. 测试输入名称：首页 Banner 与推荐业务数据；用途：验证功能正确性；</w:t>
      </w:r>
    </w:p>
    <w:p w14:paraId="1A3B9077">
      <w:pPr>
        <w:spacing w:after="90" w:line="360" w:lineRule="auto"/>
        <w:ind w:firstLine="420"/>
      </w:pPr>
      <w:r>
        <w:rPr>
          <w:rFonts w:ascii="宋体" w:hAnsi="宋体" w:eastAsia="宋体" w:cs="宋体"/>
          <w:sz w:val="21"/>
          <w:szCs w:val="21"/>
        </w:rPr>
        <w:t>b. 输入来源：测试环境预置数据及测试人员按用例构造的有效/边界数据；</w:t>
      </w:r>
    </w:p>
    <w:p w14:paraId="0BAAB2DC">
      <w:pPr>
        <w:spacing w:after="90" w:line="360" w:lineRule="auto"/>
        <w:ind w:firstLine="420"/>
      </w:pPr>
      <w:r>
        <w:rPr>
          <w:rFonts w:ascii="宋体" w:hAnsi="宋体" w:eastAsia="宋体" w:cs="宋体"/>
          <w:sz w:val="21"/>
          <w:szCs w:val="21"/>
        </w:rPr>
        <w:t>c. 测试输入为模拟脱敏数据，不涉及真实个人隐私；</w:t>
      </w:r>
    </w:p>
    <w:p w14:paraId="4668DBE8">
      <w:pPr>
        <w:spacing w:after="90" w:line="360" w:lineRule="auto"/>
        <w:ind w:firstLine="420"/>
      </w:pPr>
      <w:r>
        <w:rPr>
          <w:rFonts w:ascii="宋体" w:hAnsi="宋体" w:eastAsia="宋体" w:cs="宋体"/>
          <w:sz w:val="21"/>
          <w:szCs w:val="21"/>
        </w:rPr>
        <w:t>d. 按测试过程步骤顺序输入；</w:t>
      </w:r>
    </w:p>
    <w:p w14:paraId="6DA116AC">
      <w:pPr>
        <w:spacing w:after="90" w:line="360" w:lineRule="auto"/>
        <w:ind w:firstLine="420"/>
      </w:pPr>
      <w:r>
        <w:rPr>
          <w:rFonts w:ascii="宋体" w:hAnsi="宋体" w:eastAsia="宋体" w:cs="宋体"/>
          <w:sz w:val="21"/>
          <w:szCs w:val="21"/>
        </w:rPr>
        <w:t>e. 控制方式：采用有效数据验证正常流程，必要时采用边界值及异常值验证系统健壮性。</w:t>
      </w:r>
    </w:p>
    <w:p w14:paraId="69C72CC0">
      <w:pPr>
        <w:spacing w:before="140" w:after="80"/>
      </w:pPr>
      <w:r>
        <w:rPr>
          <w:rFonts w:ascii="宋体" w:hAnsi="宋体" w:eastAsia="宋体" w:cs="宋体"/>
          <w:b/>
          <w:bCs/>
          <w:sz w:val="21"/>
          <w:szCs w:val="21"/>
        </w:rPr>
        <w:t>4.6.2.4  预期测试结果</w:t>
      </w:r>
    </w:p>
    <w:p w14:paraId="3C259C65">
      <w:pPr>
        <w:spacing w:after="90" w:line="360" w:lineRule="auto"/>
        <w:ind w:firstLine="420"/>
      </w:pPr>
      <w:r>
        <w:rPr>
          <w:rFonts w:ascii="宋体" w:hAnsi="宋体" w:eastAsia="宋体" w:cs="宋体"/>
          <w:sz w:val="21"/>
          <w:szCs w:val="21"/>
        </w:rPr>
        <w:t>a. 系统功能响应正确，页面/接口返回与业务规则一致；</w:t>
      </w:r>
    </w:p>
    <w:p w14:paraId="367B47A2">
      <w:pPr>
        <w:spacing w:after="90" w:line="360" w:lineRule="auto"/>
        <w:ind w:firstLine="420"/>
      </w:pPr>
      <w:r>
        <w:rPr>
          <w:rFonts w:ascii="宋体" w:hAnsi="宋体" w:eastAsia="宋体" w:cs="宋体"/>
          <w:sz w:val="21"/>
          <w:szCs w:val="21"/>
        </w:rPr>
        <w:t>b. 无未捕获异常、无系统崩溃；</w:t>
      </w:r>
    </w:p>
    <w:p w14:paraId="2D34E9B8">
      <w:pPr>
        <w:spacing w:after="90" w:line="360" w:lineRule="auto"/>
        <w:ind w:firstLine="420"/>
      </w:pPr>
      <w:r>
        <w:rPr>
          <w:rFonts w:ascii="宋体" w:hAnsi="宋体" w:eastAsia="宋体" w:cs="宋体"/>
          <w:sz w:val="21"/>
          <w:szCs w:val="21"/>
        </w:rPr>
        <w:t>c. 操作结果可查询、可追溯；</w:t>
      </w:r>
    </w:p>
    <w:p w14:paraId="54C32E68">
      <w:pPr>
        <w:spacing w:after="90" w:line="360" w:lineRule="auto"/>
        <w:ind w:firstLine="420"/>
      </w:pPr>
      <w:r>
        <w:rPr>
          <w:rFonts w:ascii="宋体" w:hAnsi="宋体" w:eastAsia="宋体" w:cs="宋体"/>
          <w:sz w:val="21"/>
          <w:szCs w:val="21"/>
        </w:rPr>
        <w:t>d. 权限控制有效，无越权访问。</w:t>
      </w:r>
    </w:p>
    <w:p w14:paraId="73EE5320">
      <w:pPr>
        <w:spacing w:before="140" w:after="80"/>
      </w:pPr>
      <w:r>
        <w:rPr>
          <w:rFonts w:ascii="宋体" w:hAnsi="宋体" w:eastAsia="宋体" w:cs="宋体"/>
          <w:b/>
          <w:bCs/>
          <w:sz w:val="21"/>
          <w:szCs w:val="21"/>
        </w:rPr>
        <w:t>4.6.2.5  评价结果的准则</w:t>
      </w:r>
    </w:p>
    <w:p w14:paraId="31C79261">
      <w:pPr>
        <w:spacing w:after="90" w:line="360" w:lineRule="auto"/>
        <w:ind w:firstLine="420"/>
      </w:pPr>
      <w:r>
        <w:rPr>
          <w:rFonts w:ascii="宋体" w:hAnsi="宋体" w:eastAsia="宋体" w:cs="宋体"/>
          <w:sz w:val="21"/>
          <w:szCs w:val="21"/>
        </w:rPr>
        <w:t>a. 实际结果与 4.x.y.4 预期结果一致，判定为通过；</w:t>
      </w:r>
    </w:p>
    <w:p w14:paraId="0EEBC939">
      <w:pPr>
        <w:spacing w:after="90" w:line="360" w:lineRule="auto"/>
        <w:ind w:firstLine="420"/>
      </w:pPr>
      <w:r>
        <w:rPr>
          <w:rFonts w:ascii="宋体" w:hAnsi="宋体" w:eastAsia="宋体" w:cs="宋体"/>
          <w:sz w:val="21"/>
          <w:szCs w:val="21"/>
        </w:rPr>
        <w:t>b. Web 端页面响应时间 ≤ 3 秒（常规查询）；接口响应时间 ≤ 2 秒；</w:t>
      </w:r>
    </w:p>
    <w:p w14:paraId="38269489">
      <w:pPr>
        <w:spacing w:after="90" w:line="360" w:lineRule="auto"/>
        <w:ind w:firstLine="420"/>
      </w:pPr>
      <w:r>
        <w:rPr>
          <w:rFonts w:ascii="宋体" w:hAnsi="宋体" w:eastAsia="宋体" w:cs="宋体"/>
          <w:sz w:val="21"/>
          <w:szCs w:val="21"/>
        </w:rPr>
        <w:t>c. 允许合理空态展示（如无数据时显示“暂无数据”）；</w:t>
      </w:r>
    </w:p>
    <w:p w14:paraId="2720B9E7">
      <w:pPr>
        <w:spacing w:after="90" w:line="360" w:lineRule="auto"/>
        <w:ind w:firstLine="420"/>
      </w:pPr>
      <w:r>
        <w:rPr>
          <w:rFonts w:ascii="宋体" w:hAnsi="宋体" w:eastAsia="宋体" w:cs="宋体"/>
          <w:sz w:val="21"/>
          <w:szCs w:val="21"/>
        </w:rPr>
        <w:t>d. 出现与预期不符结果时，记录缺陷并执行重测，重测通过后方可关闭；</w:t>
      </w:r>
    </w:p>
    <w:p w14:paraId="26EF04A0">
      <w:pPr>
        <w:spacing w:after="90" w:line="360" w:lineRule="auto"/>
        <w:ind w:firstLine="420"/>
      </w:pPr>
      <w:r>
        <w:rPr>
          <w:rFonts w:ascii="宋体" w:hAnsi="宋体" w:eastAsia="宋体" w:cs="宋体"/>
          <w:sz w:val="21"/>
          <w:szCs w:val="21"/>
        </w:rPr>
        <w:t>e. 不允许出现致命错误、数据丢失或安全越权现象。</w:t>
      </w:r>
    </w:p>
    <w:p w14:paraId="549BA038">
      <w:pPr>
        <w:spacing w:before="140" w:after="80"/>
      </w:pPr>
      <w:r>
        <w:rPr>
          <w:rFonts w:ascii="宋体" w:hAnsi="宋体" w:eastAsia="宋体" w:cs="宋体"/>
          <w:b/>
          <w:bCs/>
          <w:sz w:val="21"/>
          <w:szCs w:val="21"/>
        </w:rPr>
        <w:t>4.6.2.6  测试过程</w:t>
      </w:r>
    </w:p>
    <w:p w14:paraId="2A49016B">
      <w:pPr>
        <w:spacing w:after="60" w:line="340" w:lineRule="auto"/>
        <w:ind w:left="420"/>
      </w:pPr>
      <w:r>
        <w:rPr>
          <w:rFonts w:ascii="宋体" w:hAnsi="宋体" w:eastAsia="宋体" w:cs="宋体"/>
          <w:sz w:val="21"/>
          <w:szCs w:val="21"/>
        </w:rPr>
        <w:t>1. 浏览首页 Banner 轮播</w:t>
      </w:r>
    </w:p>
    <w:p w14:paraId="76CB1445">
      <w:pPr>
        <w:spacing w:after="60" w:line="340" w:lineRule="auto"/>
        <w:ind w:left="420"/>
      </w:pPr>
      <w:r>
        <w:rPr>
          <w:rFonts w:ascii="宋体" w:hAnsi="宋体" w:eastAsia="宋体" w:cs="宋体"/>
          <w:sz w:val="21"/>
          <w:szCs w:val="21"/>
        </w:rPr>
        <w:t>2. 查看推荐商品区域</w:t>
      </w:r>
    </w:p>
    <w:p w14:paraId="145EA128">
      <w:pPr>
        <w:spacing w:after="60" w:line="340" w:lineRule="auto"/>
        <w:ind w:left="420"/>
      </w:pPr>
      <w:r>
        <w:rPr>
          <w:rFonts w:ascii="宋体" w:hAnsi="宋体" w:eastAsia="宋体" w:cs="宋体"/>
          <w:sz w:val="21"/>
          <w:szCs w:val="21"/>
        </w:rPr>
        <w:t>3. 点击跳转正常</w:t>
      </w:r>
    </w:p>
    <w:p w14:paraId="580F41C2">
      <w:pPr>
        <w:spacing w:before="140" w:after="80"/>
      </w:pPr>
      <w:r>
        <w:rPr>
          <w:rFonts w:ascii="宋体" w:hAnsi="宋体" w:eastAsia="宋体" w:cs="宋体"/>
          <w:b/>
          <w:bCs/>
          <w:sz w:val="21"/>
          <w:szCs w:val="21"/>
        </w:rPr>
        <w:t>4.6.2.7  假设和约束</w:t>
      </w:r>
    </w:p>
    <w:p w14:paraId="4DE4BAE9">
      <w:pPr>
        <w:spacing w:after="90" w:line="360" w:lineRule="auto"/>
        <w:ind w:firstLine="420"/>
      </w:pPr>
      <w:r>
        <w:rPr>
          <w:rFonts w:ascii="宋体" w:hAnsi="宋体" w:eastAsia="宋体" w:cs="宋体"/>
          <w:sz w:val="21"/>
          <w:szCs w:val="21"/>
        </w:rPr>
        <w:t>假设测试环境网络稳定、服务可用；约束：仅使用脱敏测试数据，禁止在测试环境处理真实公民个人信息；测试过程需方代表可现场见证。</w:t>
      </w:r>
    </w:p>
    <w:p w14:paraId="0870E3BD">
      <w:pPr>
        <w:spacing w:before="140" w:after="80"/>
      </w:pPr>
      <w:r>
        <w:rPr>
          <w:rFonts w:ascii="宋体" w:hAnsi="宋体" w:eastAsia="宋体" w:cs="宋体"/>
          <w:b/>
          <w:bCs/>
          <w:sz w:val="21"/>
          <w:szCs w:val="21"/>
        </w:rPr>
        <w:t>4.6.3  TC-AP-003  分类导航与商品搜索</w:t>
      </w:r>
    </w:p>
    <w:p w14:paraId="662585E5">
      <w:pPr>
        <w:spacing w:after="90" w:line="360" w:lineRule="auto"/>
        <w:ind w:firstLine="420"/>
      </w:pPr>
      <w:r>
        <w:rPr>
          <w:rFonts w:ascii="宋体" w:hAnsi="宋体" w:eastAsia="宋体" w:cs="宋体"/>
          <w:sz w:val="21"/>
          <w:szCs w:val="21"/>
        </w:rPr>
        <w:t>本测试用例用于合格性测试，验证「分类导航与商品搜索」功能是否满足合同及需求规格说明要求。</w:t>
      </w:r>
    </w:p>
    <w:p w14:paraId="0AE20853">
      <w:pPr>
        <w:spacing w:before="140" w:after="80"/>
      </w:pPr>
      <w:r>
        <w:rPr>
          <w:rFonts w:ascii="宋体" w:hAnsi="宋体" w:eastAsia="宋体" w:cs="宋体"/>
          <w:b/>
          <w:bCs/>
          <w:sz w:val="21"/>
          <w:szCs w:val="21"/>
        </w:rPr>
        <w:t>4.6.3.1  涉及的需求</w:t>
      </w:r>
    </w:p>
    <w:p w14:paraId="54A1FFB1">
      <w:pPr>
        <w:spacing w:after="90" w:line="360" w:lineRule="auto"/>
        <w:ind w:firstLine="420"/>
      </w:pPr>
      <w:r>
        <w:rPr>
          <w:rFonts w:ascii="宋体" w:hAnsi="宋体" w:eastAsia="宋体" w:cs="宋体"/>
          <w:sz w:val="21"/>
          <w:szCs w:val="21"/>
        </w:rPr>
        <w:t>TC-AP-003 对应《软件需求规格说明》及合同功能清单中「分类导航与商品搜索」相关条款。</w:t>
      </w:r>
    </w:p>
    <w:p w14:paraId="28ED2BD3">
      <w:pPr>
        <w:spacing w:before="140" w:after="80"/>
      </w:pPr>
      <w:r>
        <w:rPr>
          <w:rFonts w:ascii="宋体" w:hAnsi="宋体" w:eastAsia="宋体" w:cs="宋体"/>
          <w:b/>
          <w:bCs/>
          <w:sz w:val="21"/>
          <w:szCs w:val="21"/>
        </w:rPr>
        <w:t>4.6.3.2  先决条件</w:t>
      </w:r>
    </w:p>
    <w:p w14:paraId="4A3120B7">
      <w:pPr>
        <w:spacing w:after="90" w:line="360" w:lineRule="auto"/>
        <w:ind w:firstLine="420"/>
      </w:pPr>
      <w:r>
        <w:rPr>
          <w:rFonts w:ascii="宋体" w:hAnsi="宋体" w:eastAsia="宋体" w:cs="宋体"/>
          <w:sz w:val="21"/>
          <w:szCs w:val="21"/>
        </w:rPr>
        <w:t>a. 软硬件配置见本章第 3 节对应测试准备；</w:t>
      </w:r>
    </w:p>
    <w:p w14:paraId="6815640A">
      <w:pPr>
        <w:spacing w:after="90" w:line="360" w:lineRule="auto"/>
        <w:ind w:firstLine="420"/>
      </w:pPr>
      <w:r>
        <w:rPr>
          <w:rFonts w:ascii="宋体" w:hAnsi="宋体" w:eastAsia="宋体" w:cs="宋体"/>
          <w:sz w:val="21"/>
          <w:szCs w:val="21"/>
        </w:rPr>
        <w:t>b. 被测系统服务正常运行，数据库、Redis 缓存可用；</w:t>
      </w:r>
    </w:p>
    <w:p w14:paraId="07518F19">
      <w:pPr>
        <w:spacing w:after="70" w:line="360" w:lineRule="auto"/>
        <w:ind w:left="420" w:hanging="210"/>
      </w:pPr>
      <w:r>
        <w:rPr>
          <w:rFonts w:ascii="宋体" w:hAnsi="宋体" w:eastAsia="宋体" w:cs="宋体"/>
          <w:sz w:val="21"/>
          <w:szCs w:val="21"/>
        </w:rPr>
        <w:t>• c. 测试账号有效且具备相应角色权限；</w:t>
      </w:r>
    </w:p>
    <w:p w14:paraId="5CF4E0E5">
      <w:pPr>
        <w:spacing w:after="70" w:line="360" w:lineRule="auto"/>
        <w:ind w:left="420" w:hanging="210"/>
      </w:pPr>
      <w:r>
        <w:rPr>
          <w:rFonts w:ascii="宋体" w:hAnsi="宋体" w:eastAsia="宋体" w:cs="宋体"/>
          <w:sz w:val="21"/>
          <w:szCs w:val="21"/>
        </w:rPr>
        <w:t>• d. 测试数据为脱敏模拟数据，符合政务信息安全要求。</w:t>
      </w:r>
    </w:p>
    <w:p w14:paraId="5832442A">
      <w:pPr>
        <w:spacing w:before="140" w:after="80"/>
      </w:pPr>
      <w:r>
        <w:rPr>
          <w:rFonts w:ascii="宋体" w:hAnsi="宋体" w:eastAsia="宋体" w:cs="宋体"/>
          <w:b/>
          <w:bCs/>
          <w:sz w:val="21"/>
          <w:szCs w:val="21"/>
        </w:rPr>
        <w:t>4.6.3.3  测试输入</w:t>
      </w:r>
    </w:p>
    <w:p w14:paraId="7C72A915">
      <w:pPr>
        <w:spacing w:after="90" w:line="360" w:lineRule="auto"/>
        <w:ind w:firstLine="420"/>
      </w:pPr>
      <w:r>
        <w:rPr>
          <w:rFonts w:ascii="宋体" w:hAnsi="宋体" w:eastAsia="宋体" w:cs="宋体"/>
          <w:sz w:val="21"/>
          <w:szCs w:val="21"/>
        </w:rPr>
        <w:t>a. 测试输入名称：分类导航与商品搜索业务数据；用途：验证功能正确性；</w:t>
      </w:r>
    </w:p>
    <w:p w14:paraId="5CA02788">
      <w:pPr>
        <w:spacing w:after="90" w:line="360" w:lineRule="auto"/>
        <w:ind w:firstLine="420"/>
      </w:pPr>
      <w:r>
        <w:rPr>
          <w:rFonts w:ascii="宋体" w:hAnsi="宋体" w:eastAsia="宋体" w:cs="宋体"/>
          <w:sz w:val="21"/>
          <w:szCs w:val="21"/>
        </w:rPr>
        <w:t>b. 输入来源：测试环境预置数据及测试人员按用例构造的有效/边界数据；</w:t>
      </w:r>
    </w:p>
    <w:p w14:paraId="6387FA8A">
      <w:pPr>
        <w:spacing w:after="90" w:line="360" w:lineRule="auto"/>
        <w:ind w:firstLine="420"/>
      </w:pPr>
      <w:r>
        <w:rPr>
          <w:rFonts w:ascii="宋体" w:hAnsi="宋体" w:eastAsia="宋体" w:cs="宋体"/>
          <w:sz w:val="21"/>
          <w:szCs w:val="21"/>
        </w:rPr>
        <w:t>c. 测试输入为模拟脱敏数据，不涉及真实个人隐私；</w:t>
      </w:r>
    </w:p>
    <w:p w14:paraId="287EBF33">
      <w:pPr>
        <w:spacing w:after="90" w:line="360" w:lineRule="auto"/>
        <w:ind w:firstLine="420"/>
      </w:pPr>
      <w:r>
        <w:rPr>
          <w:rFonts w:ascii="宋体" w:hAnsi="宋体" w:eastAsia="宋体" w:cs="宋体"/>
          <w:sz w:val="21"/>
          <w:szCs w:val="21"/>
        </w:rPr>
        <w:t>d. 按测试过程步骤顺序输入；</w:t>
      </w:r>
    </w:p>
    <w:p w14:paraId="5D76FB50">
      <w:pPr>
        <w:spacing w:after="90" w:line="360" w:lineRule="auto"/>
        <w:ind w:firstLine="420"/>
      </w:pPr>
      <w:r>
        <w:rPr>
          <w:rFonts w:ascii="宋体" w:hAnsi="宋体" w:eastAsia="宋体" w:cs="宋体"/>
          <w:sz w:val="21"/>
          <w:szCs w:val="21"/>
        </w:rPr>
        <w:t>e. 控制方式：采用有效数据验证正常流程，必要时采用边界值及异常值验证系统健壮性。</w:t>
      </w:r>
    </w:p>
    <w:p w14:paraId="5301069E">
      <w:pPr>
        <w:spacing w:before="140" w:after="80"/>
      </w:pPr>
      <w:r>
        <w:rPr>
          <w:rFonts w:ascii="宋体" w:hAnsi="宋体" w:eastAsia="宋体" w:cs="宋体"/>
          <w:b/>
          <w:bCs/>
          <w:sz w:val="21"/>
          <w:szCs w:val="21"/>
        </w:rPr>
        <w:t>4.6.3.4  预期测试结果</w:t>
      </w:r>
    </w:p>
    <w:p w14:paraId="41D27CD0">
      <w:pPr>
        <w:spacing w:after="90" w:line="360" w:lineRule="auto"/>
        <w:ind w:firstLine="420"/>
      </w:pPr>
      <w:r>
        <w:rPr>
          <w:rFonts w:ascii="宋体" w:hAnsi="宋体" w:eastAsia="宋体" w:cs="宋体"/>
          <w:sz w:val="21"/>
          <w:szCs w:val="21"/>
        </w:rPr>
        <w:t>a. 系统功能响应正确，页面/接口返回与业务规则一致；</w:t>
      </w:r>
    </w:p>
    <w:p w14:paraId="37E489DE">
      <w:pPr>
        <w:spacing w:after="90" w:line="360" w:lineRule="auto"/>
        <w:ind w:firstLine="420"/>
      </w:pPr>
      <w:r>
        <w:rPr>
          <w:rFonts w:ascii="宋体" w:hAnsi="宋体" w:eastAsia="宋体" w:cs="宋体"/>
          <w:sz w:val="21"/>
          <w:szCs w:val="21"/>
        </w:rPr>
        <w:t>b. 无未捕获异常、无系统崩溃；</w:t>
      </w:r>
    </w:p>
    <w:p w14:paraId="475B664F">
      <w:pPr>
        <w:spacing w:after="90" w:line="360" w:lineRule="auto"/>
        <w:ind w:firstLine="420"/>
      </w:pPr>
      <w:r>
        <w:rPr>
          <w:rFonts w:ascii="宋体" w:hAnsi="宋体" w:eastAsia="宋体" w:cs="宋体"/>
          <w:sz w:val="21"/>
          <w:szCs w:val="21"/>
        </w:rPr>
        <w:t>c. 操作结果可查询、可追溯；</w:t>
      </w:r>
    </w:p>
    <w:p w14:paraId="1155F26E">
      <w:pPr>
        <w:spacing w:after="90" w:line="360" w:lineRule="auto"/>
        <w:ind w:firstLine="420"/>
      </w:pPr>
      <w:r>
        <w:rPr>
          <w:rFonts w:ascii="宋体" w:hAnsi="宋体" w:eastAsia="宋体" w:cs="宋体"/>
          <w:sz w:val="21"/>
          <w:szCs w:val="21"/>
        </w:rPr>
        <w:t>d. 权限控制有效，无越权访问。</w:t>
      </w:r>
    </w:p>
    <w:p w14:paraId="32ECA38E">
      <w:pPr>
        <w:spacing w:before="140" w:after="80"/>
      </w:pPr>
      <w:r>
        <w:rPr>
          <w:rFonts w:ascii="宋体" w:hAnsi="宋体" w:eastAsia="宋体" w:cs="宋体"/>
          <w:b/>
          <w:bCs/>
          <w:sz w:val="21"/>
          <w:szCs w:val="21"/>
        </w:rPr>
        <w:t>4.6.3.5  评价结果的准则</w:t>
      </w:r>
    </w:p>
    <w:p w14:paraId="239ABD14">
      <w:pPr>
        <w:spacing w:after="90" w:line="360" w:lineRule="auto"/>
        <w:ind w:firstLine="420"/>
      </w:pPr>
      <w:r>
        <w:rPr>
          <w:rFonts w:ascii="宋体" w:hAnsi="宋体" w:eastAsia="宋体" w:cs="宋体"/>
          <w:sz w:val="21"/>
          <w:szCs w:val="21"/>
        </w:rPr>
        <w:t>a. 实际结果与 4.x.y.4 预期结果一致，判定为通过；</w:t>
      </w:r>
    </w:p>
    <w:p w14:paraId="50802307">
      <w:pPr>
        <w:spacing w:after="90" w:line="360" w:lineRule="auto"/>
        <w:ind w:firstLine="420"/>
      </w:pPr>
      <w:r>
        <w:rPr>
          <w:rFonts w:ascii="宋体" w:hAnsi="宋体" w:eastAsia="宋体" w:cs="宋体"/>
          <w:sz w:val="21"/>
          <w:szCs w:val="21"/>
        </w:rPr>
        <w:t>b. Web 端页面响应时间 ≤ 3 秒（常规查询）；接口响应时间 ≤ 2 秒；</w:t>
      </w:r>
    </w:p>
    <w:p w14:paraId="7192AAC8">
      <w:pPr>
        <w:spacing w:after="90" w:line="360" w:lineRule="auto"/>
        <w:ind w:firstLine="420"/>
      </w:pPr>
      <w:r>
        <w:rPr>
          <w:rFonts w:ascii="宋体" w:hAnsi="宋体" w:eastAsia="宋体" w:cs="宋体"/>
          <w:sz w:val="21"/>
          <w:szCs w:val="21"/>
        </w:rPr>
        <w:t>c. 允许合理空态展示（如无数据时显示“暂无数据”）；</w:t>
      </w:r>
    </w:p>
    <w:p w14:paraId="3BD4BC4A">
      <w:pPr>
        <w:spacing w:after="90" w:line="360" w:lineRule="auto"/>
        <w:ind w:firstLine="420"/>
      </w:pPr>
      <w:r>
        <w:rPr>
          <w:rFonts w:ascii="宋体" w:hAnsi="宋体" w:eastAsia="宋体" w:cs="宋体"/>
          <w:sz w:val="21"/>
          <w:szCs w:val="21"/>
        </w:rPr>
        <w:t>d. 出现与预期不符结果时，记录缺陷并执行重测，重测通过后方可关闭；</w:t>
      </w:r>
    </w:p>
    <w:p w14:paraId="03911708">
      <w:pPr>
        <w:spacing w:after="90" w:line="360" w:lineRule="auto"/>
        <w:ind w:firstLine="420"/>
      </w:pPr>
      <w:r>
        <w:rPr>
          <w:rFonts w:ascii="宋体" w:hAnsi="宋体" w:eastAsia="宋体" w:cs="宋体"/>
          <w:sz w:val="21"/>
          <w:szCs w:val="21"/>
        </w:rPr>
        <w:t>e. 不允许出现致命错误、数据丢失或安全越权现象。</w:t>
      </w:r>
    </w:p>
    <w:p w14:paraId="682F9479">
      <w:pPr>
        <w:spacing w:before="140" w:after="80"/>
      </w:pPr>
      <w:r>
        <w:rPr>
          <w:rFonts w:ascii="宋体" w:hAnsi="宋体" w:eastAsia="宋体" w:cs="宋体"/>
          <w:b/>
          <w:bCs/>
          <w:sz w:val="21"/>
          <w:szCs w:val="21"/>
        </w:rPr>
        <w:t>4.6.3.6  测试过程</w:t>
      </w:r>
    </w:p>
    <w:p w14:paraId="391D4925">
      <w:pPr>
        <w:spacing w:after="60" w:line="340" w:lineRule="auto"/>
        <w:ind w:left="420"/>
      </w:pPr>
      <w:r>
        <w:rPr>
          <w:rFonts w:ascii="宋体" w:hAnsi="宋体" w:eastAsia="宋体" w:cs="宋体"/>
          <w:sz w:val="21"/>
          <w:szCs w:val="21"/>
        </w:rPr>
        <w:t>1. 点击分类进入列表</w:t>
      </w:r>
    </w:p>
    <w:p w14:paraId="56F6A60F">
      <w:pPr>
        <w:spacing w:after="60" w:line="340" w:lineRule="auto"/>
        <w:ind w:left="420"/>
      </w:pPr>
      <w:r>
        <w:rPr>
          <w:rFonts w:ascii="宋体" w:hAnsi="宋体" w:eastAsia="宋体" w:cs="宋体"/>
          <w:sz w:val="21"/>
          <w:szCs w:val="21"/>
        </w:rPr>
        <w:t>2. 使用搜索框搜索商品</w:t>
      </w:r>
    </w:p>
    <w:p w14:paraId="02B08B99">
      <w:pPr>
        <w:spacing w:after="60" w:line="340" w:lineRule="auto"/>
        <w:ind w:left="420"/>
      </w:pPr>
      <w:r>
        <w:rPr>
          <w:rFonts w:ascii="宋体" w:hAnsi="宋体" w:eastAsia="宋体" w:cs="宋体"/>
          <w:sz w:val="21"/>
          <w:szCs w:val="21"/>
        </w:rPr>
        <w:t>3. 结果与关键字匹配</w:t>
      </w:r>
    </w:p>
    <w:p w14:paraId="4D6913D3">
      <w:pPr>
        <w:spacing w:before="140" w:after="80"/>
      </w:pPr>
      <w:r>
        <w:rPr>
          <w:rFonts w:ascii="宋体" w:hAnsi="宋体" w:eastAsia="宋体" w:cs="宋体"/>
          <w:b/>
          <w:bCs/>
          <w:sz w:val="21"/>
          <w:szCs w:val="21"/>
        </w:rPr>
        <w:t>4.6.3.7  假设和约束</w:t>
      </w:r>
    </w:p>
    <w:p w14:paraId="0259E57F">
      <w:pPr>
        <w:spacing w:after="90" w:line="360" w:lineRule="auto"/>
        <w:ind w:firstLine="420"/>
      </w:pPr>
      <w:r>
        <w:rPr>
          <w:rFonts w:ascii="宋体" w:hAnsi="宋体" w:eastAsia="宋体" w:cs="宋体"/>
          <w:sz w:val="21"/>
          <w:szCs w:val="21"/>
        </w:rPr>
        <w:t>假设测试环境网络稳定、服务可用；约束：仅使用脱敏测试数据，禁止在测试环境处理真实公民个人信息；测试过程需方代表可现场见证。</w:t>
      </w:r>
    </w:p>
    <w:p w14:paraId="4EB28AAC">
      <w:pPr>
        <w:spacing w:before="140" w:after="80"/>
      </w:pPr>
      <w:r>
        <w:rPr>
          <w:rFonts w:ascii="宋体" w:hAnsi="宋体" w:eastAsia="宋体" w:cs="宋体"/>
          <w:b/>
          <w:bCs/>
          <w:sz w:val="21"/>
          <w:szCs w:val="21"/>
        </w:rPr>
        <w:t>4.6.4  TC-AP-004  商品详情与店铺主页</w:t>
      </w:r>
    </w:p>
    <w:p w14:paraId="121DBC51">
      <w:pPr>
        <w:spacing w:after="90" w:line="360" w:lineRule="auto"/>
        <w:ind w:firstLine="420"/>
      </w:pPr>
      <w:r>
        <w:rPr>
          <w:rFonts w:ascii="宋体" w:hAnsi="宋体" w:eastAsia="宋体" w:cs="宋体"/>
          <w:sz w:val="21"/>
          <w:szCs w:val="21"/>
        </w:rPr>
        <w:t>本测试用例用于合格性测试，验证「商品详情与店铺主页」功能是否满足合同及需求规格说明要求。</w:t>
      </w:r>
    </w:p>
    <w:p w14:paraId="6FF23AFF">
      <w:pPr>
        <w:spacing w:before="140" w:after="80"/>
      </w:pPr>
      <w:r>
        <w:rPr>
          <w:rFonts w:ascii="宋体" w:hAnsi="宋体" w:eastAsia="宋体" w:cs="宋体"/>
          <w:b/>
          <w:bCs/>
          <w:sz w:val="21"/>
          <w:szCs w:val="21"/>
        </w:rPr>
        <w:t>4.6.4.1  涉及的需求</w:t>
      </w:r>
    </w:p>
    <w:p w14:paraId="2D5E24F1">
      <w:pPr>
        <w:spacing w:after="90" w:line="360" w:lineRule="auto"/>
        <w:ind w:firstLine="420"/>
      </w:pPr>
      <w:r>
        <w:rPr>
          <w:rFonts w:ascii="宋体" w:hAnsi="宋体" w:eastAsia="宋体" w:cs="宋体"/>
          <w:sz w:val="21"/>
          <w:szCs w:val="21"/>
        </w:rPr>
        <w:t>TC-AP-004 对应《软件需求规格说明》及合同功能清单中「商品详情与店铺主页」相关条款。</w:t>
      </w:r>
    </w:p>
    <w:p w14:paraId="353B226D">
      <w:pPr>
        <w:spacing w:before="140" w:after="80"/>
      </w:pPr>
      <w:r>
        <w:rPr>
          <w:rFonts w:ascii="宋体" w:hAnsi="宋体" w:eastAsia="宋体" w:cs="宋体"/>
          <w:b/>
          <w:bCs/>
          <w:sz w:val="21"/>
          <w:szCs w:val="21"/>
        </w:rPr>
        <w:t>4.6.4.2  先决条件</w:t>
      </w:r>
    </w:p>
    <w:p w14:paraId="6A5DCF7A">
      <w:pPr>
        <w:spacing w:after="90" w:line="360" w:lineRule="auto"/>
        <w:ind w:firstLine="420"/>
      </w:pPr>
      <w:r>
        <w:rPr>
          <w:rFonts w:ascii="宋体" w:hAnsi="宋体" w:eastAsia="宋体" w:cs="宋体"/>
          <w:sz w:val="21"/>
          <w:szCs w:val="21"/>
        </w:rPr>
        <w:t>a. 软硬件配置见本章第 3 节对应测试准备；</w:t>
      </w:r>
    </w:p>
    <w:p w14:paraId="6272C575">
      <w:pPr>
        <w:spacing w:after="90" w:line="360" w:lineRule="auto"/>
        <w:ind w:firstLine="420"/>
      </w:pPr>
      <w:r>
        <w:rPr>
          <w:rFonts w:ascii="宋体" w:hAnsi="宋体" w:eastAsia="宋体" w:cs="宋体"/>
          <w:sz w:val="21"/>
          <w:szCs w:val="21"/>
        </w:rPr>
        <w:t>b. 被测系统服务正常运行，数据库、Redis 缓存可用；</w:t>
      </w:r>
    </w:p>
    <w:p w14:paraId="6AED573C">
      <w:pPr>
        <w:spacing w:after="70" w:line="360" w:lineRule="auto"/>
        <w:ind w:left="420" w:hanging="210"/>
      </w:pPr>
      <w:r>
        <w:rPr>
          <w:rFonts w:ascii="宋体" w:hAnsi="宋体" w:eastAsia="宋体" w:cs="宋体"/>
          <w:sz w:val="21"/>
          <w:szCs w:val="21"/>
        </w:rPr>
        <w:t>• c. 测试账号有效且具备相应角色权限；</w:t>
      </w:r>
    </w:p>
    <w:p w14:paraId="6208FD0F">
      <w:pPr>
        <w:spacing w:after="70" w:line="360" w:lineRule="auto"/>
        <w:ind w:left="420" w:hanging="210"/>
      </w:pPr>
      <w:r>
        <w:rPr>
          <w:rFonts w:ascii="宋体" w:hAnsi="宋体" w:eastAsia="宋体" w:cs="宋体"/>
          <w:sz w:val="21"/>
          <w:szCs w:val="21"/>
        </w:rPr>
        <w:t>• d. 测试数据为脱敏模拟数据，符合政务信息安全要求。</w:t>
      </w:r>
    </w:p>
    <w:p w14:paraId="40342475">
      <w:pPr>
        <w:spacing w:before="140" w:after="80"/>
      </w:pPr>
      <w:r>
        <w:rPr>
          <w:rFonts w:ascii="宋体" w:hAnsi="宋体" w:eastAsia="宋体" w:cs="宋体"/>
          <w:b/>
          <w:bCs/>
          <w:sz w:val="21"/>
          <w:szCs w:val="21"/>
        </w:rPr>
        <w:t>4.6.4.3  测试输入</w:t>
      </w:r>
    </w:p>
    <w:p w14:paraId="000699C0">
      <w:pPr>
        <w:spacing w:after="90" w:line="360" w:lineRule="auto"/>
        <w:ind w:firstLine="420"/>
      </w:pPr>
      <w:r>
        <w:rPr>
          <w:rFonts w:ascii="宋体" w:hAnsi="宋体" w:eastAsia="宋体" w:cs="宋体"/>
          <w:sz w:val="21"/>
          <w:szCs w:val="21"/>
        </w:rPr>
        <w:t>a. 测试输入名称：商品详情与店铺主页业务数据；用途：验证功能正确性；</w:t>
      </w:r>
    </w:p>
    <w:p w14:paraId="5BA65C90">
      <w:pPr>
        <w:spacing w:after="90" w:line="360" w:lineRule="auto"/>
        <w:ind w:firstLine="420"/>
      </w:pPr>
      <w:r>
        <w:rPr>
          <w:rFonts w:ascii="宋体" w:hAnsi="宋体" w:eastAsia="宋体" w:cs="宋体"/>
          <w:sz w:val="21"/>
          <w:szCs w:val="21"/>
        </w:rPr>
        <w:t>b. 输入来源：测试环境预置数据及测试人员按用例构造的有效/边界数据；</w:t>
      </w:r>
    </w:p>
    <w:p w14:paraId="2E6FD1AC">
      <w:pPr>
        <w:spacing w:after="90" w:line="360" w:lineRule="auto"/>
        <w:ind w:firstLine="420"/>
      </w:pPr>
      <w:r>
        <w:rPr>
          <w:rFonts w:ascii="宋体" w:hAnsi="宋体" w:eastAsia="宋体" w:cs="宋体"/>
          <w:sz w:val="21"/>
          <w:szCs w:val="21"/>
        </w:rPr>
        <w:t>c. 测试输入为模拟脱敏数据，不涉及真实个人隐私；</w:t>
      </w:r>
    </w:p>
    <w:p w14:paraId="58EF8598">
      <w:pPr>
        <w:spacing w:after="90" w:line="360" w:lineRule="auto"/>
        <w:ind w:firstLine="420"/>
      </w:pPr>
      <w:r>
        <w:rPr>
          <w:rFonts w:ascii="宋体" w:hAnsi="宋体" w:eastAsia="宋体" w:cs="宋体"/>
          <w:sz w:val="21"/>
          <w:szCs w:val="21"/>
        </w:rPr>
        <w:t>d. 按测试过程步骤顺序输入；</w:t>
      </w:r>
    </w:p>
    <w:p w14:paraId="0396B37A">
      <w:pPr>
        <w:spacing w:after="90" w:line="360" w:lineRule="auto"/>
        <w:ind w:firstLine="420"/>
      </w:pPr>
      <w:r>
        <w:rPr>
          <w:rFonts w:ascii="宋体" w:hAnsi="宋体" w:eastAsia="宋体" w:cs="宋体"/>
          <w:sz w:val="21"/>
          <w:szCs w:val="21"/>
        </w:rPr>
        <w:t>e. 控制方式：采用有效数据验证正常流程，必要时采用边界值及异常值验证系统健壮性。</w:t>
      </w:r>
    </w:p>
    <w:p w14:paraId="75D25C60">
      <w:pPr>
        <w:spacing w:before="140" w:after="80"/>
      </w:pPr>
      <w:r>
        <w:rPr>
          <w:rFonts w:ascii="宋体" w:hAnsi="宋体" w:eastAsia="宋体" w:cs="宋体"/>
          <w:b/>
          <w:bCs/>
          <w:sz w:val="21"/>
          <w:szCs w:val="21"/>
        </w:rPr>
        <w:t>4.6.4.4  预期测试结果</w:t>
      </w:r>
    </w:p>
    <w:p w14:paraId="38880498">
      <w:pPr>
        <w:spacing w:after="90" w:line="360" w:lineRule="auto"/>
        <w:ind w:firstLine="420"/>
      </w:pPr>
      <w:r>
        <w:rPr>
          <w:rFonts w:ascii="宋体" w:hAnsi="宋体" w:eastAsia="宋体" w:cs="宋体"/>
          <w:sz w:val="21"/>
          <w:szCs w:val="21"/>
        </w:rPr>
        <w:t>a. 系统功能响应正确，页面/接口返回与业务规则一致；</w:t>
      </w:r>
    </w:p>
    <w:p w14:paraId="523E248A">
      <w:pPr>
        <w:spacing w:after="90" w:line="360" w:lineRule="auto"/>
        <w:ind w:firstLine="420"/>
      </w:pPr>
      <w:r>
        <w:rPr>
          <w:rFonts w:ascii="宋体" w:hAnsi="宋体" w:eastAsia="宋体" w:cs="宋体"/>
          <w:sz w:val="21"/>
          <w:szCs w:val="21"/>
        </w:rPr>
        <w:t>b. 无未捕获异常、无系统崩溃；</w:t>
      </w:r>
    </w:p>
    <w:p w14:paraId="66F6243E">
      <w:pPr>
        <w:spacing w:after="90" w:line="360" w:lineRule="auto"/>
        <w:ind w:firstLine="420"/>
      </w:pPr>
      <w:r>
        <w:rPr>
          <w:rFonts w:ascii="宋体" w:hAnsi="宋体" w:eastAsia="宋体" w:cs="宋体"/>
          <w:sz w:val="21"/>
          <w:szCs w:val="21"/>
        </w:rPr>
        <w:t>c. 操作结果可查询、可追溯；</w:t>
      </w:r>
    </w:p>
    <w:p w14:paraId="5CF2F4B7">
      <w:pPr>
        <w:spacing w:after="90" w:line="360" w:lineRule="auto"/>
        <w:ind w:firstLine="420"/>
      </w:pPr>
      <w:r>
        <w:rPr>
          <w:rFonts w:ascii="宋体" w:hAnsi="宋体" w:eastAsia="宋体" w:cs="宋体"/>
          <w:sz w:val="21"/>
          <w:szCs w:val="21"/>
        </w:rPr>
        <w:t>d. 权限控制有效，无越权访问。</w:t>
      </w:r>
    </w:p>
    <w:p w14:paraId="53AC7337">
      <w:pPr>
        <w:spacing w:before="140" w:after="80"/>
      </w:pPr>
      <w:r>
        <w:rPr>
          <w:rFonts w:ascii="宋体" w:hAnsi="宋体" w:eastAsia="宋体" w:cs="宋体"/>
          <w:b/>
          <w:bCs/>
          <w:sz w:val="21"/>
          <w:szCs w:val="21"/>
        </w:rPr>
        <w:t>4.6.4.5  评价结果的准则</w:t>
      </w:r>
    </w:p>
    <w:p w14:paraId="3B24D353">
      <w:pPr>
        <w:spacing w:after="90" w:line="360" w:lineRule="auto"/>
        <w:ind w:firstLine="420"/>
      </w:pPr>
      <w:r>
        <w:rPr>
          <w:rFonts w:ascii="宋体" w:hAnsi="宋体" w:eastAsia="宋体" w:cs="宋体"/>
          <w:sz w:val="21"/>
          <w:szCs w:val="21"/>
        </w:rPr>
        <w:t>a. 实际结果与 4.x.y.4 预期结果一致，判定为通过；</w:t>
      </w:r>
    </w:p>
    <w:p w14:paraId="36EECE03">
      <w:pPr>
        <w:spacing w:after="90" w:line="360" w:lineRule="auto"/>
        <w:ind w:firstLine="420"/>
      </w:pPr>
      <w:r>
        <w:rPr>
          <w:rFonts w:ascii="宋体" w:hAnsi="宋体" w:eastAsia="宋体" w:cs="宋体"/>
          <w:sz w:val="21"/>
          <w:szCs w:val="21"/>
        </w:rPr>
        <w:t>b. Web 端页面响应时间 ≤ 3 秒（常规查询）；接口响应时间 ≤ 2 秒；</w:t>
      </w:r>
    </w:p>
    <w:p w14:paraId="4136FF63">
      <w:pPr>
        <w:spacing w:after="90" w:line="360" w:lineRule="auto"/>
        <w:ind w:firstLine="420"/>
      </w:pPr>
      <w:r>
        <w:rPr>
          <w:rFonts w:ascii="宋体" w:hAnsi="宋体" w:eastAsia="宋体" w:cs="宋体"/>
          <w:sz w:val="21"/>
          <w:szCs w:val="21"/>
        </w:rPr>
        <w:t>c. 允许合理空态展示（如无数据时显示“暂无数据”）；</w:t>
      </w:r>
    </w:p>
    <w:p w14:paraId="3DBE8BC2">
      <w:pPr>
        <w:spacing w:after="90" w:line="360" w:lineRule="auto"/>
        <w:ind w:firstLine="420"/>
      </w:pPr>
      <w:r>
        <w:rPr>
          <w:rFonts w:ascii="宋体" w:hAnsi="宋体" w:eastAsia="宋体" w:cs="宋体"/>
          <w:sz w:val="21"/>
          <w:szCs w:val="21"/>
        </w:rPr>
        <w:t>d. 出现与预期不符结果时，记录缺陷并执行重测，重测通过后方可关闭；</w:t>
      </w:r>
    </w:p>
    <w:p w14:paraId="2E138AEA">
      <w:pPr>
        <w:spacing w:after="90" w:line="360" w:lineRule="auto"/>
        <w:ind w:firstLine="420"/>
      </w:pPr>
      <w:r>
        <w:rPr>
          <w:rFonts w:ascii="宋体" w:hAnsi="宋体" w:eastAsia="宋体" w:cs="宋体"/>
          <w:sz w:val="21"/>
          <w:szCs w:val="21"/>
        </w:rPr>
        <w:t>e. 不允许出现致命错误、数据丢失或安全越权现象。</w:t>
      </w:r>
    </w:p>
    <w:p w14:paraId="2CE4065A">
      <w:pPr>
        <w:spacing w:before="140" w:after="80"/>
      </w:pPr>
      <w:r>
        <w:rPr>
          <w:rFonts w:ascii="宋体" w:hAnsi="宋体" w:eastAsia="宋体" w:cs="宋体"/>
          <w:b/>
          <w:bCs/>
          <w:sz w:val="21"/>
          <w:szCs w:val="21"/>
        </w:rPr>
        <w:t>4.6.4.6  测试过程</w:t>
      </w:r>
    </w:p>
    <w:p w14:paraId="01D28165">
      <w:pPr>
        <w:spacing w:after="60" w:line="340" w:lineRule="auto"/>
        <w:ind w:left="420"/>
      </w:pPr>
      <w:r>
        <w:rPr>
          <w:rFonts w:ascii="宋体" w:hAnsi="宋体" w:eastAsia="宋体" w:cs="宋体"/>
          <w:sz w:val="21"/>
          <w:szCs w:val="21"/>
        </w:rPr>
        <w:t>1. 进入商品详情</w:t>
      </w:r>
    </w:p>
    <w:p w14:paraId="76689272">
      <w:pPr>
        <w:spacing w:after="60" w:line="340" w:lineRule="auto"/>
        <w:ind w:left="420"/>
      </w:pPr>
      <w:r>
        <w:rPr>
          <w:rFonts w:ascii="宋体" w:hAnsi="宋体" w:eastAsia="宋体" w:cs="宋体"/>
          <w:sz w:val="21"/>
          <w:szCs w:val="21"/>
        </w:rPr>
        <w:t>2. 查看价格、库存、店铺信息</w:t>
      </w:r>
    </w:p>
    <w:p w14:paraId="1BB60ACE">
      <w:pPr>
        <w:spacing w:after="60" w:line="340" w:lineRule="auto"/>
        <w:ind w:left="420"/>
      </w:pPr>
      <w:r>
        <w:rPr>
          <w:rFonts w:ascii="宋体" w:hAnsi="宋体" w:eastAsia="宋体" w:cs="宋体"/>
          <w:sz w:val="21"/>
          <w:szCs w:val="21"/>
        </w:rPr>
        <w:t>3. 进入店铺主页，展示正常</w:t>
      </w:r>
    </w:p>
    <w:p w14:paraId="2C51FC2E">
      <w:pPr>
        <w:spacing w:before="140" w:after="80"/>
      </w:pPr>
      <w:r>
        <w:rPr>
          <w:rFonts w:ascii="宋体" w:hAnsi="宋体" w:eastAsia="宋体" w:cs="宋体"/>
          <w:b/>
          <w:bCs/>
          <w:sz w:val="21"/>
          <w:szCs w:val="21"/>
        </w:rPr>
        <w:t>4.6.4.7  假设和约束</w:t>
      </w:r>
    </w:p>
    <w:p w14:paraId="46EBA7BD">
      <w:pPr>
        <w:spacing w:after="90" w:line="360" w:lineRule="auto"/>
        <w:ind w:firstLine="420"/>
      </w:pPr>
      <w:r>
        <w:rPr>
          <w:rFonts w:ascii="宋体" w:hAnsi="宋体" w:eastAsia="宋体" w:cs="宋体"/>
          <w:sz w:val="21"/>
          <w:szCs w:val="21"/>
        </w:rPr>
        <w:t>假设测试环境网络稳定、服务可用；约束：仅使用脱敏测试数据，禁止在测试环境处理真实公民个人信息；测试过程需方代表可现场见证。</w:t>
      </w:r>
    </w:p>
    <w:p w14:paraId="78F22088">
      <w:pPr>
        <w:spacing w:before="140" w:after="80"/>
      </w:pPr>
      <w:r>
        <w:rPr>
          <w:rFonts w:ascii="宋体" w:hAnsi="宋体" w:eastAsia="宋体" w:cs="宋体"/>
          <w:b/>
          <w:bCs/>
          <w:sz w:val="21"/>
          <w:szCs w:val="21"/>
        </w:rPr>
        <w:t>4.6.5  TC-AP-005  购物车与同店结算</w:t>
      </w:r>
    </w:p>
    <w:p w14:paraId="7E4AF02A">
      <w:pPr>
        <w:spacing w:after="90" w:line="360" w:lineRule="auto"/>
        <w:ind w:firstLine="420"/>
      </w:pPr>
      <w:r>
        <w:rPr>
          <w:rFonts w:ascii="宋体" w:hAnsi="宋体" w:eastAsia="宋体" w:cs="宋体"/>
          <w:sz w:val="21"/>
          <w:szCs w:val="21"/>
        </w:rPr>
        <w:t>本测试用例用于合格性测试，验证「购物车与同店结算」功能是否满足合同及需求规格说明要求。</w:t>
      </w:r>
    </w:p>
    <w:p w14:paraId="12578C5F">
      <w:pPr>
        <w:spacing w:before="140" w:after="80"/>
      </w:pPr>
      <w:r>
        <w:rPr>
          <w:rFonts w:ascii="宋体" w:hAnsi="宋体" w:eastAsia="宋体" w:cs="宋体"/>
          <w:b/>
          <w:bCs/>
          <w:sz w:val="21"/>
          <w:szCs w:val="21"/>
        </w:rPr>
        <w:t>4.6.5.1  涉及的需求</w:t>
      </w:r>
    </w:p>
    <w:p w14:paraId="6EC4BB24">
      <w:pPr>
        <w:spacing w:after="90" w:line="360" w:lineRule="auto"/>
        <w:ind w:firstLine="420"/>
      </w:pPr>
      <w:r>
        <w:rPr>
          <w:rFonts w:ascii="宋体" w:hAnsi="宋体" w:eastAsia="宋体" w:cs="宋体"/>
          <w:sz w:val="21"/>
          <w:szCs w:val="21"/>
        </w:rPr>
        <w:t>TC-AP-005 对应《软件需求规格说明》及合同功能清单中「购物车与同店结算」相关条款。</w:t>
      </w:r>
    </w:p>
    <w:p w14:paraId="795878B8">
      <w:pPr>
        <w:spacing w:before="140" w:after="80"/>
      </w:pPr>
      <w:r>
        <w:rPr>
          <w:rFonts w:ascii="宋体" w:hAnsi="宋体" w:eastAsia="宋体" w:cs="宋体"/>
          <w:b/>
          <w:bCs/>
          <w:sz w:val="21"/>
          <w:szCs w:val="21"/>
        </w:rPr>
        <w:t>4.6.5.2  先决条件</w:t>
      </w:r>
    </w:p>
    <w:p w14:paraId="235C6CA0">
      <w:pPr>
        <w:spacing w:after="90" w:line="360" w:lineRule="auto"/>
        <w:ind w:firstLine="420"/>
      </w:pPr>
      <w:r>
        <w:rPr>
          <w:rFonts w:ascii="宋体" w:hAnsi="宋体" w:eastAsia="宋体" w:cs="宋体"/>
          <w:sz w:val="21"/>
          <w:szCs w:val="21"/>
        </w:rPr>
        <w:t>a. 软硬件配置见本章第 3 节对应测试准备；</w:t>
      </w:r>
    </w:p>
    <w:p w14:paraId="6A9CA0DD">
      <w:pPr>
        <w:spacing w:after="90" w:line="360" w:lineRule="auto"/>
        <w:ind w:firstLine="420"/>
      </w:pPr>
      <w:r>
        <w:rPr>
          <w:rFonts w:ascii="宋体" w:hAnsi="宋体" w:eastAsia="宋体" w:cs="宋体"/>
          <w:sz w:val="21"/>
          <w:szCs w:val="21"/>
        </w:rPr>
        <w:t>b. 被测系统服务正常运行，数据库、Redis 缓存可用；</w:t>
      </w:r>
    </w:p>
    <w:p w14:paraId="056325FA">
      <w:pPr>
        <w:spacing w:after="70" w:line="360" w:lineRule="auto"/>
        <w:ind w:left="420" w:hanging="210"/>
      </w:pPr>
      <w:r>
        <w:rPr>
          <w:rFonts w:ascii="宋体" w:hAnsi="宋体" w:eastAsia="宋体" w:cs="宋体"/>
          <w:sz w:val="21"/>
          <w:szCs w:val="21"/>
        </w:rPr>
        <w:t>• c. 测试账号有效且具备相应角色权限；</w:t>
      </w:r>
    </w:p>
    <w:p w14:paraId="7AF9E4B5">
      <w:pPr>
        <w:spacing w:after="70" w:line="360" w:lineRule="auto"/>
        <w:ind w:left="420" w:hanging="210"/>
      </w:pPr>
      <w:r>
        <w:rPr>
          <w:rFonts w:ascii="宋体" w:hAnsi="宋体" w:eastAsia="宋体" w:cs="宋体"/>
          <w:sz w:val="21"/>
          <w:szCs w:val="21"/>
        </w:rPr>
        <w:t>• d. 测试数据为脱敏模拟数据，符合政务信息安全要求。</w:t>
      </w:r>
    </w:p>
    <w:p w14:paraId="37D43559">
      <w:pPr>
        <w:spacing w:before="140" w:after="80"/>
      </w:pPr>
      <w:r>
        <w:rPr>
          <w:rFonts w:ascii="宋体" w:hAnsi="宋体" w:eastAsia="宋体" w:cs="宋体"/>
          <w:b/>
          <w:bCs/>
          <w:sz w:val="21"/>
          <w:szCs w:val="21"/>
        </w:rPr>
        <w:t>4.6.5.3  测试输入</w:t>
      </w:r>
    </w:p>
    <w:p w14:paraId="1016F525">
      <w:pPr>
        <w:spacing w:after="90" w:line="360" w:lineRule="auto"/>
        <w:ind w:firstLine="420"/>
      </w:pPr>
      <w:r>
        <w:rPr>
          <w:rFonts w:ascii="宋体" w:hAnsi="宋体" w:eastAsia="宋体" w:cs="宋体"/>
          <w:sz w:val="21"/>
          <w:szCs w:val="21"/>
        </w:rPr>
        <w:t>a. 测试输入名称：购物车与同店结算业务数据；用途：验证功能正确性；</w:t>
      </w:r>
    </w:p>
    <w:p w14:paraId="11E703E7">
      <w:pPr>
        <w:spacing w:after="90" w:line="360" w:lineRule="auto"/>
        <w:ind w:firstLine="420"/>
      </w:pPr>
      <w:r>
        <w:rPr>
          <w:rFonts w:ascii="宋体" w:hAnsi="宋体" w:eastAsia="宋体" w:cs="宋体"/>
          <w:sz w:val="21"/>
          <w:szCs w:val="21"/>
        </w:rPr>
        <w:t>b. 输入来源：测试环境预置数据及测试人员按用例构造的有效/边界数据；</w:t>
      </w:r>
    </w:p>
    <w:p w14:paraId="02617C24">
      <w:pPr>
        <w:spacing w:after="90" w:line="360" w:lineRule="auto"/>
        <w:ind w:firstLine="420"/>
      </w:pPr>
      <w:r>
        <w:rPr>
          <w:rFonts w:ascii="宋体" w:hAnsi="宋体" w:eastAsia="宋体" w:cs="宋体"/>
          <w:sz w:val="21"/>
          <w:szCs w:val="21"/>
        </w:rPr>
        <w:t>c. 测试输入为模拟脱敏数据，不涉及真实个人隐私；</w:t>
      </w:r>
    </w:p>
    <w:p w14:paraId="0CA4B946">
      <w:pPr>
        <w:spacing w:after="90" w:line="360" w:lineRule="auto"/>
        <w:ind w:firstLine="420"/>
      </w:pPr>
      <w:r>
        <w:rPr>
          <w:rFonts w:ascii="宋体" w:hAnsi="宋体" w:eastAsia="宋体" w:cs="宋体"/>
          <w:sz w:val="21"/>
          <w:szCs w:val="21"/>
        </w:rPr>
        <w:t>d. 按测试过程步骤顺序输入；</w:t>
      </w:r>
    </w:p>
    <w:p w14:paraId="5C977118">
      <w:pPr>
        <w:spacing w:after="90" w:line="360" w:lineRule="auto"/>
        <w:ind w:firstLine="420"/>
      </w:pPr>
      <w:r>
        <w:rPr>
          <w:rFonts w:ascii="宋体" w:hAnsi="宋体" w:eastAsia="宋体" w:cs="宋体"/>
          <w:sz w:val="21"/>
          <w:szCs w:val="21"/>
        </w:rPr>
        <w:t>e. 控制方式：采用有效数据验证正常流程，必要时采用边界值及异常值验证系统健壮性。</w:t>
      </w:r>
    </w:p>
    <w:p w14:paraId="4113B902">
      <w:pPr>
        <w:spacing w:before="140" w:after="80"/>
      </w:pPr>
      <w:r>
        <w:rPr>
          <w:rFonts w:ascii="宋体" w:hAnsi="宋体" w:eastAsia="宋体" w:cs="宋体"/>
          <w:b/>
          <w:bCs/>
          <w:sz w:val="21"/>
          <w:szCs w:val="21"/>
        </w:rPr>
        <w:t>4.6.5.4  预期测试结果</w:t>
      </w:r>
    </w:p>
    <w:p w14:paraId="549FFE0B">
      <w:pPr>
        <w:spacing w:after="90" w:line="360" w:lineRule="auto"/>
        <w:ind w:firstLine="420"/>
      </w:pPr>
      <w:r>
        <w:rPr>
          <w:rFonts w:ascii="宋体" w:hAnsi="宋体" w:eastAsia="宋体" w:cs="宋体"/>
          <w:sz w:val="21"/>
          <w:szCs w:val="21"/>
        </w:rPr>
        <w:t>a. 系统功能响应正确，页面/接口返回与业务规则一致；</w:t>
      </w:r>
    </w:p>
    <w:p w14:paraId="4533DA42">
      <w:pPr>
        <w:spacing w:after="90" w:line="360" w:lineRule="auto"/>
        <w:ind w:firstLine="420"/>
      </w:pPr>
      <w:r>
        <w:rPr>
          <w:rFonts w:ascii="宋体" w:hAnsi="宋体" w:eastAsia="宋体" w:cs="宋体"/>
          <w:sz w:val="21"/>
          <w:szCs w:val="21"/>
        </w:rPr>
        <w:t>b. 无未捕获异常、无系统崩溃；</w:t>
      </w:r>
    </w:p>
    <w:p w14:paraId="46ED3C90">
      <w:pPr>
        <w:spacing w:after="90" w:line="360" w:lineRule="auto"/>
        <w:ind w:firstLine="420"/>
      </w:pPr>
      <w:r>
        <w:rPr>
          <w:rFonts w:ascii="宋体" w:hAnsi="宋体" w:eastAsia="宋体" w:cs="宋体"/>
          <w:sz w:val="21"/>
          <w:szCs w:val="21"/>
        </w:rPr>
        <w:t>c. 操作结果可查询、可追溯；</w:t>
      </w:r>
    </w:p>
    <w:p w14:paraId="021073F4">
      <w:pPr>
        <w:spacing w:after="90" w:line="360" w:lineRule="auto"/>
        <w:ind w:firstLine="420"/>
      </w:pPr>
      <w:r>
        <w:rPr>
          <w:rFonts w:ascii="宋体" w:hAnsi="宋体" w:eastAsia="宋体" w:cs="宋体"/>
          <w:sz w:val="21"/>
          <w:szCs w:val="21"/>
        </w:rPr>
        <w:t>d. 权限控制有效，无越权访问。</w:t>
      </w:r>
    </w:p>
    <w:p w14:paraId="1D094B20">
      <w:pPr>
        <w:spacing w:before="140" w:after="80"/>
      </w:pPr>
      <w:r>
        <w:rPr>
          <w:rFonts w:ascii="宋体" w:hAnsi="宋体" w:eastAsia="宋体" w:cs="宋体"/>
          <w:b/>
          <w:bCs/>
          <w:sz w:val="21"/>
          <w:szCs w:val="21"/>
        </w:rPr>
        <w:t>4.6.5.5  评价结果的准则</w:t>
      </w:r>
    </w:p>
    <w:p w14:paraId="4FD17DD4">
      <w:pPr>
        <w:spacing w:after="90" w:line="360" w:lineRule="auto"/>
        <w:ind w:firstLine="420"/>
      </w:pPr>
      <w:r>
        <w:rPr>
          <w:rFonts w:ascii="宋体" w:hAnsi="宋体" w:eastAsia="宋体" w:cs="宋体"/>
          <w:sz w:val="21"/>
          <w:szCs w:val="21"/>
        </w:rPr>
        <w:t>a. 实际结果与 4.x.y.4 预期结果一致，判定为通过；</w:t>
      </w:r>
    </w:p>
    <w:p w14:paraId="72B51706">
      <w:pPr>
        <w:spacing w:after="90" w:line="360" w:lineRule="auto"/>
        <w:ind w:firstLine="420"/>
      </w:pPr>
      <w:r>
        <w:rPr>
          <w:rFonts w:ascii="宋体" w:hAnsi="宋体" w:eastAsia="宋体" w:cs="宋体"/>
          <w:sz w:val="21"/>
          <w:szCs w:val="21"/>
        </w:rPr>
        <w:t>b. Web 端页面响应时间 ≤ 3 秒（常规查询）；接口响应时间 ≤ 2 秒；</w:t>
      </w:r>
    </w:p>
    <w:p w14:paraId="71D45F22">
      <w:pPr>
        <w:spacing w:after="90" w:line="360" w:lineRule="auto"/>
        <w:ind w:firstLine="420"/>
      </w:pPr>
      <w:r>
        <w:rPr>
          <w:rFonts w:ascii="宋体" w:hAnsi="宋体" w:eastAsia="宋体" w:cs="宋体"/>
          <w:sz w:val="21"/>
          <w:szCs w:val="21"/>
        </w:rPr>
        <w:t>c. 允许合理空态展示（如无数据时显示“暂无数据”）；</w:t>
      </w:r>
    </w:p>
    <w:p w14:paraId="32DC1767">
      <w:pPr>
        <w:spacing w:after="90" w:line="360" w:lineRule="auto"/>
        <w:ind w:firstLine="420"/>
      </w:pPr>
      <w:r>
        <w:rPr>
          <w:rFonts w:ascii="宋体" w:hAnsi="宋体" w:eastAsia="宋体" w:cs="宋体"/>
          <w:sz w:val="21"/>
          <w:szCs w:val="21"/>
        </w:rPr>
        <w:t>d. 出现与预期不符结果时，记录缺陷并执行重测，重测通过后方可关闭；</w:t>
      </w:r>
    </w:p>
    <w:p w14:paraId="50F2A14C">
      <w:pPr>
        <w:spacing w:after="90" w:line="360" w:lineRule="auto"/>
        <w:ind w:firstLine="420"/>
      </w:pPr>
      <w:r>
        <w:rPr>
          <w:rFonts w:ascii="宋体" w:hAnsi="宋体" w:eastAsia="宋体" w:cs="宋体"/>
          <w:sz w:val="21"/>
          <w:szCs w:val="21"/>
        </w:rPr>
        <w:t>e. 不允许出现致命错误、数据丢失或安全越权现象。</w:t>
      </w:r>
    </w:p>
    <w:p w14:paraId="69FDDBB9">
      <w:pPr>
        <w:spacing w:before="140" w:after="80"/>
      </w:pPr>
      <w:r>
        <w:rPr>
          <w:rFonts w:ascii="宋体" w:hAnsi="宋体" w:eastAsia="宋体" w:cs="宋体"/>
          <w:b/>
          <w:bCs/>
          <w:sz w:val="21"/>
          <w:szCs w:val="21"/>
        </w:rPr>
        <w:t>4.6.5.6  测试过程</w:t>
      </w:r>
    </w:p>
    <w:p w14:paraId="2340C988">
      <w:pPr>
        <w:spacing w:after="60" w:line="340" w:lineRule="auto"/>
        <w:ind w:left="420"/>
      </w:pPr>
      <w:r>
        <w:rPr>
          <w:rFonts w:ascii="宋体" w:hAnsi="宋体" w:eastAsia="宋体" w:cs="宋体"/>
          <w:sz w:val="21"/>
          <w:szCs w:val="21"/>
        </w:rPr>
        <w:t>1. 商品加入购物车</w:t>
      </w:r>
    </w:p>
    <w:p w14:paraId="7CA45524">
      <w:pPr>
        <w:spacing w:after="60" w:line="340" w:lineRule="auto"/>
        <w:ind w:left="420"/>
      </w:pPr>
      <w:r>
        <w:rPr>
          <w:rFonts w:ascii="宋体" w:hAnsi="宋体" w:eastAsia="宋体" w:cs="宋体"/>
          <w:sz w:val="21"/>
          <w:szCs w:val="21"/>
        </w:rPr>
        <w:t>2. 进入购物车勾选商品</w:t>
      </w:r>
    </w:p>
    <w:p w14:paraId="390839B4">
      <w:pPr>
        <w:spacing w:after="60" w:line="340" w:lineRule="auto"/>
        <w:ind w:left="420"/>
      </w:pPr>
      <w:r>
        <w:rPr>
          <w:rFonts w:ascii="宋体" w:hAnsi="宋体" w:eastAsia="宋体" w:cs="宋体"/>
          <w:sz w:val="21"/>
          <w:szCs w:val="21"/>
        </w:rPr>
        <w:t>3. 同店商品可合并结算，跨店提示正确</w:t>
      </w:r>
    </w:p>
    <w:p w14:paraId="4579C91F">
      <w:pPr>
        <w:spacing w:before="140" w:after="80"/>
      </w:pPr>
      <w:r>
        <w:rPr>
          <w:rFonts w:ascii="宋体" w:hAnsi="宋体" w:eastAsia="宋体" w:cs="宋体"/>
          <w:b/>
          <w:bCs/>
          <w:sz w:val="21"/>
          <w:szCs w:val="21"/>
        </w:rPr>
        <w:t>4.6.5.7  假设和约束</w:t>
      </w:r>
    </w:p>
    <w:p w14:paraId="3DCD45BC">
      <w:pPr>
        <w:spacing w:after="90" w:line="360" w:lineRule="auto"/>
        <w:ind w:firstLine="420"/>
      </w:pPr>
      <w:r>
        <w:rPr>
          <w:rFonts w:ascii="宋体" w:hAnsi="宋体" w:eastAsia="宋体" w:cs="宋体"/>
          <w:sz w:val="21"/>
          <w:szCs w:val="21"/>
        </w:rPr>
        <w:t>假设测试环境网络稳定、服务可用；约束：仅使用脱敏测试数据，禁止在测试环境处理真实公民个人信息；测试过程需方代表可现场见证。</w:t>
      </w:r>
    </w:p>
    <w:p w14:paraId="5EB600C8">
      <w:pPr>
        <w:spacing w:before="140" w:after="80"/>
      </w:pPr>
      <w:r>
        <w:rPr>
          <w:rFonts w:ascii="宋体" w:hAnsi="宋体" w:eastAsia="宋体" w:cs="宋体"/>
          <w:b/>
          <w:bCs/>
          <w:sz w:val="21"/>
          <w:szCs w:val="21"/>
        </w:rPr>
        <w:t>4.6.6  TC-AP-006  下单与支付流程</w:t>
      </w:r>
    </w:p>
    <w:p w14:paraId="440182C8">
      <w:pPr>
        <w:spacing w:after="90" w:line="360" w:lineRule="auto"/>
        <w:ind w:firstLine="420"/>
      </w:pPr>
      <w:r>
        <w:rPr>
          <w:rFonts w:ascii="宋体" w:hAnsi="宋体" w:eastAsia="宋体" w:cs="宋体"/>
          <w:sz w:val="21"/>
          <w:szCs w:val="21"/>
        </w:rPr>
        <w:t>本测试用例用于合格性测试，验证「下单与支付流程」功能是否满足合同及需求规格说明要求。</w:t>
      </w:r>
    </w:p>
    <w:p w14:paraId="47177C53">
      <w:pPr>
        <w:spacing w:before="140" w:after="80"/>
      </w:pPr>
      <w:r>
        <w:rPr>
          <w:rFonts w:ascii="宋体" w:hAnsi="宋体" w:eastAsia="宋体" w:cs="宋体"/>
          <w:b/>
          <w:bCs/>
          <w:sz w:val="21"/>
          <w:szCs w:val="21"/>
        </w:rPr>
        <w:t>4.6.6.1  涉及的需求</w:t>
      </w:r>
    </w:p>
    <w:p w14:paraId="494792A7">
      <w:pPr>
        <w:spacing w:after="90" w:line="360" w:lineRule="auto"/>
        <w:ind w:firstLine="420"/>
      </w:pPr>
      <w:r>
        <w:rPr>
          <w:rFonts w:ascii="宋体" w:hAnsi="宋体" w:eastAsia="宋体" w:cs="宋体"/>
          <w:sz w:val="21"/>
          <w:szCs w:val="21"/>
        </w:rPr>
        <w:t>TC-AP-006 对应《软件需求规格说明》及合同功能清单中「下单与支付流程」相关条款。</w:t>
      </w:r>
    </w:p>
    <w:p w14:paraId="506C9309">
      <w:pPr>
        <w:spacing w:before="140" w:after="80"/>
      </w:pPr>
      <w:r>
        <w:rPr>
          <w:rFonts w:ascii="宋体" w:hAnsi="宋体" w:eastAsia="宋体" w:cs="宋体"/>
          <w:b/>
          <w:bCs/>
          <w:sz w:val="21"/>
          <w:szCs w:val="21"/>
        </w:rPr>
        <w:t>4.6.6.2  先决条件</w:t>
      </w:r>
    </w:p>
    <w:p w14:paraId="6406B2AB">
      <w:pPr>
        <w:spacing w:after="90" w:line="360" w:lineRule="auto"/>
        <w:ind w:firstLine="420"/>
      </w:pPr>
      <w:r>
        <w:rPr>
          <w:rFonts w:ascii="宋体" w:hAnsi="宋体" w:eastAsia="宋体" w:cs="宋体"/>
          <w:sz w:val="21"/>
          <w:szCs w:val="21"/>
        </w:rPr>
        <w:t>a. 软硬件配置见本章第 3 节对应测试准备；</w:t>
      </w:r>
    </w:p>
    <w:p w14:paraId="55DFCBF5">
      <w:pPr>
        <w:spacing w:after="90" w:line="360" w:lineRule="auto"/>
        <w:ind w:firstLine="420"/>
      </w:pPr>
      <w:r>
        <w:rPr>
          <w:rFonts w:ascii="宋体" w:hAnsi="宋体" w:eastAsia="宋体" w:cs="宋体"/>
          <w:sz w:val="21"/>
          <w:szCs w:val="21"/>
        </w:rPr>
        <w:t>b. 被测系统服务正常运行，数据库、Redis 缓存可用；</w:t>
      </w:r>
    </w:p>
    <w:p w14:paraId="6B2E0FBE">
      <w:pPr>
        <w:spacing w:after="70" w:line="360" w:lineRule="auto"/>
        <w:ind w:left="420" w:hanging="210"/>
      </w:pPr>
      <w:r>
        <w:rPr>
          <w:rFonts w:ascii="宋体" w:hAnsi="宋体" w:eastAsia="宋体" w:cs="宋体"/>
          <w:sz w:val="21"/>
          <w:szCs w:val="21"/>
        </w:rPr>
        <w:t>• c. 测试账号有效且具备相应角色权限；</w:t>
      </w:r>
    </w:p>
    <w:p w14:paraId="717A2AD0">
      <w:pPr>
        <w:spacing w:after="70" w:line="360" w:lineRule="auto"/>
        <w:ind w:left="420" w:hanging="210"/>
      </w:pPr>
      <w:r>
        <w:rPr>
          <w:rFonts w:ascii="宋体" w:hAnsi="宋体" w:eastAsia="宋体" w:cs="宋体"/>
          <w:sz w:val="21"/>
          <w:szCs w:val="21"/>
        </w:rPr>
        <w:t>• d. 测试数据为脱敏模拟数据，符合政务信息安全要求。</w:t>
      </w:r>
    </w:p>
    <w:p w14:paraId="670ED12B">
      <w:pPr>
        <w:spacing w:before="140" w:after="80"/>
      </w:pPr>
      <w:r>
        <w:rPr>
          <w:rFonts w:ascii="宋体" w:hAnsi="宋体" w:eastAsia="宋体" w:cs="宋体"/>
          <w:b/>
          <w:bCs/>
          <w:sz w:val="21"/>
          <w:szCs w:val="21"/>
        </w:rPr>
        <w:t>4.6.6.3  测试输入</w:t>
      </w:r>
    </w:p>
    <w:p w14:paraId="150DB041">
      <w:pPr>
        <w:spacing w:after="90" w:line="360" w:lineRule="auto"/>
        <w:ind w:firstLine="420"/>
      </w:pPr>
      <w:r>
        <w:rPr>
          <w:rFonts w:ascii="宋体" w:hAnsi="宋体" w:eastAsia="宋体" w:cs="宋体"/>
          <w:sz w:val="21"/>
          <w:szCs w:val="21"/>
        </w:rPr>
        <w:t>a. 测试输入名称：下单与支付流程业务数据；用途：验证功能正确性；</w:t>
      </w:r>
    </w:p>
    <w:p w14:paraId="40BAD36D">
      <w:pPr>
        <w:spacing w:after="90" w:line="360" w:lineRule="auto"/>
        <w:ind w:firstLine="420"/>
      </w:pPr>
      <w:r>
        <w:rPr>
          <w:rFonts w:ascii="宋体" w:hAnsi="宋体" w:eastAsia="宋体" w:cs="宋体"/>
          <w:sz w:val="21"/>
          <w:szCs w:val="21"/>
        </w:rPr>
        <w:t>b. 输入来源：测试环境预置数据及测试人员按用例构造的有效/边界数据；</w:t>
      </w:r>
    </w:p>
    <w:p w14:paraId="31027F7F">
      <w:pPr>
        <w:spacing w:after="90" w:line="360" w:lineRule="auto"/>
        <w:ind w:firstLine="420"/>
      </w:pPr>
      <w:r>
        <w:rPr>
          <w:rFonts w:ascii="宋体" w:hAnsi="宋体" w:eastAsia="宋体" w:cs="宋体"/>
          <w:sz w:val="21"/>
          <w:szCs w:val="21"/>
        </w:rPr>
        <w:t>c. 测试输入为模拟脱敏数据，不涉及真实个人隐私；</w:t>
      </w:r>
    </w:p>
    <w:p w14:paraId="34BFC1D6">
      <w:pPr>
        <w:spacing w:after="90" w:line="360" w:lineRule="auto"/>
        <w:ind w:firstLine="420"/>
      </w:pPr>
      <w:r>
        <w:rPr>
          <w:rFonts w:ascii="宋体" w:hAnsi="宋体" w:eastAsia="宋体" w:cs="宋体"/>
          <w:sz w:val="21"/>
          <w:szCs w:val="21"/>
        </w:rPr>
        <w:t>d. 按测试过程步骤顺序输入；</w:t>
      </w:r>
    </w:p>
    <w:p w14:paraId="4B6D9B6D">
      <w:pPr>
        <w:spacing w:after="90" w:line="360" w:lineRule="auto"/>
        <w:ind w:firstLine="420"/>
      </w:pPr>
      <w:r>
        <w:rPr>
          <w:rFonts w:ascii="宋体" w:hAnsi="宋体" w:eastAsia="宋体" w:cs="宋体"/>
          <w:sz w:val="21"/>
          <w:szCs w:val="21"/>
        </w:rPr>
        <w:t>e. 控制方式：采用有效数据验证正常流程，必要时采用边界值及异常值验证系统健壮性。</w:t>
      </w:r>
    </w:p>
    <w:p w14:paraId="091C313B">
      <w:pPr>
        <w:spacing w:before="140" w:after="80"/>
      </w:pPr>
      <w:r>
        <w:rPr>
          <w:rFonts w:ascii="宋体" w:hAnsi="宋体" w:eastAsia="宋体" w:cs="宋体"/>
          <w:b/>
          <w:bCs/>
          <w:sz w:val="21"/>
          <w:szCs w:val="21"/>
        </w:rPr>
        <w:t>4.6.6.4  预期测试结果</w:t>
      </w:r>
    </w:p>
    <w:p w14:paraId="42E2735C">
      <w:pPr>
        <w:spacing w:after="90" w:line="360" w:lineRule="auto"/>
        <w:ind w:firstLine="420"/>
      </w:pPr>
      <w:r>
        <w:rPr>
          <w:rFonts w:ascii="宋体" w:hAnsi="宋体" w:eastAsia="宋体" w:cs="宋体"/>
          <w:sz w:val="21"/>
          <w:szCs w:val="21"/>
        </w:rPr>
        <w:t>a. 系统功能响应正确，页面/接口返回与业务规则一致；</w:t>
      </w:r>
    </w:p>
    <w:p w14:paraId="78B45EBB">
      <w:pPr>
        <w:spacing w:after="90" w:line="360" w:lineRule="auto"/>
        <w:ind w:firstLine="420"/>
      </w:pPr>
      <w:r>
        <w:rPr>
          <w:rFonts w:ascii="宋体" w:hAnsi="宋体" w:eastAsia="宋体" w:cs="宋体"/>
          <w:sz w:val="21"/>
          <w:szCs w:val="21"/>
        </w:rPr>
        <w:t>b. 无未捕获异常、无系统崩溃；</w:t>
      </w:r>
    </w:p>
    <w:p w14:paraId="14B289F1">
      <w:pPr>
        <w:spacing w:after="90" w:line="360" w:lineRule="auto"/>
        <w:ind w:firstLine="420"/>
      </w:pPr>
      <w:r>
        <w:rPr>
          <w:rFonts w:ascii="宋体" w:hAnsi="宋体" w:eastAsia="宋体" w:cs="宋体"/>
          <w:sz w:val="21"/>
          <w:szCs w:val="21"/>
        </w:rPr>
        <w:t>c. 操作结果可查询、可追溯；</w:t>
      </w:r>
    </w:p>
    <w:p w14:paraId="396D1B28">
      <w:pPr>
        <w:spacing w:after="90" w:line="360" w:lineRule="auto"/>
        <w:ind w:firstLine="420"/>
      </w:pPr>
      <w:r>
        <w:rPr>
          <w:rFonts w:ascii="宋体" w:hAnsi="宋体" w:eastAsia="宋体" w:cs="宋体"/>
          <w:sz w:val="21"/>
          <w:szCs w:val="21"/>
        </w:rPr>
        <w:t>d. 权限控制有效，无越权访问。</w:t>
      </w:r>
    </w:p>
    <w:p w14:paraId="3CC97D6E">
      <w:pPr>
        <w:spacing w:before="140" w:after="80"/>
      </w:pPr>
      <w:r>
        <w:rPr>
          <w:rFonts w:ascii="宋体" w:hAnsi="宋体" w:eastAsia="宋体" w:cs="宋体"/>
          <w:b/>
          <w:bCs/>
          <w:sz w:val="21"/>
          <w:szCs w:val="21"/>
        </w:rPr>
        <w:t>4.6.6.5  评价结果的准则</w:t>
      </w:r>
    </w:p>
    <w:p w14:paraId="2690EEEE">
      <w:pPr>
        <w:spacing w:after="90" w:line="360" w:lineRule="auto"/>
        <w:ind w:firstLine="420"/>
      </w:pPr>
      <w:r>
        <w:rPr>
          <w:rFonts w:ascii="宋体" w:hAnsi="宋体" w:eastAsia="宋体" w:cs="宋体"/>
          <w:sz w:val="21"/>
          <w:szCs w:val="21"/>
        </w:rPr>
        <w:t>a. 实际结果与 4.x.y.4 预期结果一致，判定为通过；</w:t>
      </w:r>
    </w:p>
    <w:p w14:paraId="0ED7C306">
      <w:pPr>
        <w:spacing w:after="90" w:line="360" w:lineRule="auto"/>
        <w:ind w:firstLine="420"/>
      </w:pPr>
      <w:r>
        <w:rPr>
          <w:rFonts w:ascii="宋体" w:hAnsi="宋体" w:eastAsia="宋体" w:cs="宋体"/>
          <w:sz w:val="21"/>
          <w:szCs w:val="21"/>
        </w:rPr>
        <w:t>b. Web 端页面响应时间 ≤ 3 秒（常规查询）；接口响应时间 ≤ 2 秒；</w:t>
      </w:r>
    </w:p>
    <w:p w14:paraId="3A66C361">
      <w:pPr>
        <w:spacing w:after="90" w:line="360" w:lineRule="auto"/>
        <w:ind w:firstLine="420"/>
      </w:pPr>
      <w:r>
        <w:rPr>
          <w:rFonts w:ascii="宋体" w:hAnsi="宋体" w:eastAsia="宋体" w:cs="宋体"/>
          <w:sz w:val="21"/>
          <w:szCs w:val="21"/>
        </w:rPr>
        <w:t>c. 允许合理空态展示（如无数据时显示“暂无数据”）；</w:t>
      </w:r>
    </w:p>
    <w:p w14:paraId="656A9A8D">
      <w:pPr>
        <w:spacing w:after="90" w:line="360" w:lineRule="auto"/>
        <w:ind w:firstLine="420"/>
      </w:pPr>
      <w:r>
        <w:rPr>
          <w:rFonts w:ascii="宋体" w:hAnsi="宋体" w:eastAsia="宋体" w:cs="宋体"/>
          <w:sz w:val="21"/>
          <w:szCs w:val="21"/>
        </w:rPr>
        <w:t>d. 出现与预期不符结果时，记录缺陷并执行重测，重测通过后方可关闭；</w:t>
      </w:r>
    </w:p>
    <w:p w14:paraId="226CC0BF">
      <w:pPr>
        <w:spacing w:after="90" w:line="360" w:lineRule="auto"/>
        <w:ind w:firstLine="420"/>
      </w:pPr>
      <w:r>
        <w:rPr>
          <w:rFonts w:ascii="宋体" w:hAnsi="宋体" w:eastAsia="宋体" w:cs="宋体"/>
          <w:sz w:val="21"/>
          <w:szCs w:val="21"/>
        </w:rPr>
        <w:t>e. 不允许出现致命错误、数据丢失或安全越权现象。</w:t>
      </w:r>
    </w:p>
    <w:p w14:paraId="5861DD99">
      <w:pPr>
        <w:spacing w:before="140" w:after="80"/>
      </w:pPr>
      <w:r>
        <w:rPr>
          <w:rFonts w:ascii="宋体" w:hAnsi="宋体" w:eastAsia="宋体" w:cs="宋体"/>
          <w:b/>
          <w:bCs/>
          <w:sz w:val="21"/>
          <w:szCs w:val="21"/>
        </w:rPr>
        <w:t>4.6.6.6  测试过程</w:t>
      </w:r>
    </w:p>
    <w:p w14:paraId="70223088">
      <w:pPr>
        <w:spacing w:after="60" w:line="340" w:lineRule="auto"/>
        <w:ind w:left="420"/>
      </w:pPr>
      <w:r>
        <w:rPr>
          <w:rFonts w:ascii="宋体" w:hAnsi="宋体" w:eastAsia="宋体" w:cs="宋体"/>
          <w:sz w:val="21"/>
          <w:szCs w:val="21"/>
        </w:rPr>
        <w:t>1. 提交订单，选择收货地址</w:t>
      </w:r>
    </w:p>
    <w:p w14:paraId="5C92B4FE">
      <w:pPr>
        <w:spacing w:after="60" w:line="340" w:lineRule="auto"/>
        <w:ind w:left="420"/>
      </w:pPr>
      <w:r>
        <w:rPr>
          <w:rFonts w:ascii="宋体" w:hAnsi="宋体" w:eastAsia="宋体" w:cs="宋体"/>
          <w:sz w:val="21"/>
          <w:szCs w:val="21"/>
        </w:rPr>
        <w:t>2. 发起支付（测试环境模拟通道）</w:t>
      </w:r>
    </w:p>
    <w:p w14:paraId="5250C314">
      <w:pPr>
        <w:spacing w:after="60" w:line="340" w:lineRule="auto"/>
        <w:ind w:left="420"/>
      </w:pPr>
      <w:r>
        <w:rPr>
          <w:rFonts w:ascii="宋体" w:hAnsi="宋体" w:eastAsia="宋体" w:cs="宋体"/>
          <w:sz w:val="21"/>
          <w:szCs w:val="21"/>
        </w:rPr>
        <w:t>3. 支付成功，订单变为待发货</w:t>
      </w:r>
    </w:p>
    <w:p w14:paraId="29A18965">
      <w:pPr>
        <w:spacing w:before="140" w:after="80"/>
      </w:pPr>
      <w:r>
        <w:rPr>
          <w:rFonts w:ascii="宋体" w:hAnsi="宋体" w:eastAsia="宋体" w:cs="宋体"/>
          <w:b/>
          <w:bCs/>
          <w:sz w:val="21"/>
          <w:szCs w:val="21"/>
        </w:rPr>
        <w:t>4.6.6.7  假设和约束</w:t>
      </w:r>
    </w:p>
    <w:p w14:paraId="0C9E3E19">
      <w:pPr>
        <w:spacing w:after="90" w:line="360" w:lineRule="auto"/>
        <w:ind w:firstLine="420"/>
      </w:pPr>
      <w:r>
        <w:rPr>
          <w:rFonts w:ascii="宋体" w:hAnsi="宋体" w:eastAsia="宋体" w:cs="宋体"/>
          <w:sz w:val="21"/>
          <w:szCs w:val="21"/>
        </w:rPr>
        <w:t>假设测试环境网络稳定、服务可用；约束：仅使用脱敏测试数据，禁止在测试环境处理真实公民个人信息；测试过程需方代表可现场见证。</w:t>
      </w:r>
    </w:p>
    <w:p w14:paraId="59894F1A">
      <w:pPr>
        <w:spacing w:before="140" w:after="80"/>
      </w:pPr>
      <w:r>
        <w:rPr>
          <w:rFonts w:ascii="宋体" w:hAnsi="宋体" w:eastAsia="宋体" w:cs="宋体"/>
          <w:b/>
          <w:bCs/>
          <w:sz w:val="21"/>
          <w:szCs w:val="21"/>
        </w:rPr>
        <w:t>4.6.7  TC-AP-007  订单跟踪与确认收货</w:t>
      </w:r>
    </w:p>
    <w:p w14:paraId="45F7453D">
      <w:pPr>
        <w:spacing w:after="90" w:line="360" w:lineRule="auto"/>
        <w:ind w:firstLine="420"/>
      </w:pPr>
      <w:r>
        <w:rPr>
          <w:rFonts w:ascii="宋体" w:hAnsi="宋体" w:eastAsia="宋体" w:cs="宋体"/>
          <w:sz w:val="21"/>
          <w:szCs w:val="21"/>
        </w:rPr>
        <w:t>本测试用例用于合格性测试，验证「订单跟踪与确认收货」功能是否满足合同及需求规格说明要求。</w:t>
      </w:r>
    </w:p>
    <w:p w14:paraId="7A4893D6">
      <w:pPr>
        <w:spacing w:before="140" w:after="80"/>
      </w:pPr>
      <w:r>
        <w:rPr>
          <w:rFonts w:ascii="宋体" w:hAnsi="宋体" w:eastAsia="宋体" w:cs="宋体"/>
          <w:b/>
          <w:bCs/>
          <w:sz w:val="21"/>
          <w:szCs w:val="21"/>
        </w:rPr>
        <w:t>4.6.7.1  涉及的需求</w:t>
      </w:r>
    </w:p>
    <w:p w14:paraId="283FAEFF">
      <w:pPr>
        <w:spacing w:after="90" w:line="360" w:lineRule="auto"/>
        <w:ind w:firstLine="420"/>
      </w:pPr>
      <w:r>
        <w:rPr>
          <w:rFonts w:ascii="宋体" w:hAnsi="宋体" w:eastAsia="宋体" w:cs="宋体"/>
          <w:sz w:val="21"/>
          <w:szCs w:val="21"/>
        </w:rPr>
        <w:t>TC-AP-007 对应《软件需求规格说明》及合同功能清单中「订单跟踪与确认收货」相关条款。</w:t>
      </w:r>
    </w:p>
    <w:p w14:paraId="60616260">
      <w:pPr>
        <w:spacing w:before="140" w:after="80"/>
      </w:pPr>
      <w:r>
        <w:rPr>
          <w:rFonts w:ascii="宋体" w:hAnsi="宋体" w:eastAsia="宋体" w:cs="宋体"/>
          <w:b/>
          <w:bCs/>
          <w:sz w:val="21"/>
          <w:szCs w:val="21"/>
        </w:rPr>
        <w:t>4.6.7.2  先决条件</w:t>
      </w:r>
    </w:p>
    <w:p w14:paraId="164C652A">
      <w:pPr>
        <w:spacing w:after="90" w:line="360" w:lineRule="auto"/>
        <w:ind w:firstLine="420"/>
      </w:pPr>
      <w:r>
        <w:rPr>
          <w:rFonts w:ascii="宋体" w:hAnsi="宋体" w:eastAsia="宋体" w:cs="宋体"/>
          <w:sz w:val="21"/>
          <w:szCs w:val="21"/>
        </w:rPr>
        <w:t>a. 软硬件配置见本章第 3 节对应测试准备；</w:t>
      </w:r>
    </w:p>
    <w:p w14:paraId="3D8C35C8">
      <w:pPr>
        <w:spacing w:after="90" w:line="360" w:lineRule="auto"/>
        <w:ind w:firstLine="420"/>
      </w:pPr>
      <w:r>
        <w:rPr>
          <w:rFonts w:ascii="宋体" w:hAnsi="宋体" w:eastAsia="宋体" w:cs="宋体"/>
          <w:sz w:val="21"/>
          <w:szCs w:val="21"/>
        </w:rPr>
        <w:t>b. 被测系统服务正常运行，数据库、Redis 缓存可用；</w:t>
      </w:r>
    </w:p>
    <w:p w14:paraId="08C1B635">
      <w:pPr>
        <w:spacing w:after="70" w:line="360" w:lineRule="auto"/>
        <w:ind w:left="420" w:hanging="210"/>
      </w:pPr>
      <w:r>
        <w:rPr>
          <w:rFonts w:ascii="宋体" w:hAnsi="宋体" w:eastAsia="宋体" w:cs="宋体"/>
          <w:sz w:val="21"/>
          <w:szCs w:val="21"/>
        </w:rPr>
        <w:t>• c. 测试账号有效且具备相应角色权限；</w:t>
      </w:r>
    </w:p>
    <w:p w14:paraId="26EE57F0">
      <w:pPr>
        <w:spacing w:after="70" w:line="360" w:lineRule="auto"/>
        <w:ind w:left="420" w:hanging="210"/>
      </w:pPr>
      <w:r>
        <w:rPr>
          <w:rFonts w:ascii="宋体" w:hAnsi="宋体" w:eastAsia="宋体" w:cs="宋体"/>
          <w:sz w:val="21"/>
          <w:szCs w:val="21"/>
        </w:rPr>
        <w:t>• d. 测试数据为脱敏模拟数据，符合政务信息安全要求。</w:t>
      </w:r>
    </w:p>
    <w:p w14:paraId="40CA524C">
      <w:pPr>
        <w:spacing w:before="140" w:after="80"/>
      </w:pPr>
      <w:r>
        <w:rPr>
          <w:rFonts w:ascii="宋体" w:hAnsi="宋体" w:eastAsia="宋体" w:cs="宋体"/>
          <w:b/>
          <w:bCs/>
          <w:sz w:val="21"/>
          <w:szCs w:val="21"/>
        </w:rPr>
        <w:t>4.6.7.3  测试输入</w:t>
      </w:r>
    </w:p>
    <w:p w14:paraId="16EEED3D">
      <w:pPr>
        <w:spacing w:after="90" w:line="360" w:lineRule="auto"/>
        <w:ind w:firstLine="420"/>
      </w:pPr>
      <w:r>
        <w:rPr>
          <w:rFonts w:ascii="宋体" w:hAnsi="宋体" w:eastAsia="宋体" w:cs="宋体"/>
          <w:sz w:val="21"/>
          <w:szCs w:val="21"/>
        </w:rPr>
        <w:t>a. 测试输入名称：订单跟踪与确认收货业务数据；用途：验证功能正确性；</w:t>
      </w:r>
    </w:p>
    <w:p w14:paraId="7C88C4F2">
      <w:pPr>
        <w:spacing w:after="90" w:line="360" w:lineRule="auto"/>
        <w:ind w:firstLine="420"/>
      </w:pPr>
      <w:r>
        <w:rPr>
          <w:rFonts w:ascii="宋体" w:hAnsi="宋体" w:eastAsia="宋体" w:cs="宋体"/>
          <w:sz w:val="21"/>
          <w:szCs w:val="21"/>
        </w:rPr>
        <w:t>b. 输入来源：测试环境预置数据及测试人员按用例构造的有效/边界数据；</w:t>
      </w:r>
    </w:p>
    <w:p w14:paraId="51711D71">
      <w:pPr>
        <w:spacing w:after="90" w:line="360" w:lineRule="auto"/>
        <w:ind w:firstLine="420"/>
      </w:pPr>
      <w:r>
        <w:rPr>
          <w:rFonts w:ascii="宋体" w:hAnsi="宋体" w:eastAsia="宋体" w:cs="宋体"/>
          <w:sz w:val="21"/>
          <w:szCs w:val="21"/>
        </w:rPr>
        <w:t>c. 测试输入为模拟脱敏数据，不涉及真实个人隐私；</w:t>
      </w:r>
    </w:p>
    <w:p w14:paraId="794D632A">
      <w:pPr>
        <w:spacing w:after="90" w:line="360" w:lineRule="auto"/>
        <w:ind w:firstLine="420"/>
      </w:pPr>
      <w:r>
        <w:rPr>
          <w:rFonts w:ascii="宋体" w:hAnsi="宋体" w:eastAsia="宋体" w:cs="宋体"/>
          <w:sz w:val="21"/>
          <w:szCs w:val="21"/>
        </w:rPr>
        <w:t>d. 按测试过程步骤顺序输入；</w:t>
      </w:r>
    </w:p>
    <w:p w14:paraId="45848B36">
      <w:pPr>
        <w:spacing w:after="90" w:line="360" w:lineRule="auto"/>
        <w:ind w:firstLine="420"/>
      </w:pPr>
      <w:r>
        <w:rPr>
          <w:rFonts w:ascii="宋体" w:hAnsi="宋体" w:eastAsia="宋体" w:cs="宋体"/>
          <w:sz w:val="21"/>
          <w:szCs w:val="21"/>
        </w:rPr>
        <w:t>e. 控制方式：采用有效数据验证正常流程，必要时采用边界值及异常值验证系统健壮性。</w:t>
      </w:r>
    </w:p>
    <w:p w14:paraId="4448B51F">
      <w:pPr>
        <w:spacing w:before="140" w:after="80"/>
      </w:pPr>
      <w:r>
        <w:rPr>
          <w:rFonts w:ascii="宋体" w:hAnsi="宋体" w:eastAsia="宋体" w:cs="宋体"/>
          <w:b/>
          <w:bCs/>
          <w:sz w:val="21"/>
          <w:szCs w:val="21"/>
        </w:rPr>
        <w:t>4.6.7.4  预期测试结果</w:t>
      </w:r>
    </w:p>
    <w:p w14:paraId="4605971F">
      <w:pPr>
        <w:spacing w:after="90" w:line="360" w:lineRule="auto"/>
        <w:ind w:firstLine="420"/>
      </w:pPr>
      <w:r>
        <w:rPr>
          <w:rFonts w:ascii="宋体" w:hAnsi="宋体" w:eastAsia="宋体" w:cs="宋体"/>
          <w:sz w:val="21"/>
          <w:szCs w:val="21"/>
        </w:rPr>
        <w:t>a. 系统功能响应正确，页面/接口返回与业务规则一致；</w:t>
      </w:r>
    </w:p>
    <w:p w14:paraId="043E9704">
      <w:pPr>
        <w:spacing w:after="90" w:line="360" w:lineRule="auto"/>
        <w:ind w:firstLine="420"/>
      </w:pPr>
      <w:r>
        <w:rPr>
          <w:rFonts w:ascii="宋体" w:hAnsi="宋体" w:eastAsia="宋体" w:cs="宋体"/>
          <w:sz w:val="21"/>
          <w:szCs w:val="21"/>
        </w:rPr>
        <w:t>b. 无未捕获异常、无系统崩溃；</w:t>
      </w:r>
    </w:p>
    <w:p w14:paraId="1F73873D">
      <w:pPr>
        <w:spacing w:after="90" w:line="360" w:lineRule="auto"/>
        <w:ind w:firstLine="420"/>
      </w:pPr>
      <w:r>
        <w:rPr>
          <w:rFonts w:ascii="宋体" w:hAnsi="宋体" w:eastAsia="宋体" w:cs="宋体"/>
          <w:sz w:val="21"/>
          <w:szCs w:val="21"/>
        </w:rPr>
        <w:t>c. 操作结果可查询、可追溯；</w:t>
      </w:r>
    </w:p>
    <w:p w14:paraId="1CBB2E96">
      <w:pPr>
        <w:spacing w:after="90" w:line="360" w:lineRule="auto"/>
        <w:ind w:firstLine="420"/>
      </w:pPr>
      <w:r>
        <w:rPr>
          <w:rFonts w:ascii="宋体" w:hAnsi="宋体" w:eastAsia="宋体" w:cs="宋体"/>
          <w:sz w:val="21"/>
          <w:szCs w:val="21"/>
        </w:rPr>
        <w:t>d. 权限控制有效，无越权访问。</w:t>
      </w:r>
    </w:p>
    <w:p w14:paraId="6B653EBA">
      <w:pPr>
        <w:spacing w:before="140" w:after="80"/>
      </w:pPr>
      <w:r>
        <w:rPr>
          <w:rFonts w:ascii="宋体" w:hAnsi="宋体" w:eastAsia="宋体" w:cs="宋体"/>
          <w:b/>
          <w:bCs/>
          <w:sz w:val="21"/>
          <w:szCs w:val="21"/>
        </w:rPr>
        <w:t>4.6.7.5  评价结果的准则</w:t>
      </w:r>
    </w:p>
    <w:p w14:paraId="579185F7">
      <w:pPr>
        <w:spacing w:after="90" w:line="360" w:lineRule="auto"/>
        <w:ind w:firstLine="420"/>
      </w:pPr>
      <w:r>
        <w:rPr>
          <w:rFonts w:ascii="宋体" w:hAnsi="宋体" w:eastAsia="宋体" w:cs="宋体"/>
          <w:sz w:val="21"/>
          <w:szCs w:val="21"/>
        </w:rPr>
        <w:t>a. 实际结果与 4.x.y.4 预期结果一致，判定为通过；</w:t>
      </w:r>
    </w:p>
    <w:p w14:paraId="109D2345">
      <w:pPr>
        <w:spacing w:after="90" w:line="360" w:lineRule="auto"/>
        <w:ind w:firstLine="420"/>
      </w:pPr>
      <w:r>
        <w:rPr>
          <w:rFonts w:ascii="宋体" w:hAnsi="宋体" w:eastAsia="宋体" w:cs="宋体"/>
          <w:sz w:val="21"/>
          <w:szCs w:val="21"/>
        </w:rPr>
        <w:t>b. Web 端页面响应时间 ≤ 3 秒（常规查询）；接口响应时间 ≤ 2 秒；</w:t>
      </w:r>
    </w:p>
    <w:p w14:paraId="2600EC58">
      <w:pPr>
        <w:spacing w:after="90" w:line="360" w:lineRule="auto"/>
        <w:ind w:firstLine="420"/>
      </w:pPr>
      <w:r>
        <w:rPr>
          <w:rFonts w:ascii="宋体" w:hAnsi="宋体" w:eastAsia="宋体" w:cs="宋体"/>
          <w:sz w:val="21"/>
          <w:szCs w:val="21"/>
        </w:rPr>
        <w:t>c. 允许合理空态展示（如无数据时显示“暂无数据”）；</w:t>
      </w:r>
    </w:p>
    <w:p w14:paraId="37EC2233">
      <w:pPr>
        <w:spacing w:after="90" w:line="360" w:lineRule="auto"/>
        <w:ind w:firstLine="420"/>
      </w:pPr>
      <w:r>
        <w:rPr>
          <w:rFonts w:ascii="宋体" w:hAnsi="宋体" w:eastAsia="宋体" w:cs="宋体"/>
          <w:sz w:val="21"/>
          <w:szCs w:val="21"/>
        </w:rPr>
        <w:t>d. 出现与预期不符结果时，记录缺陷并执行重测，重测通过后方可关闭；</w:t>
      </w:r>
    </w:p>
    <w:p w14:paraId="54FA5697">
      <w:pPr>
        <w:spacing w:after="90" w:line="360" w:lineRule="auto"/>
        <w:ind w:firstLine="420"/>
      </w:pPr>
      <w:r>
        <w:rPr>
          <w:rFonts w:ascii="宋体" w:hAnsi="宋体" w:eastAsia="宋体" w:cs="宋体"/>
          <w:sz w:val="21"/>
          <w:szCs w:val="21"/>
        </w:rPr>
        <w:t>e. 不允许出现致命错误、数据丢失或安全越权现象。</w:t>
      </w:r>
    </w:p>
    <w:p w14:paraId="0749DB5F">
      <w:pPr>
        <w:spacing w:before="140" w:after="80"/>
      </w:pPr>
      <w:r>
        <w:rPr>
          <w:rFonts w:ascii="宋体" w:hAnsi="宋体" w:eastAsia="宋体" w:cs="宋体"/>
          <w:b/>
          <w:bCs/>
          <w:sz w:val="21"/>
          <w:szCs w:val="21"/>
        </w:rPr>
        <w:t>4.6.7.6  测试过程</w:t>
      </w:r>
    </w:p>
    <w:p w14:paraId="57CBFEB1">
      <w:pPr>
        <w:spacing w:after="60" w:line="340" w:lineRule="auto"/>
        <w:ind w:left="420"/>
      </w:pPr>
      <w:r>
        <w:rPr>
          <w:rFonts w:ascii="宋体" w:hAnsi="宋体" w:eastAsia="宋体" w:cs="宋体"/>
          <w:sz w:val="21"/>
          <w:szCs w:val="21"/>
        </w:rPr>
        <w:t>1. 在「我的订单」查看物流</w:t>
      </w:r>
    </w:p>
    <w:p w14:paraId="09A36AE8">
      <w:pPr>
        <w:spacing w:after="60" w:line="340" w:lineRule="auto"/>
        <w:ind w:left="420"/>
      </w:pPr>
      <w:r>
        <w:rPr>
          <w:rFonts w:ascii="宋体" w:hAnsi="宋体" w:eastAsia="宋体" w:cs="宋体"/>
          <w:sz w:val="21"/>
          <w:szCs w:val="21"/>
        </w:rPr>
        <w:t>2. 确认收货</w:t>
      </w:r>
    </w:p>
    <w:p w14:paraId="2D5561BE">
      <w:pPr>
        <w:spacing w:after="60" w:line="340" w:lineRule="auto"/>
        <w:ind w:left="420"/>
      </w:pPr>
      <w:r>
        <w:rPr>
          <w:rFonts w:ascii="宋体" w:hAnsi="宋体" w:eastAsia="宋体" w:cs="宋体"/>
          <w:sz w:val="21"/>
          <w:szCs w:val="21"/>
        </w:rPr>
        <w:t>3. 订单状态变为已完成</w:t>
      </w:r>
    </w:p>
    <w:p w14:paraId="70A9038A">
      <w:pPr>
        <w:spacing w:before="140" w:after="80"/>
      </w:pPr>
      <w:r>
        <w:rPr>
          <w:rFonts w:ascii="宋体" w:hAnsi="宋体" w:eastAsia="宋体" w:cs="宋体"/>
          <w:b/>
          <w:bCs/>
          <w:sz w:val="21"/>
          <w:szCs w:val="21"/>
        </w:rPr>
        <w:t>4.6.7.7  假设和约束</w:t>
      </w:r>
    </w:p>
    <w:p w14:paraId="3A5B99F3">
      <w:pPr>
        <w:spacing w:after="90" w:line="360" w:lineRule="auto"/>
        <w:ind w:firstLine="420"/>
      </w:pPr>
      <w:r>
        <w:rPr>
          <w:rFonts w:ascii="宋体" w:hAnsi="宋体" w:eastAsia="宋体" w:cs="宋体"/>
          <w:sz w:val="21"/>
          <w:szCs w:val="21"/>
        </w:rPr>
        <w:t>假设测试环境网络稳定、服务可用；约束：仅使用脱敏测试数据，禁止在测试环境处理真实公民个人信息；测试过程需方代表可现场见证。</w:t>
      </w:r>
    </w:p>
    <w:p w14:paraId="0F0D22F4">
      <w:pPr>
        <w:spacing w:before="140" w:after="80"/>
      </w:pPr>
      <w:r>
        <w:rPr>
          <w:rFonts w:ascii="宋体" w:hAnsi="宋体" w:eastAsia="宋体" w:cs="宋体"/>
          <w:b/>
          <w:bCs/>
          <w:sz w:val="21"/>
          <w:szCs w:val="21"/>
        </w:rPr>
        <w:t>4.6.8  TC-AP-008  售后申请与评价</w:t>
      </w:r>
    </w:p>
    <w:p w14:paraId="5564C524">
      <w:pPr>
        <w:spacing w:after="90" w:line="360" w:lineRule="auto"/>
        <w:ind w:firstLine="420"/>
      </w:pPr>
      <w:r>
        <w:rPr>
          <w:rFonts w:ascii="宋体" w:hAnsi="宋体" w:eastAsia="宋体" w:cs="宋体"/>
          <w:sz w:val="21"/>
          <w:szCs w:val="21"/>
        </w:rPr>
        <w:t>本测试用例用于合格性测试，验证「售后申请与评价」功能是否满足合同及需求规格说明要求。</w:t>
      </w:r>
    </w:p>
    <w:p w14:paraId="40DBC347">
      <w:pPr>
        <w:spacing w:before="140" w:after="80"/>
      </w:pPr>
      <w:r>
        <w:rPr>
          <w:rFonts w:ascii="宋体" w:hAnsi="宋体" w:eastAsia="宋体" w:cs="宋体"/>
          <w:b/>
          <w:bCs/>
          <w:sz w:val="21"/>
          <w:szCs w:val="21"/>
        </w:rPr>
        <w:t>4.6.8.1  涉及的需求</w:t>
      </w:r>
    </w:p>
    <w:p w14:paraId="47A7EB5A">
      <w:pPr>
        <w:spacing w:after="90" w:line="360" w:lineRule="auto"/>
        <w:ind w:firstLine="420"/>
      </w:pPr>
      <w:r>
        <w:rPr>
          <w:rFonts w:ascii="宋体" w:hAnsi="宋体" w:eastAsia="宋体" w:cs="宋体"/>
          <w:sz w:val="21"/>
          <w:szCs w:val="21"/>
        </w:rPr>
        <w:t>TC-AP-008 对应《软件需求规格说明》及合同功能清单中「售后申请与评价」相关条款。</w:t>
      </w:r>
    </w:p>
    <w:p w14:paraId="296B70CC">
      <w:pPr>
        <w:spacing w:before="140" w:after="80"/>
      </w:pPr>
      <w:r>
        <w:rPr>
          <w:rFonts w:ascii="宋体" w:hAnsi="宋体" w:eastAsia="宋体" w:cs="宋体"/>
          <w:b/>
          <w:bCs/>
          <w:sz w:val="21"/>
          <w:szCs w:val="21"/>
        </w:rPr>
        <w:t>4.6.8.2  先决条件</w:t>
      </w:r>
    </w:p>
    <w:p w14:paraId="41E1D400">
      <w:pPr>
        <w:spacing w:after="90" w:line="360" w:lineRule="auto"/>
        <w:ind w:firstLine="420"/>
      </w:pPr>
      <w:r>
        <w:rPr>
          <w:rFonts w:ascii="宋体" w:hAnsi="宋体" w:eastAsia="宋体" w:cs="宋体"/>
          <w:sz w:val="21"/>
          <w:szCs w:val="21"/>
        </w:rPr>
        <w:t>a. 软硬件配置见本章第 3 节对应测试准备；</w:t>
      </w:r>
    </w:p>
    <w:p w14:paraId="33897AEC">
      <w:pPr>
        <w:spacing w:after="90" w:line="360" w:lineRule="auto"/>
        <w:ind w:firstLine="420"/>
      </w:pPr>
      <w:r>
        <w:rPr>
          <w:rFonts w:ascii="宋体" w:hAnsi="宋体" w:eastAsia="宋体" w:cs="宋体"/>
          <w:sz w:val="21"/>
          <w:szCs w:val="21"/>
        </w:rPr>
        <w:t>b. 被测系统服务正常运行，数据库、Redis 缓存可用；</w:t>
      </w:r>
    </w:p>
    <w:p w14:paraId="4D4E3DC5">
      <w:pPr>
        <w:spacing w:after="70" w:line="360" w:lineRule="auto"/>
        <w:ind w:left="420" w:hanging="210"/>
      </w:pPr>
      <w:r>
        <w:rPr>
          <w:rFonts w:ascii="宋体" w:hAnsi="宋体" w:eastAsia="宋体" w:cs="宋体"/>
          <w:sz w:val="21"/>
          <w:szCs w:val="21"/>
        </w:rPr>
        <w:t>• c. 测试账号有效且具备相应角色权限；</w:t>
      </w:r>
    </w:p>
    <w:p w14:paraId="467C78EB">
      <w:pPr>
        <w:spacing w:after="70" w:line="360" w:lineRule="auto"/>
        <w:ind w:left="420" w:hanging="210"/>
      </w:pPr>
      <w:r>
        <w:rPr>
          <w:rFonts w:ascii="宋体" w:hAnsi="宋体" w:eastAsia="宋体" w:cs="宋体"/>
          <w:sz w:val="21"/>
          <w:szCs w:val="21"/>
        </w:rPr>
        <w:t>• d. 测试数据为脱敏模拟数据，符合政务信息安全要求。</w:t>
      </w:r>
    </w:p>
    <w:p w14:paraId="4F0F1E86">
      <w:pPr>
        <w:spacing w:before="140" w:after="80"/>
      </w:pPr>
      <w:r>
        <w:rPr>
          <w:rFonts w:ascii="宋体" w:hAnsi="宋体" w:eastAsia="宋体" w:cs="宋体"/>
          <w:b/>
          <w:bCs/>
          <w:sz w:val="21"/>
          <w:szCs w:val="21"/>
        </w:rPr>
        <w:t>4.6.8.3  测试输入</w:t>
      </w:r>
    </w:p>
    <w:p w14:paraId="113F21D2">
      <w:pPr>
        <w:spacing w:after="90" w:line="360" w:lineRule="auto"/>
        <w:ind w:firstLine="420"/>
      </w:pPr>
      <w:r>
        <w:rPr>
          <w:rFonts w:ascii="宋体" w:hAnsi="宋体" w:eastAsia="宋体" w:cs="宋体"/>
          <w:sz w:val="21"/>
          <w:szCs w:val="21"/>
        </w:rPr>
        <w:t>a. 测试输入名称：售后申请与评价业务数据；用途：验证功能正确性；</w:t>
      </w:r>
    </w:p>
    <w:p w14:paraId="0ED1A6B0">
      <w:pPr>
        <w:spacing w:after="90" w:line="360" w:lineRule="auto"/>
        <w:ind w:firstLine="420"/>
      </w:pPr>
      <w:r>
        <w:rPr>
          <w:rFonts w:ascii="宋体" w:hAnsi="宋体" w:eastAsia="宋体" w:cs="宋体"/>
          <w:sz w:val="21"/>
          <w:szCs w:val="21"/>
        </w:rPr>
        <w:t>b. 输入来源：测试环境预置数据及测试人员按用例构造的有效/边界数据；</w:t>
      </w:r>
    </w:p>
    <w:p w14:paraId="646FC74A">
      <w:pPr>
        <w:spacing w:after="90" w:line="360" w:lineRule="auto"/>
        <w:ind w:firstLine="420"/>
      </w:pPr>
      <w:r>
        <w:rPr>
          <w:rFonts w:ascii="宋体" w:hAnsi="宋体" w:eastAsia="宋体" w:cs="宋体"/>
          <w:sz w:val="21"/>
          <w:szCs w:val="21"/>
        </w:rPr>
        <w:t>c. 测试输入为模拟脱敏数据，不涉及真实个人隐私；</w:t>
      </w:r>
    </w:p>
    <w:p w14:paraId="02A6ACAE">
      <w:pPr>
        <w:spacing w:after="90" w:line="360" w:lineRule="auto"/>
        <w:ind w:firstLine="420"/>
      </w:pPr>
      <w:r>
        <w:rPr>
          <w:rFonts w:ascii="宋体" w:hAnsi="宋体" w:eastAsia="宋体" w:cs="宋体"/>
          <w:sz w:val="21"/>
          <w:szCs w:val="21"/>
        </w:rPr>
        <w:t>d. 按测试过程步骤顺序输入；</w:t>
      </w:r>
    </w:p>
    <w:p w14:paraId="4A680D17">
      <w:pPr>
        <w:spacing w:after="90" w:line="360" w:lineRule="auto"/>
        <w:ind w:firstLine="420"/>
      </w:pPr>
      <w:r>
        <w:rPr>
          <w:rFonts w:ascii="宋体" w:hAnsi="宋体" w:eastAsia="宋体" w:cs="宋体"/>
          <w:sz w:val="21"/>
          <w:szCs w:val="21"/>
        </w:rPr>
        <w:t>e. 控制方式：采用有效数据验证正常流程，必要时采用边界值及异常值验证系统健壮性。</w:t>
      </w:r>
    </w:p>
    <w:p w14:paraId="0E1E4CFF">
      <w:pPr>
        <w:spacing w:before="140" w:after="80"/>
      </w:pPr>
      <w:r>
        <w:rPr>
          <w:rFonts w:ascii="宋体" w:hAnsi="宋体" w:eastAsia="宋体" w:cs="宋体"/>
          <w:b/>
          <w:bCs/>
          <w:sz w:val="21"/>
          <w:szCs w:val="21"/>
        </w:rPr>
        <w:t>4.6.8.4  预期测试结果</w:t>
      </w:r>
    </w:p>
    <w:p w14:paraId="759ED4A6">
      <w:pPr>
        <w:spacing w:after="90" w:line="360" w:lineRule="auto"/>
        <w:ind w:firstLine="420"/>
      </w:pPr>
      <w:r>
        <w:rPr>
          <w:rFonts w:ascii="宋体" w:hAnsi="宋体" w:eastAsia="宋体" w:cs="宋体"/>
          <w:sz w:val="21"/>
          <w:szCs w:val="21"/>
        </w:rPr>
        <w:t>a. 系统功能响应正确，页面/接口返回与业务规则一致；</w:t>
      </w:r>
    </w:p>
    <w:p w14:paraId="60655A4A">
      <w:pPr>
        <w:spacing w:after="90" w:line="360" w:lineRule="auto"/>
        <w:ind w:firstLine="420"/>
      </w:pPr>
      <w:r>
        <w:rPr>
          <w:rFonts w:ascii="宋体" w:hAnsi="宋体" w:eastAsia="宋体" w:cs="宋体"/>
          <w:sz w:val="21"/>
          <w:szCs w:val="21"/>
        </w:rPr>
        <w:t>b. 无未捕获异常、无系统崩溃；</w:t>
      </w:r>
    </w:p>
    <w:p w14:paraId="606F48C2">
      <w:pPr>
        <w:spacing w:after="90" w:line="360" w:lineRule="auto"/>
        <w:ind w:firstLine="420"/>
      </w:pPr>
      <w:r>
        <w:rPr>
          <w:rFonts w:ascii="宋体" w:hAnsi="宋体" w:eastAsia="宋体" w:cs="宋体"/>
          <w:sz w:val="21"/>
          <w:szCs w:val="21"/>
        </w:rPr>
        <w:t>c. 操作结果可查询、可追溯；</w:t>
      </w:r>
    </w:p>
    <w:p w14:paraId="409F95CB">
      <w:pPr>
        <w:spacing w:after="90" w:line="360" w:lineRule="auto"/>
        <w:ind w:firstLine="420"/>
      </w:pPr>
      <w:r>
        <w:rPr>
          <w:rFonts w:ascii="宋体" w:hAnsi="宋体" w:eastAsia="宋体" w:cs="宋体"/>
          <w:sz w:val="21"/>
          <w:szCs w:val="21"/>
        </w:rPr>
        <w:t>d. 权限控制有效，无越权访问。</w:t>
      </w:r>
    </w:p>
    <w:p w14:paraId="42959A83">
      <w:pPr>
        <w:spacing w:before="140" w:after="80"/>
      </w:pPr>
      <w:r>
        <w:rPr>
          <w:rFonts w:ascii="宋体" w:hAnsi="宋体" w:eastAsia="宋体" w:cs="宋体"/>
          <w:b/>
          <w:bCs/>
          <w:sz w:val="21"/>
          <w:szCs w:val="21"/>
        </w:rPr>
        <w:t>4.6.8.5  评价结果的准则</w:t>
      </w:r>
    </w:p>
    <w:p w14:paraId="43ABC72B">
      <w:pPr>
        <w:spacing w:after="90" w:line="360" w:lineRule="auto"/>
        <w:ind w:firstLine="420"/>
      </w:pPr>
      <w:r>
        <w:rPr>
          <w:rFonts w:ascii="宋体" w:hAnsi="宋体" w:eastAsia="宋体" w:cs="宋体"/>
          <w:sz w:val="21"/>
          <w:szCs w:val="21"/>
        </w:rPr>
        <w:t>a. 实际结果与 4.x.y.4 预期结果一致，判定为通过；</w:t>
      </w:r>
    </w:p>
    <w:p w14:paraId="33ACD154">
      <w:pPr>
        <w:spacing w:after="90" w:line="360" w:lineRule="auto"/>
        <w:ind w:firstLine="420"/>
      </w:pPr>
      <w:r>
        <w:rPr>
          <w:rFonts w:ascii="宋体" w:hAnsi="宋体" w:eastAsia="宋体" w:cs="宋体"/>
          <w:sz w:val="21"/>
          <w:szCs w:val="21"/>
        </w:rPr>
        <w:t>b. Web 端页面响应时间 ≤ 3 秒（常规查询）；接口响应时间 ≤ 2 秒；</w:t>
      </w:r>
    </w:p>
    <w:p w14:paraId="07F8B464">
      <w:pPr>
        <w:spacing w:after="90" w:line="360" w:lineRule="auto"/>
        <w:ind w:firstLine="420"/>
      </w:pPr>
      <w:r>
        <w:rPr>
          <w:rFonts w:ascii="宋体" w:hAnsi="宋体" w:eastAsia="宋体" w:cs="宋体"/>
          <w:sz w:val="21"/>
          <w:szCs w:val="21"/>
        </w:rPr>
        <w:t>c. 允许合理空态展示（如无数据时显示“暂无数据”）；</w:t>
      </w:r>
    </w:p>
    <w:p w14:paraId="7EFEEB3F">
      <w:pPr>
        <w:spacing w:after="90" w:line="360" w:lineRule="auto"/>
        <w:ind w:firstLine="420"/>
      </w:pPr>
      <w:r>
        <w:rPr>
          <w:rFonts w:ascii="宋体" w:hAnsi="宋体" w:eastAsia="宋体" w:cs="宋体"/>
          <w:sz w:val="21"/>
          <w:szCs w:val="21"/>
        </w:rPr>
        <w:t>d. 出现与预期不符结果时，记录缺陷并执行重测，重测通过后方可关闭；</w:t>
      </w:r>
    </w:p>
    <w:p w14:paraId="478E3547">
      <w:pPr>
        <w:spacing w:after="90" w:line="360" w:lineRule="auto"/>
        <w:ind w:firstLine="420"/>
      </w:pPr>
      <w:r>
        <w:rPr>
          <w:rFonts w:ascii="宋体" w:hAnsi="宋体" w:eastAsia="宋体" w:cs="宋体"/>
          <w:sz w:val="21"/>
          <w:szCs w:val="21"/>
        </w:rPr>
        <w:t>e. 不允许出现致命错误、数据丢失或安全越权现象。</w:t>
      </w:r>
    </w:p>
    <w:p w14:paraId="6EBBB5FA">
      <w:pPr>
        <w:spacing w:before="140" w:after="80"/>
      </w:pPr>
      <w:r>
        <w:rPr>
          <w:rFonts w:ascii="宋体" w:hAnsi="宋体" w:eastAsia="宋体" w:cs="宋体"/>
          <w:b/>
          <w:bCs/>
          <w:sz w:val="21"/>
          <w:szCs w:val="21"/>
        </w:rPr>
        <w:t>4.6.8.6  测试过程</w:t>
      </w:r>
    </w:p>
    <w:p w14:paraId="6A24DE34">
      <w:pPr>
        <w:spacing w:after="60" w:line="340" w:lineRule="auto"/>
        <w:ind w:left="420"/>
      </w:pPr>
      <w:r>
        <w:rPr>
          <w:rFonts w:ascii="宋体" w:hAnsi="宋体" w:eastAsia="宋体" w:cs="宋体"/>
          <w:sz w:val="21"/>
          <w:szCs w:val="21"/>
        </w:rPr>
        <w:t>1. 对已完成订单申请售后或评价</w:t>
      </w:r>
    </w:p>
    <w:p w14:paraId="7AF5857C">
      <w:pPr>
        <w:spacing w:after="60" w:line="340" w:lineRule="auto"/>
        <w:ind w:left="420"/>
      </w:pPr>
      <w:r>
        <w:rPr>
          <w:rFonts w:ascii="宋体" w:hAnsi="宋体" w:eastAsia="宋体" w:cs="宋体"/>
          <w:sz w:val="21"/>
          <w:szCs w:val="21"/>
        </w:rPr>
        <w:t>2. 提交成功，状态正确</w:t>
      </w:r>
    </w:p>
    <w:p w14:paraId="152FF75A">
      <w:pPr>
        <w:spacing w:after="60" w:line="340" w:lineRule="auto"/>
        <w:ind w:left="420"/>
      </w:pPr>
      <w:r>
        <w:rPr>
          <w:rFonts w:ascii="宋体" w:hAnsi="宋体" w:eastAsia="宋体" w:cs="宋体"/>
          <w:sz w:val="21"/>
          <w:szCs w:val="21"/>
        </w:rPr>
        <w:t>3. 商家端可见（联调）</w:t>
      </w:r>
    </w:p>
    <w:p w14:paraId="03E53B7F">
      <w:pPr>
        <w:spacing w:before="140" w:after="80"/>
      </w:pPr>
      <w:r>
        <w:rPr>
          <w:rFonts w:ascii="宋体" w:hAnsi="宋体" w:eastAsia="宋体" w:cs="宋体"/>
          <w:b/>
          <w:bCs/>
          <w:sz w:val="21"/>
          <w:szCs w:val="21"/>
        </w:rPr>
        <w:t>4.6.8.7  假设和约束</w:t>
      </w:r>
    </w:p>
    <w:p w14:paraId="2AE04A69">
      <w:pPr>
        <w:spacing w:after="90" w:line="360" w:lineRule="auto"/>
        <w:ind w:firstLine="420"/>
      </w:pPr>
      <w:r>
        <w:rPr>
          <w:rFonts w:ascii="宋体" w:hAnsi="宋体" w:eastAsia="宋体" w:cs="宋体"/>
          <w:sz w:val="21"/>
          <w:szCs w:val="21"/>
        </w:rPr>
        <w:t>假设测试环境网络稳定、服务可用；约束：仅使用脱敏测试数据，禁止在测试环境处理真实公民个人信息；测试过程需方代表可现场见证。</w:t>
      </w:r>
    </w:p>
    <w:p w14:paraId="3A986656">
      <w:pPr>
        <w:spacing w:before="140" w:after="80"/>
      </w:pPr>
      <w:r>
        <w:rPr>
          <w:rFonts w:ascii="宋体" w:hAnsi="宋体" w:eastAsia="宋体" w:cs="宋体"/>
          <w:b/>
          <w:bCs/>
          <w:sz w:val="21"/>
          <w:szCs w:val="21"/>
        </w:rPr>
        <w:t>4.6.9  TC-AP-009  收货地址管理</w:t>
      </w:r>
    </w:p>
    <w:p w14:paraId="1FC9B48B">
      <w:pPr>
        <w:spacing w:after="90" w:line="360" w:lineRule="auto"/>
        <w:ind w:firstLine="420"/>
      </w:pPr>
      <w:r>
        <w:rPr>
          <w:rFonts w:ascii="宋体" w:hAnsi="宋体" w:eastAsia="宋体" w:cs="宋体"/>
          <w:sz w:val="21"/>
          <w:szCs w:val="21"/>
        </w:rPr>
        <w:t>本测试用例用于合格性测试，验证「收货地址管理」功能是否满足合同及需求规格说明要求。</w:t>
      </w:r>
    </w:p>
    <w:p w14:paraId="6C55E77C">
      <w:pPr>
        <w:spacing w:before="140" w:after="80"/>
      </w:pPr>
      <w:r>
        <w:rPr>
          <w:rFonts w:ascii="宋体" w:hAnsi="宋体" w:eastAsia="宋体" w:cs="宋体"/>
          <w:b/>
          <w:bCs/>
          <w:sz w:val="21"/>
          <w:szCs w:val="21"/>
        </w:rPr>
        <w:t>4.6.9.1  涉及的需求</w:t>
      </w:r>
    </w:p>
    <w:p w14:paraId="6F1017E7">
      <w:pPr>
        <w:spacing w:after="90" w:line="360" w:lineRule="auto"/>
        <w:ind w:firstLine="420"/>
      </w:pPr>
      <w:r>
        <w:rPr>
          <w:rFonts w:ascii="宋体" w:hAnsi="宋体" w:eastAsia="宋体" w:cs="宋体"/>
          <w:sz w:val="21"/>
          <w:szCs w:val="21"/>
        </w:rPr>
        <w:t>TC-AP-009 对应《软件需求规格说明》及合同功能清单中「收货地址管理」相关条款。</w:t>
      </w:r>
    </w:p>
    <w:p w14:paraId="2DD7E027">
      <w:pPr>
        <w:spacing w:before="140" w:after="80"/>
      </w:pPr>
      <w:r>
        <w:rPr>
          <w:rFonts w:ascii="宋体" w:hAnsi="宋体" w:eastAsia="宋体" w:cs="宋体"/>
          <w:b/>
          <w:bCs/>
          <w:sz w:val="21"/>
          <w:szCs w:val="21"/>
        </w:rPr>
        <w:t>4.6.9.2  先决条件</w:t>
      </w:r>
    </w:p>
    <w:p w14:paraId="7C6BF38C">
      <w:pPr>
        <w:spacing w:after="90" w:line="360" w:lineRule="auto"/>
        <w:ind w:firstLine="420"/>
      </w:pPr>
      <w:r>
        <w:rPr>
          <w:rFonts w:ascii="宋体" w:hAnsi="宋体" w:eastAsia="宋体" w:cs="宋体"/>
          <w:sz w:val="21"/>
          <w:szCs w:val="21"/>
        </w:rPr>
        <w:t>a. 软硬件配置见本章第 3 节对应测试准备；</w:t>
      </w:r>
    </w:p>
    <w:p w14:paraId="79C15B2B">
      <w:pPr>
        <w:spacing w:after="90" w:line="360" w:lineRule="auto"/>
        <w:ind w:firstLine="420"/>
      </w:pPr>
      <w:r>
        <w:rPr>
          <w:rFonts w:ascii="宋体" w:hAnsi="宋体" w:eastAsia="宋体" w:cs="宋体"/>
          <w:sz w:val="21"/>
          <w:szCs w:val="21"/>
        </w:rPr>
        <w:t>b. 被测系统服务正常运行，数据库、Redis 缓存可用；</w:t>
      </w:r>
    </w:p>
    <w:p w14:paraId="442010D7">
      <w:pPr>
        <w:spacing w:after="70" w:line="360" w:lineRule="auto"/>
        <w:ind w:left="420" w:hanging="210"/>
      </w:pPr>
      <w:r>
        <w:rPr>
          <w:rFonts w:ascii="宋体" w:hAnsi="宋体" w:eastAsia="宋体" w:cs="宋体"/>
          <w:sz w:val="21"/>
          <w:szCs w:val="21"/>
        </w:rPr>
        <w:t>• c. 测试账号有效且具备相应角色权限；</w:t>
      </w:r>
    </w:p>
    <w:p w14:paraId="13E428DE">
      <w:pPr>
        <w:spacing w:after="70" w:line="360" w:lineRule="auto"/>
        <w:ind w:left="420" w:hanging="210"/>
      </w:pPr>
      <w:r>
        <w:rPr>
          <w:rFonts w:ascii="宋体" w:hAnsi="宋体" w:eastAsia="宋体" w:cs="宋体"/>
          <w:sz w:val="21"/>
          <w:szCs w:val="21"/>
        </w:rPr>
        <w:t>• d. 测试数据为脱敏模拟数据，符合政务信息安全要求。</w:t>
      </w:r>
    </w:p>
    <w:p w14:paraId="6F220D0D">
      <w:pPr>
        <w:spacing w:before="140" w:after="80"/>
      </w:pPr>
      <w:r>
        <w:rPr>
          <w:rFonts w:ascii="宋体" w:hAnsi="宋体" w:eastAsia="宋体" w:cs="宋体"/>
          <w:b/>
          <w:bCs/>
          <w:sz w:val="21"/>
          <w:szCs w:val="21"/>
        </w:rPr>
        <w:t>4.6.9.3  测试输入</w:t>
      </w:r>
    </w:p>
    <w:p w14:paraId="7B54E18E">
      <w:pPr>
        <w:spacing w:after="90" w:line="360" w:lineRule="auto"/>
        <w:ind w:firstLine="420"/>
      </w:pPr>
      <w:r>
        <w:rPr>
          <w:rFonts w:ascii="宋体" w:hAnsi="宋体" w:eastAsia="宋体" w:cs="宋体"/>
          <w:sz w:val="21"/>
          <w:szCs w:val="21"/>
        </w:rPr>
        <w:t>a. 测试输入名称：收货地址管理业务数据；用途：验证功能正确性；</w:t>
      </w:r>
    </w:p>
    <w:p w14:paraId="3B36ADCD">
      <w:pPr>
        <w:spacing w:after="90" w:line="360" w:lineRule="auto"/>
        <w:ind w:firstLine="420"/>
      </w:pPr>
      <w:r>
        <w:rPr>
          <w:rFonts w:ascii="宋体" w:hAnsi="宋体" w:eastAsia="宋体" w:cs="宋体"/>
          <w:sz w:val="21"/>
          <w:szCs w:val="21"/>
        </w:rPr>
        <w:t>b. 输入来源：测试环境预置数据及测试人员按用例构造的有效/边界数据；</w:t>
      </w:r>
    </w:p>
    <w:p w14:paraId="6823484A">
      <w:pPr>
        <w:spacing w:after="90" w:line="360" w:lineRule="auto"/>
        <w:ind w:firstLine="420"/>
      </w:pPr>
      <w:r>
        <w:rPr>
          <w:rFonts w:ascii="宋体" w:hAnsi="宋体" w:eastAsia="宋体" w:cs="宋体"/>
          <w:sz w:val="21"/>
          <w:szCs w:val="21"/>
        </w:rPr>
        <w:t>c. 测试输入为模拟脱敏数据，不涉及真实个人隐私；</w:t>
      </w:r>
    </w:p>
    <w:p w14:paraId="59AD27C3">
      <w:pPr>
        <w:spacing w:after="90" w:line="360" w:lineRule="auto"/>
        <w:ind w:firstLine="420"/>
      </w:pPr>
      <w:r>
        <w:rPr>
          <w:rFonts w:ascii="宋体" w:hAnsi="宋体" w:eastAsia="宋体" w:cs="宋体"/>
          <w:sz w:val="21"/>
          <w:szCs w:val="21"/>
        </w:rPr>
        <w:t>d. 按测试过程步骤顺序输入；</w:t>
      </w:r>
    </w:p>
    <w:p w14:paraId="3865D044">
      <w:pPr>
        <w:spacing w:after="90" w:line="360" w:lineRule="auto"/>
        <w:ind w:firstLine="420"/>
      </w:pPr>
      <w:r>
        <w:rPr>
          <w:rFonts w:ascii="宋体" w:hAnsi="宋体" w:eastAsia="宋体" w:cs="宋体"/>
          <w:sz w:val="21"/>
          <w:szCs w:val="21"/>
        </w:rPr>
        <w:t>e. 控制方式：采用有效数据验证正常流程，必要时采用边界值及异常值验证系统健壮性。</w:t>
      </w:r>
    </w:p>
    <w:p w14:paraId="12976C35">
      <w:pPr>
        <w:spacing w:before="140" w:after="80"/>
      </w:pPr>
      <w:r>
        <w:rPr>
          <w:rFonts w:ascii="宋体" w:hAnsi="宋体" w:eastAsia="宋体" w:cs="宋体"/>
          <w:b/>
          <w:bCs/>
          <w:sz w:val="21"/>
          <w:szCs w:val="21"/>
        </w:rPr>
        <w:t>4.6.9.4  预期测试结果</w:t>
      </w:r>
    </w:p>
    <w:p w14:paraId="09E225FF">
      <w:pPr>
        <w:spacing w:after="90" w:line="360" w:lineRule="auto"/>
        <w:ind w:firstLine="420"/>
      </w:pPr>
      <w:r>
        <w:rPr>
          <w:rFonts w:ascii="宋体" w:hAnsi="宋体" w:eastAsia="宋体" w:cs="宋体"/>
          <w:sz w:val="21"/>
          <w:szCs w:val="21"/>
        </w:rPr>
        <w:t>a. 系统功能响应正确，页面/接口返回与业务规则一致；</w:t>
      </w:r>
    </w:p>
    <w:p w14:paraId="6D6B887A">
      <w:pPr>
        <w:spacing w:after="90" w:line="360" w:lineRule="auto"/>
        <w:ind w:firstLine="420"/>
      </w:pPr>
      <w:r>
        <w:rPr>
          <w:rFonts w:ascii="宋体" w:hAnsi="宋体" w:eastAsia="宋体" w:cs="宋体"/>
          <w:sz w:val="21"/>
          <w:szCs w:val="21"/>
        </w:rPr>
        <w:t>b. 无未捕获异常、无系统崩溃；</w:t>
      </w:r>
    </w:p>
    <w:p w14:paraId="2FFD8F67">
      <w:pPr>
        <w:spacing w:after="90" w:line="360" w:lineRule="auto"/>
        <w:ind w:firstLine="420"/>
      </w:pPr>
      <w:r>
        <w:rPr>
          <w:rFonts w:ascii="宋体" w:hAnsi="宋体" w:eastAsia="宋体" w:cs="宋体"/>
          <w:sz w:val="21"/>
          <w:szCs w:val="21"/>
        </w:rPr>
        <w:t>c. 操作结果可查询、可追溯；</w:t>
      </w:r>
    </w:p>
    <w:p w14:paraId="6F72B408">
      <w:pPr>
        <w:spacing w:after="90" w:line="360" w:lineRule="auto"/>
        <w:ind w:firstLine="420"/>
      </w:pPr>
      <w:r>
        <w:rPr>
          <w:rFonts w:ascii="宋体" w:hAnsi="宋体" w:eastAsia="宋体" w:cs="宋体"/>
          <w:sz w:val="21"/>
          <w:szCs w:val="21"/>
        </w:rPr>
        <w:t>d. 权限控制有效，无越权访问。</w:t>
      </w:r>
    </w:p>
    <w:p w14:paraId="7F2641A4">
      <w:pPr>
        <w:spacing w:before="140" w:after="80"/>
      </w:pPr>
      <w:r>
        <w:rPr>
          <w:rFonts w:ascii="宋体" w:hAnsi="宋体" w:eastAsia="宋体" w:cs="宋体"/>
          <w:b/>
          <w:bCs/>
          <w:sz w:val="21"/>
          <w:szCs w:val="21"/>
        </w:rPr>
        <w:t>4.6.9.5  评价结果的准则</w:t>
      </w:r>
    </w:p>
    <w:p w14:paraId="648E4EEF">
      <w:pPr>
        <w:spacing w:after="90" w:line="360" w:lineRule="auto"/>
        <w:ind w:firstLine="420"/>
      </w:pPr>
      <w:r>
        <w:rPr>
          <w:rFonts w:ascii="宋体" w:hAnsi="宋体" w:eastAsia="宋体" w:cs="宋体"/>
          <w:sz w:val="21"/>
          <w:szCs w:val="21"/>
        </w:rPr>
        <w:t>a. 实际结果与 4.x.y.4 预期结果一致，判定为通过；</w:t>
      </w:r>
    </w:p>
    <w:p w14:paraId="6B053081">
      <w:pPr>
        <w:spacing w:after="90" w:line="360" w:lineRule="auto"/>
        <w:ind w:firstLine="420"/>
      </w:pPr>
      <w:r>
        <w:rPr>
          <w:rFonts w:ascii="宋体" w:hAnsi="宋体" w:eastAsia="宋体" w:cs="宋体"/>
          <w:sz w:val="21"/>
          <w:szCs w:val="21"/>
        </w:rPr>
        <w:t>b. Web 端页面响应时间 ≤ 3 秒（常规查询）；接口响应时间 ≤ 2 秒；</w:t>
      </w:r>
    </w:p>
    <w:p w14:paraId="7ED72458">
      <w:pPr>
        <w:spacing w:after="90" w:line="360" w:lineRule="auto"/>
        <w:ind w:firstLine="420"/>
      </w:pPr>
      <w:r>
        <w:rPr>
          <w:rFonts w:ascii="宋体" w:hAnsi="宋体" w:eastAsia="宋体" w:cs="宋体"/>
          <w:sz w:val="21"/>
          <w:szCs w:val="21"/>
        </w:rPr>
        <w:t>c. 允许合理空态展示（如无数据时显示“暂无数据”）；</w:t>
      </w:r>
    </w:p>
    <w:p w14:paraId="1B4A1AE3">
      <w:pPr>
        <w:spacing w:after="90" w:line="360" w:lineRule="auto"/>
        <w:ind w:firstLine="420"/>
      </w:pPr>
      <w:r>
        <w:rPr>
          <w:rFonts w:ascii="宋体" w:hAnsi="宋体" w:eastAsia="宋体" w:cs="宋体"/>
          <w:sz w:val="21"/>
          <w:szCs w:val="21"/>
        </w:rPr>
        <w:t>d. 出现与预期不符结果时，记录缺陷并执行重测，重测通过后方可关闭；</w:t>
      </w:r>
    </w:p>
    <w:p w14:paraId="7E871CAD">
      <w:pPr>
        <w:spacing w:after="90" w:line="360" w:lineRule="auto"/>
        <w:ind w:firstLine="420"/>
      </w:pPr>
      <w:r>
        <w:rPr>
          <w:rFonts w:ascii="宋体" w:hAnsi="宋体" w:eastAsia="宋体" w:cs="宋体"/>
          <w:sz w:val="21"/>
          <w:szCs w:val="21"/>
        </w:rPr>
        <w:t>e. 不允许出现致命错误、数据丢失或安全越权现象。</w:t>
      </w:r>
    </w:p>
    <w:p w14:paraId="2D4B8B1C">
      <w:pPr>
        <w:spacing w:before="140" w:after="80"/>
      </w:pPr>
      <w:r>
        <w:rPr>
          <w:rFonts w:ascii="宋体" w:hAnsi="宋体" w:eastAsia="宋体" w:cs="宋体"/>
          <w:b/>
          <w:bCs/>
          <w:sz w:val="21"/>
          <w:szCs w:val="21"/>
        </w:rPr>
        <w:t>4.6.9.6  测试过程</w:t>
      </w:r>
    </w:p>
    <w:p w14:paraId="75AB7E96">
      <w:pPr>
        <w:spacing w:after="60" w:line="340" w:lineRule="auto"/>
        <w:ind w:left="420"/>
      </w:pPr>
      <w:r>
        <w:rPr>
          <w:rFonts w:ascii="宋体" w:hAnsi="宋体" w:eastAsia="宋体" w:cs="宋体"/>
          <w:sz w:val="21"/>
          <w:szCs w:val="21"/>
        </w:rPr>
        <w:t>1. 进入地址管理</w:t>
      </w:r>
    </w:p>
    <w:p w14:paraId="7A10D10F">
      <w:pPr>
        <w:spacing w:after="60" w:line="340" w:lineRule="auto"/>
        <w:ind w:left="420"/>
      </w:pPr>
      <w:r>
        <w:rPr>
          <w:rFonts w:ascii="宋体" w:hAnsi="宋体" w:eastAsia="宋体" w:cs="宋体"/>
          <w:sz w:val="21"/>
          <w:szCs w:val="21"/>
        </w:rPr>
        <w:t>2. 新增/编辑/删除地址</w:t>
      </w:r>
    </w:p>
    <w:p w14:paraId="1BD4112C">
      <w:pPr>
        <w:spacing w:after="60" w:line="340" w:lineRule="auto"/>
        <w:ind w:left="420"/>
      </w:pPr>
      <w:r>
        <w:rPr>
          <w:rFonts w:ascii="宋体" w:hAnsi="宋体" w:eastAsia="宋体" w:cs="宋体"/>
          <w:sz w:val="21"/>
          <w:szCs w:val="21"/>
        </w:rPr>
        <w:t>3. 结算时可选择地址</w:t>
      </w:r>
    </w:p>
    <w:p w14:paraId="3E929273">
      <w:pPr>
        <w:spacing w:before="140" w:after="80"/>
      </w:pPr>
      <w:r>
        <w:rPr>
          <w:rFonts w:ascii="宋体" w:hAnsi="宋体" w:eastAsia="宋体" w:cs="宋体"/>
          <w:b/>
          <w:bCs/>
          <w:sz w:val="21"/>
          <w:szCs w:val="21"/>
        </w:rPr>
        <w:t>4.6.9.7  假设和约束</w:t>
      </w:r>
    </w:p>
    <w:p w14:paraId="76BC3E77">
      <w:pPr>
        <w:spacing w:after="90" w:line="360" w:lineRule="auto"/>
        <w:ind w:firstLine="420"/>
      </w:pPr>
      <w:r>
        <w:rPr>
          <w:rFonts w:ascii="宋体" w:hAnsi="宋体" w:eastAsia="宋体" w:cs="宋体"/>
          <w:sz w:val="21"/>
          <w:szCs w:val="21"/>
        </w:rPr>
        <w:t>假设测试环境网络稳定、服务可用；约束：仅使用脱敏测试数据，禁止在测试环境处理真实公民个人信息；测试过程需方代表可现场见证。</w:t>
      </w:r>
    </w:p>
    <w:p w14:paraId="0EE66BA7">
      <w:pPr>
        <w:spacing w:before="140" w:after="80"/>
      </w:pPr>
      <w:r>
        <w:rPr>
          <w:rFonts w:ascii="宋体" w:hAnsi="宋体" w:eastAsia="宋体" w:cs="宋体"/>
          <w:b/>
          <w:bCs/>
          <w:sz w:val="21"/>
          <w:szCs w:val="21"/>
        </w:rPr>
        <w:t>4.6.10  TC-AP-010  商户入驻申请（C端）</w:t>
      </w:r>
    </w:p>
    <w:p w14:paraId="7487011E">
      <w:pPr>
        <w:spacing w:after="90" w:line="360" w:lineRule="auto"/>
        <w:ind w:firstLine="420"/>
      </w:pPr>
      <w:r>
        <w:rPr>
          <w:rFonts w:ascii="宋体" w:hAnsi="宋体" w:eastAsia="宋体" w:cs="宋体"/>
          <w:sz w:val="21"/>
          <w:szCs w:val="21"/>
        </w:rPr>
        <w:t>本测试用例用于合格性测试，验证「商户入驻申请（C端）」功能是否满足合同及需求规格说明要求。</w:t>
      </w:r>
    </w:p>
    <w:p w14:paraId="32154E01">
      <w:pPr>
        <w:spacing w:before="140" w:after="80"/>
      </w:pPr>
      <w:r>
        <w:rPr>
          <w:rFonts w:ascii="宋体" w:hAnsi="宋体" w:eastAsia="宋体" w:cs="宋体"/>
          <w:b/>
          <w:bCs/>
          <w:sz w:val="21"/>
          <w:szCs w:val="21"/>
        </w:rPr>
        <w:t>4.6.10.1  涉及的需求</w:t>
      </w:r>
    </w:p>
    <w:p w14:paraId="7BFEDB6C">
      <w:pPr>
        <w:spacing w:after="90" w:line="360" w:lineRule="auto"/>
        <w:ind w:firstLine="420"/>
      </w:pPr>
      <w:r>
        <w:rPr>
          <w:rFonts w:ascii="宋体" w:hAnsi="宋体" w:eastAsia="宋体" w:cs="宋体"/>
          <w:sz w:val="21"/>
          <w:szCs w:val="21"/>
        </w:rPr>
        <w:t>TC-AP-010 对应《软件需求规格说明》及合同功能清单中「商户入驻申请（C端）」相关条款。</w:t>
      </w:r>
    </w:p>
    <w:p w14:paraId="00C29B86">
      <w:pPr>
        <w:spacing w:before="140" w:after="80"/>
      </w:pPr>
      <w:r>
        <w:rPr>
          <w:rFonts w:ascii="宋体" w:hAnsi="宋体" w:eastAsia="宋体" w:cs="宋体"/>
          <w:b/>
          <w:bCs/>
          <w:sz w:val="21"/>
          <w:szCs w:val="21"/>
        </w:rPr>
        <w:t>4.6.10.2  先决条件</w:t>
      </w:r>
    </w:p>
    <w:p w14:paraId="57F735D3">
      <w:pPr>
        <w:spacing w:after="90" w:line="360" w:lineRule="auto"/>
        <w:ind w:firstLine="420"/>
      </w:pPr>
      <w:r>
        <w:rPr>
          <w:rFonts w:ascii="宋体" w:hAnsi="宋体" w:eastAsia="宋体" w:cs="宋体"/>
          <w:sz w:val="21"/>
          <w:szCs w:val="21"/>
        </w:rPr>
        <w:t>a. 软硬件配置见本章第 3 节对应测试准备；</w:t>
      </w:r>
    </w:p>
    <w:p w14:paraId="4488D1E9">
      <w:pPr>
        <w:spacing w:after="90" w:line="360" w:lineRule="auto"/>
        <w:ind w:firstLine="420"/>
      </w:pPr>
      <w:r>
        <w:rPr>
          <w:rFonts w:ascii="宋体" w:hAnsi="宋体" w:eastAsia="宋体" w:cs="宋体"/>
          <w:sz w:val="21"/>
          <w:szCs w:val="21"/>
        </w:rPr>
        <w:t>b. 被测系统服务正常运行，数据库、Redis 缓存可用；</w:t>
      </w:r>
    </w:p>
    <w:p w14:paraId="4CF7F3A9">
      <w:pPr>
        <w:spacing w:after="70" w:line="360" w:lineRule="auto"/>
        <w:ind w:left="420" w:hanging="210"/>
      </w:pPr>
      <w:r>
        <w:rPr>
          <w:rFonts w:ascii="宋体" w:hAnsi="宋体" w:eastAsia="宋体" w:cs="宋体"/>
          <w:sz w:val="21"/>
          <w:szCs w:val="21"/>
        </w:rPr>
        <w:t>• c. 测试账号有效且具备相应角色权限；</w:t>
      </w:r>
    </w:p>
    <w:p w14:paraId="67B9DA0D">
      <w:pPr>
        <w:spacing w:after="70" w:line="360" w:lineRule="auto"/>
        <w:ind w:left="420" w:hanging="210"/>
      </w:pPr>
      <w:r>
        <w:rPr>
          <w:rFonts w:ascii="宋体" w:hAnsi="宋体" w:eastAsia="宋体" w:cs="宋体"/>
          <w:sz w:val="21"/>
          <w:szCs w:val="21"/>
        </w:rPr>
        <w:t>• d. 测试数据为脱敏模拟数据，符合政务信息安全要求。</w:t>
      </w:r>
    </w:p>
    <w:p w14:paraId="1E749284">
      <w:pPr>
        <w:spacing w:before="140" w:after="80"/>
      </w:pPr>
      <w:r>
        <w:rPr>
          <w:rFonts w:ascii="宋体" w:hAnsi="宋体" w:eastAsia="宋体" w:cs="宋体"/>
          <w:b/>
          <w:bCs/>
          <w:sz w:val="21"/>
          <w:szCs w:val="21"/>
        </w:rPr>
        <w:t>4.6.10.3  测试输入</w:t>
      </w:r>
    </w:p>
    <w:p w14:paraId="733C8AD9">
      <w:pPr>
        <w:spacing w:after="90" w:line="360" w:lineRule="auto"/>
        <w:ind w:firstLine="420"/>
      </w:pPr>
      <w:r>
        <w:rPr>
          <w:rFonts w:ascii="宋体" w:hAnsi="宋体" w:eastAsia="宋体" w:cs="宋体"/>
          <w:sz w:val="21"/>
          <w:szCs w:val="21"/>
        </w:rPr>
        <w:t>a. 测试输入名称：商户入驻申请（C端）业务数据；用途：验证功能正确性；</w:t>
      </w:r>
    </w:p>
    <w:p w14:paraId="4EDB921C">
      <w:pPr>
        <w:spacing w:after="90" w:line="360" w:lineRule="auto"/>
        <w:ind w:firstLine="420"/>
      </w:pPr>
      <w:r>
        <w:rPr>
          <w:rFonts w:ascii="宋体" w:hAnsi="宋体" w:eastAsia="宋体" w:cs="宋体"/>
          <w:sz w:val="21"/>
          <w:szCs w:val="21"/>
        </w:rPr>
        <w:t>b. 输入来源：测试环境预置数据及测试人员按用例构造的有效/边界数据；</w:t>
      </w:r>
    </w:p>
    <w:p w14:paraId="39C19570">
      <w:pPr>
        <w:spacing w:after="90" w:line="360" w:lineRule="auto"/>
        <w:ind w:firstLine="420"/>
      </w:pPr>
      <w:r>
        <w:rPr>
          <w:rFonts w:ascii="宋体" w:hAnsi="宋体" w:eastAsia="宋体" w:cs="宋体"/>
          <w:sz w:val="21"/>
          <w:szCs w:val="21"/>
        </w:rPr>
        <w:t>c. 测试输入为模拟脱敏数据，不涉及真实个人隐私；</w:t>
      </w:r>
    </w:p>
    <w:p w14:paraId="3BDDC9B8">
      <w:pPr>
        <w:spacing w:after="90" w:line="360" w:lineRule="auto"/>
        <w:ind w:firstLine="420"/>
      </w:pPr>
      <w:r>
        <w:rPr>
          <w:rFonts w:ascii="宋体" w:hAnsi="宋体" w:eastAsia="宋体" w:cs="宋体"/>
          <w:sz w:val="21"/>
          <w:szCs w:val="21"/>
        </w:rPr>
        <w:t>d. 按测试过程步骤顺序输入；</w:t>
      </w:r>
    </w:p>
    <w:p w14:paraId="2B436BC3">
      <w:pPr>
        <w:spacing w:after="90" w:line="360" w:lineRule="auto"/>
        <w:ind w:firstLine="420"/>
      </w:pPr>
      <w:r>
        <w:rPr>
          <w:rFonts w:ascii="宋体" w:hAnsi="宋体" w:eastAsia="宋体" w:cs="宋体"/>
          <w:sz w:val="21"/>
          <w:szCs w:val="21"/>
        </w:rPr>
        <w:t>e. 控制方式：采用有效数据验证正常流程，必要时采用边界值及异常值验证系统健壮性。</w:t>
      </w:r>
    </w:p>
    <w:p w14:paraId="1B015108">
      <w:pPr>
        <w:spacing w:before="140" w:after="80"/>
      </w:pPr>
      <w:r>
        <w:rPr>
          <w:rFonts w:ascii="宋体" w:hAnsi="宋体" w:eastAsia="宋体" w:cs="宋体"/>
          <w:b/>
          <w:bCs/>
          <w:sz w:val="21"/>
          <w:szCs w:val="21"/>
        </w:rPr>
        <w:t>4.6.10.4  预期测试结果</w:t>
      </w:r>
    </w:p>
    <w:p w14:paraId="7C129E0A">
      <w:pPr>
        <w:spacing w:after="90" w:line="360" w:lineRule="auto"/>
        <w:ind w:firstLine="420"/>
      </w:pPr>
      <w:r>
        <w:rPr>
          <w:rFonts w:ascii="宋体" w:hAnsi="宋体" w:eastAsia="宋体" w:cs="宋体"/>
          <w:sz w:val="21"/>
          <w:szCs w:val="21"/>
        </w:rPr>
        <w:t>a. 系统功能响应正确，页面/接口返回与业务规则一致；</w:t>
      </w:r>
    </w:p>
    <w:p w14:paraId="71C7C30C">
      <w:pPr>
        <w:spacing w:after="90" w:line="360" w:lineRule="auto"/>
        <w:ind w:firstLine="420"/>
      </w:pPr>
      <w:r>
        <w:rPr>
          <w:rFonts w:ascii="宋体" w:hAnsi="宋体" w:eastAsia="宋体" w:cs="宋体"/>
          <w:sz w:val="21"/>
          <w:szCs w:val="21"/>
        </w:rPr>
        <w:t>b. 无未捕获异常、无系统崩溃；</w:t>
      </w:r>
    </w:p>
    <w:p w14:paraId="04B29446">
      <w:pPr>
        <w:spacing w:after="90" w:line="360" w:lineRule="auto"/>
        <w:ind w:firstLine="420"/>
      </w:pPr>
      <w:r>
        <w:rPr>
          <w:rFonts w:ascii="宋体" w:hAnsi="宋体" w:eastAsia="宋体" w:cs="宋体"/>
          <w:sz w:val="21"/>
          <w:szCs w:val="21"/>
        </w:rPr>
        <w:t>c. 操作结果可查询、可追溯；</w:t>
      </w:r>
    </w:p>
    <w:p w14:paraId="17068BB0">
      <w:pPr>
        <w:spacing w:after="90" w:line="360" w:lineRule="auto"/>
        <w:ind w:firstLine="420"/>
      </w:pPr>
      <w:r>
        <w:rPr>
          <w:rFonts w:ascii="宋体" w:hAnsi="宋体" w:eastAsia="宋体" w:cs="宋体"/>
          <w:sz w:val="21"/>
          <w:szCs w:val="21"/>
        </w:rPr>
        <w:t>d. 权限控制有效，无越权访问。</w:t>
      </w:r>
    </w:p>
    <w:p w14:paraId="3F1B2A7E">
      <w:pPr>
        <w:spacing w:before="140" w:after="80"/>
      </w:pPr>
      <w:r>
        <w:rPr>
          <w:rFonts w:ascii="宋体" w:hAnsi="宋体" w:eastAsia="宋体" w:cs="宋体"/>
          <w:b/>
          <w:bCs/>
          <w:sz w:val="21"/>
          <w:szCs w:val="21"/>
        </w:rPr>
        <w:t>4.6.10.5  评价结果的准则</w:t>
      </w:r>
    </w:p>
    <w:p w14:paraId="47A293D8">
      <w:pPr>
        <w:spacing w:after="90" w:line="360" w:lineRule="auto"/>
        <w:ind w:firstLine="420"/>
      </w:pPr>
      <w:r>
        <w:rPr>
          <w:rFonts w:ascii="宋体" w:hAnsi="宋体" w:eastAsia="宋体" w:cs="宋体"/>
          <w:sz w:val="21"/>
          <w:szCs w:val="21"/>
        </w:rPr>
        <w:t>a. 实际结果与 4.x.y.4 预期结果一致，判定为通过；</w:t>
      </w:r>
    </w:p>
    <w:p w14:paraId="498DCB06">
      <w:pPr>
        <w:spacing w:after="90" w:line="360" w:lineRule="auto"/>
        <w:ind w:firstLine="420"/>
      </w:pPr>
      <w:r>
        <w:rPr>
          <w:rFonts w:ascii="宋体" w:hAnsi="宋体" w:eastAsia="宋体" w:cs="宋体"/>
          <w:sz w:val="21"/>
          <w:szCs w:val="21"/>
        </w:rPr>
        <w:t>b. Web 端页面响应时间 ≤ 3 秒（常规查询）；接口响应时间 ≤ 2 秒；</w:t>
      </w:r>
    </w:p>
    <w:p w14:paraId="14EC38F5">
      <w:pPr>
        <w:spacing w:after="90" w:line="360" w:lineRule="auto"/>
        <w:ind w:firstLine="420"/>
      </w:pPr>
      <w:r>
        <w:rPr>
          <w:rFonts w:ascii="宋体" w:hAnsi="宋体" w:eastAsia="宋体" w:cs="宋体"/>
          <w:sz w:val="21"/>
          <w:szCs w:val="21"/>
        </w:rPr>
        <w:t>c. 允许合理空态展示（如无数据时显示“暂无数据”）；</w:t>
      </w:r>
    </w:p>
    <w:p w14:paraId="62DFC2A4">
      <w:pPr>
        <w:spacing w:after="90" w:line="360" w:lineRule="auto"/>
        <w:ind w:firstLine="420"/>
      </w:pPr>
      <w:r>
        <w:rPr>
          <w:rFonts w:ascii="宋体" w:hAnsi="宋体" w:eastAsia="宋体" w:cs="宋体"/>
          <w:sz w:val="21"/>
          <w:szCs w:val="21"/>
        </w:rPr>
        <w:t>d. 出现与预期不符结果时，记录缺陷并执行重测，重测通过后方可关闭；</w:t>
      </w:r>
    </w:p>
    <w:p w14:paraId="1AB223F3">
      <w:pPr>
        <w:spacing w:after="90" w:line="360" w:lineRule="auto"/>
        <w:ind w:firstLine="420"/>
      </w:pPr>
      <w:r>
        <w:rPr>
          <w:rFonts w:ascii="宋体" w:hAnsi="宋体" w:eastAsia="宋体" w:cs="宋体"/>
          <w:sz w:val="21"/>
          <w:szCs w:val="21"/>
        </w:rPr>
        <w:t>e. 不允许出现致命错误、数据丢失或安全越权现象。</w:t>
      </w:r>
    </w:p>
    <w:p w14:paraId="60A2B9EC">
      <w:pPr>
        <w:spacing w:before="140" w:after="80"/>
      </w:pPr>
      <w:r>
        <w:rPr>
          <w:rFonts w:ascii="宋体" w:hAnsi="宋体" w:eastAsia="宋体" w:cs="宋体"/>
          <w:b/>
          <w:bCs/>
          <w:sz w:val="21"/>
          <w:szCs w:val="21"/>
        </w:rPr>
        <w:t>4.6.10.6  测试过程</w:t>
      </w:r>
    </w:p>
    <w:p w14:paraId="36671851">
      <w:pPr>
        <w:spacing w:after="60" w:line="340" w:lineRule="auto"/>
        <w:ind w:left="420"/>
      </w:pPr>
      <w:r>
        <w:rPr>
          <w:rFonts w:ascii="宋体" w:hAnsi="宋体" w:eastAsia="宋体" w:cs="宋体"/>
          <w:sz w:val="21"/>
          <w:szCs w:val="21"/>
        </w:rPr>
        <w:t>1. 进入商户入驻入口</w:t>
      </w:r>
    </w:p>
    <w:p w14:paraId="4A3637E8">
      <w:pPr>
        <w:spacing w:after="60" w:line="340" w:lineRule="auto"/>
        <w:ind w:left="420"/>
      </w:pPr>
      <w:r>
        <w:rPr>
          <w:rFonts w:ascii="宋体" w:hAnsi="宋体" w:eastAsia="宋体" w:cs="宋体"/>
          <w:sz w:val="21"/>
          <w:szCs w:val="21"/>
        </w:rPr>
        <w:t>2. 填写入驻信息并提交</w:t>
      </w:r>
    </w:p>
    <w:p w14:paraId="08D770AF">
      <w:pPr>
        <w:spacing w:after="60" w:line="340" w:lineRule="auto"/>
        <w:ind w:left="420"/>
      </w:pPr>
      <w:r>
        <w:rPr>
          <w:rFonts w:ascii="宋体" w:hAnsi="宋体" w:eastAsia="宋体" w:cs="宋体"/>
          <w:sz w:val="21"/>
          <w:szCs w:val="21"/>
        </w:rPr>
        <w:t>3. 平台后台可见待审核申请</w:t>
      </w:r>
    </w:p>
    <w:p w14:paraId="5D067FD5">
      <w:pPr>
        <w:spacing w:before="140" w:after="80"/>
      </w:pPr>
      <w:r>
        <w:rPr>
          <w:rFonts w:ascii="宋体" w:hAnsi="宋体" w:eastAsia="宋体" w:cs="宋体"/>
          <w:b/>
          <w:bCs/>
          <w:sz w:val="21"/>
          <w:szCs w:val="21"/>
        </w:rPr>
        <w:t>4.6.10.7  假设和约束</w:t>
      </w:r>
    </w:p>
    <w:p w14:paraId="62A9011F">
      <w:pPr>
        <w:spacing w:after="90" w:line="360" w:lineRule="auto"/>
        <w:ind w:firstLine="420"/>
      </w:pPr>
      <w:r>
        <w:rPr>
          <w:rFonts w:ascii="宋体" w:hAnsi="宋体" w:eastAsia="宋体" w:cs="宋体"/>
          <w:sz w:val="21"/>
          <w:szCs w:val="21"/>
        </w:rPr>
        <w:t>假设测试环境网络稳定、服务可用；约束：仅使用脱敏测试数据，禁止在测试环境处理真实公民个人信息；测试过程需方代表可现场见证。</w:t>
      </w:r>
    </w:p>
    <w:p w14:paraId="582F5912">
      <w:pPr>
        <w:spacing w:before="240" w:after="120"/>
      </w:pPr>
      <w:r>
        <w:rPr>
          <w:rFonts w:ascii="宋体" w:hAnsi="宋体" w:eastAsia="宋体" w:cs="宋体"/>
          <w:b/>
          <w:bCs/>
          <w:color w:val="0000FF"/>
          <w:sz w:val="21"/>
          <w:szCs w:val="21"/>
        </w:rPr>
        <w:t>5  需求的可追踪性</w:t>
      </w:r>
    </w:p>
    <w:p w14:paraId="51794457">
      <w:pPr>
        <w:spacing w:after="90" w:line="360" w:lineRule="auto"/>
        <w:ind w:firstLine="420"/>
      </w:pPr>
      <w:r>
        <w:rPr>
          <w:rFonts w:ascii="宋体" w:hAnsi="宋体" w:eastAsia="宋体" w:cs="宋体"/>
          <w:sz w:val="21"/>
          <w:szCs w:val="21"/>
        </w:rPr>
        <w:t>a. 测试用例到需求的追踪：</w:t>
      </w:r>
    </w:p>
    <w:tbl>
      <w:tblPr>
        <w:tblStyle w:val="11"/>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 w:type="dxa"/>
          <w:bottom w:w="0" w:type="dxa"/>
          <w:right w:w="10" w:type="dxa"/>
        </w:tblCellMar>
      </w:tblPr>
      <w:tblGrid>
        <w:gridCol w:w="1348"/>
        <w:gridCol w:w="565"/>
        <w:gridCol w:w="3923"/>
        <w:gridCol w:w="3210"/>
      </w:tblGrid>
      <w:tr w14:paraId="7FDA82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vAlign w:val="center"/>
          </w:tcPr>
          <w:p w14:paraId="64B54053">
            <w:pPr>
              <w:jc w:val="center"/>
            </w:pPr>
            <w:r>
              <w:rPr>
                <w:rFonts w:ascii="宋体" w:hAnsi="宋体" w:eastAsia="宋体" w:cs="宋体"/>
                <w:b/>
                <w:bCs/>
                <w:sz w:val="20"/>
                <w:szCs w:val="20"/>
              </w:rPr>
              <w:t>CSCI</w:t>
            </w:r>
          </w:p>
        </w:tc>
        <w:tc>
          <w:tcPr>
            <w:vAlign w:val="center"/>
          </w:tcPr>
          <w:p w14:paraId="77FA2D32">
            <w:pPr>
              <w:jc w:val="center"/>
            </w:pPr>
            <w:r>
              <w:rPr>
                <w:rFonts w:ascii="宋体" w:hAnsi="宋体" w:eastAsia="宋体" w:cs="宋体"/>
                <w:b/>
                <w:bCs/>
                <w:sz w:val="20"/>
                <w:szCs w:val="20"/>
              </w:rPr>
              <w:t>用例数</w:t>
            </w:r>
          </w:p>
        </w:tc>
        <w:tc>
          <w:tcPr>
            <w:vAlign w:val="center"/>
          </w:tcPr>
          <w:p w14:paraId="06C3298C">
            <w:pPr>
              <w:jc w:val="center"/>
            </w:pPr>
            <w:r>
              <w:rPr>
                <w:rFonts w:ascii="宋体" w:hAnsi="宋体" w:eastAsia="宋体" w:cs="宋体"/>
                <w:b/>
                <w:bCs/>
                <w:sz w:val="20"/>
                <w:szCs w:val="20"/>
              </w:rPr>
              <w:t>需求/doc 引用</w:t>
            </w:r>
          </w:p>
        </w:tc>
        <w:tc>
          <w:tcPr>
            <w:vAlign w:val="center"/>
          </w:tcPr>
          <w:p w14:paraId="1DD5DB41">
            <w:pPr>
              <w:jc w:val="center"/>
            </w:pPr>
            <w:r>
              <w:rPr>
                <w:rFonts w:ascii="宋体" w:hAnsi="宋体" w:eastAsia="宋体" w:cs="宋体"/>
                <w:b/>
                <w:bCs/>
                <w:sz w:val="20"/>
                <w:szCs w:val="20"/>
              </w:rPr>
              <w:t>说明</w:t>
            </w:r>
          </w:p>
        </w:tc>
      </w:tr>
      <w:tr w14:paraId="1F817D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p w14:paraId="795B2DB9">
            <w:r>
              <w:rPr>
                <w:rFonts w:ascii="宋体" w:hAnsi="宋体" w:eastAsia="宋体" w:cs="宋体"/>
                <w:sz w:val="20"/>
                <w:szCs w:val="20"/>
              </w:rPr>
              <w:t>BQ-BRAIN-CLIENT</w:t>
            </w:r>
          </w:p>
        </w:tc>
        <w:tc>
          <w:p w14:paraId="04CAA29C">
            <w:r>
              <w:rPr>
                <w:rFonts w:ascii="宋体" w:hAnsi="宋体" w:eastAsia="宋体" w:cs="宋体"/>
                <w:sz w:val="20"/>
                <w:szCs w:val="20"/>
              </w:rPr>
              <w:t>86</w:t>
            </w:r>
          </w:p>
        </w:tc>
        <w:tc>
          <w:p w14:paraId="71A8FE46">
            <w:r>
              <w:rPr>
                <w:rFonts w:ascii="宋体" w:hAnsi="宋体" w:eastAsia="宋体" w:cs="宋体"/>
                <w:sz w:val="20"/>
                <w:szCs w:val="20"/>
              </w:rPr>
              <w:t>doc/各业务模块功能需求、REQ-CL-*</w:t>
            </w:r>
          </w:p>
        </w:tc>
        <w:tc>
          <w:p w14:paraId="18853E7B">
            <w:r>
              <w:rPr>
                <w:rFonts w:ascii="宋体" w:hAnsi="宋体" w:eastAsia="宋体" w:cs="宋体"/>
                <w:sz w:val="20"/>
                <w:szCs w:val="20"/>
              </w:rPr>
              <w:t>第4.1章详述15条代表性用例，余见附录A</w:t>
            </w:r>
          </w:p>
        </w:tc>
      </w:tr>
      <w:tr w14:paraId="4017A7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p w14:paraId="65C59DD9">
            <w:r>
              <w:rPr>
                <w:rFonts w:ascii="宋体" w:hAnsi="宋体" w:eastAsia="宋体" w:cs="宋体"/>
                <w:sz w:val="20"/>
                <w:szCs w:val="20"/>
              </w:rPr>
              <w:t>BQ-BRAIN-SCREEN</w:t>
            </w:r>
          </w:p>
        </w:tc>
        <w:tc>
          <w:p w14:paraId="7416A6BD">
            <w:r>
              <w:rPr>
                <w:rFonts w:ascii="宋体" w:hAnsi="宋体" w:eastAsia="宋体" w:cs="宋体"/>
                <w:sz w:val="20"/>
                <w:szCs w:val="20"/>
              </w:rPr>
              <w:t>32</w:t>
            </w:r>
          </w:p>
        </w:tc>
        <w:tc>
          <w:p w14:paraId="67707109">
            <w:r>
              <w:rPr>
                <w:rFonts w:ascii="宋体" w:hAnsi="宋体" w:eastAsia="宋体" w:cs="宋体"/>
                <w:sz w:val="20"/>
                <w:szCs w:val="20"/>
              </w:rPr>
              <w:t>ruoyi-screen/doc/、REQ-SC-*</w:t>
            </w:r>
          </w:p>
        </w:tc>
        <w:tc>
          <w:p w14:paraId="5BF52449">
            <w:r>
              <w:rPr>
                <w:rFonts w:ascii="宋体" w:hAnsi="宋体" w:eastAsia="宋体" w:cs="宋体"/>
                <w:sz w:val="20"/>
                <w:szCs w:val="20"/>
              </w:rPr>
              <w:t>第4.2章详述8条，余见附录A</w:t>
            </w:r>
          </w:p>
        </w:tc>
      </w:tr>
      <w:tr w14:paraId="6A4E2D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p w14:paraId="033CEA51">
            <w:r>
              <w:rPr>
                <w:rFonts w:ascii="宋体" w:hAnsi="宋体" w:eastAsia="宋体" w:cs="宋体"/>
                <w:sz w:val="20"/>
                <w:szCs w:val="20"/>
              </w:rPr>
              <w:t>BQ-BRAIN-H5</w:t>
            </w:r>
          </w:p>
        </w:tc>
        <w:tc>
          <w:p w14:paraId="74F8532F">
            <w:r>
              <w:rPr>
                <w:rFonts w:ascii="宋体" w:hAnsi="宋体" w:eastAsia="宋体" w:cs="宋体"/>
                <w:sz w:val="20"/>
                <w:szCs w:val="20"/>
              </w:rPr>
              <w:t>48</w:t>
            </w:r>
          </w:p>
        </w:tc>
        <w:tc>
          <w:p w14:paraId="4054FADE">
            <w:r>
              <w:rPr>
                <w:rFonts w:ascii="宋体" w:hAnsi="宋体" w:eastAsia="宋体" w:cs="宋体"/>
                <w:sz w:val="20"/>
                <w:szCs w:val="20"/>
              </w:rPr>
              <w:t>ruoyi-ui-app/doc/、REQ-H5-*</w:t>
            </w:r>
          </w:p>
        </w:tc>
        <w:tc>
          <w:p w14:paraId="06406F7A">
            <w:r>
              <w:rPr>
                <w:rFonts w:ascii="宋体" w:hAnsi="宋体" w:eastAsia="宋体" w:cs="宋体"/>
                <w:sz w:val="20"/>
                <w:szCs w:val="20"/>
              </w:rPr>
              <w:t>第4.3章详述8条，余见附录A</w:t>
            </w:r>
          </w:p>
        </w:tc>
      </w:tr>
      <w:tr w14:paraId="1B02ED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p w14:paraId="76087EDF">
            <w:r>
              <w:rPr>
                <w:rFonts w:ascii="宋体" w:hAnsi="宋体" w:eastAsia="宋体" w:cs="宋体"/>
                <w:sz w:val="20"/>
                <w:szCs w:val="20"/>
              </w:rPr>
              <w:t>BQ-BRAIN-JY</w:t>
            </w:r>
          </w:p>
        </w:tc>
        <w:tc>
          <w:p w14:paraId="2C357E1A">
            <w:r>
              <w:rPr>
                <w:rFonts w:ascii="宋体" w:hAnsi="宋体" w:eastAsia="宋体" w:cs="宋体"/>
                <w:sz w:val="20"/>
                <w:szCs w:val="20"/>
              </w:rPr>
              <w:t>38</w:t>
            </w:r>
          </w:p>
        </w:tc>
        <w:tc>
          <w:p w14:paraId="49FD053E">
            <w:r>
              <w:rPr>
                <w:rFonts w:ascii="宋体" w:hAnsi="宋体" w:eastAsia="宋体" w:cs="宋体"/>
                <w:sz w:val="20"/>
                <w:szCs w:val="20"/>
              </w:rPr>
              <w:t>doc/tradeMarket/、REQ-JY-*</w:t>
            </w:r>
          </w:p>
        </w:tc>
        <w:tc>
          <w:p w14:paraId="3D38A9C0">
            <w:r>
              <w:rPr>
                <w:rFonts w:ascii="宋体" w:hAnsi="宋体" w:eastAsia="宋体" w:cs="宋体"/>
                <w:sz w:val="20"/>
                <w:szCs w:val="20"/>
              </w:rPr>
              <w:t>第4.4章详述7条，余见附录A</w:t>
            </w:r>
          </w:p>
        </w:tc>
      </w:tr>
      <w:tr w14:paraId="40A834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p w14:paraId="3303173C">
            <w:r>
              <w:rPr>
                <w:rFonts w:ascii="宋体" w:hAnsi="宋体" w:eastAsia="宋体" w:cs="宋体"/>
                <w:sz w:val="20"/>
                <w:szCs w:val="20"/>
              </w:rPr>
              <w:t>BQ-SHOP-CLIENT</w:t>
            </w:r>
          </w:p>
        </w:tc>
        <w:tc>
          <w:p w14:paraId="7DC9E906">
            <w:r>
              <w:rPr>
                <w:rFonts w:ascii="宋体" w:hAnsi="宋体" w:eastAsia="宋体" w:cs="宋体"/>
                <w:sz w:val="20"/>
                <w:szCs w:val="20"/>
              </w:rPr>
              <w:t>58</w:t>
            </w:r>
          </w:p>
        </w:tc>
        <w:tc>
          <w:p w14:paraId="137F4F37">
            <w:r>
              <w:rPr>
                <w:rFonts w:ascii="宋体" w:hAnsi="宋体" w:eastAsia="宋体" w:cs="宋体"/>
                <w:sz w:val="20"/>
                <w:szCs w:val="20"/>
              </w:rPr>
              <w:t>baqing-shop/doc/平台后台、店铺后台、REQ-SH-*</w:t>
            </w:r>
          </w:p>
        </w:tc>
        <w:tc>
          <w:p w14:paraId="11E6851D">
            <w:r>
              <w:rPr>
                <w:rFonts w:ascii="宋体" w:hAnsi="宋体" w:eastAsia="宋体" w:cs="宋体"/>
                <w:sz w:val="20"/>
                <w:szCs w:val="20"/>
              </w:rPr>
              <w:t>第4.5章详述12条，余见附录A</w:t>
            </w:r>
          </w:p>
        </w:tc>
      </w:tr>
      <w:tr w14:paraId="72AEDA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p w14:paraId="30170348">
            <w:r>
              <w:rPr>
                <w:rFonts w:ascii="宋体" w:hAnsi="宋体" w:eastAsia="宋体" w:cs="宋体"/>
                <w:sz w:val="20"/>
                <w:szCs w:val="20"/>
              </w:rPr>
              <w:t>BQ-SHOP-APP</w:t>
            </w:r>
          </w:p>
        </w:tc>
        <w:tc>
          <w:p w14:paraId="04FF86F1">
            <w:r>
              <w:rPr>
                <w:rFonts w:ascii="宋体" w:hAnsi="宋体" w:eastAsia="宋体" w:cs="宋体"/>
                <w:sz w:val="20"/>
                <w:szCs w:val="20"/>
              </w:rPr>
              <w:t>50</w:t>
            </w:r>
          </w:p>
        </w:tc>
        <w:tc>
          <w:p w14:paraId="7C1B9363">
            <w:r>
              <w:rPr>
                <w:rFonts w:ascii="宋体" w:hAnsi="宋体" w:eastAsia="宋体" w:cs="宋体"/>
                <w:sz w:val="20"/>
                <w:szCs w:val="20"/>
              </w:rPr>
              <w:t>baqing-shop/doc/消费者端、REQ-AP-*</w:t>
            </w:r>
          </w:p>
        </w:tc>
        <w:tc>
          <w:p w14:paraId="2B92797A">
            <w:r>
              <w:rPr>
                <w:rFonts w:ascii="宋体" w:hAnsi="宋体" w:eastAsia="宋体" w:cs="宋体"/>
                <w:sz w:val="20"/>
                <w:szCs w:val="20"/>
              </w:rPr>
              <w:t>第4.6章详述10条，余见附录A</w:t>
            </w:r>
          </w:p>
        </w:tc>
      </w:tr>
      <w:tr w14:paraId="22F017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p w14:paraId="1C3F2CC9">
            <w:r>
              <w:rPr>
                <w:rFonts w:ascii="宋体" w:hAnsi="宋体" w:eastAsia="宋体" w:cs="宋体"/>
                <w:sz w:val="20"/>
                <w:szCs w:val="20"/>
              </w:rPr>
              <w:t>合计</w:t>
            </w:r>
          </w:p>
        </w:tc>
        <w:tc>
          <w:p w14:paraId="426A135D">
            <w:r>
              <w:rPr>
                <w:rFonts w:ascii="宋体" w:hAnsi="宋体" w:eastAsia="宋体" w:cs="宋体"/>
                <w:sz w:val="20"/>
                <w:szCs w:val="20"/>
              </w:rPr>
              <w:t>312</w:t>
            </w:r>
          </w:p>
        </w:tc>
        <w:tc>
          <w:p w14:paraId="503F9EB0">
            <w:r>
              <w:rPr>
                <w:rFonts w:ascii="宋体" w:hAnsi="宋体" w:eastAsia="宋体" w:cs="宋体"/>
                <w:sz w:val="20"/>
                <w:szCs w:val="20"/>
              </w:rPr>
              <w:t>合同功能清单+SRS</w:t>
            </w:r>
          </w:p>
        </w:tc>
        <w:tc>
          <w:p w14:paraId="4BBDE97C">
            <w:r>
              <w:rPr>
                <w:rFonts w:ascii="宋体" w:hAnsi="宋体" w:eastAsia="宋体" w:cs="宋体"/>
                <w:sz w:val="20"/>
                <w:szCs w:val="20"/>
              </w:rPr>
              <w:t>需求可追溯覆盖率100%</w:t>
            </w:r>
          </w:p>
        </w:tc>
      </w:tr>
    </w:tbl>
    <w:p w14:paraId="660116FF">
      <w:pPr>
        <w:spacing w:after="90" w:line="360" w:lineRule="auto"/>
        <w:ind w:firstLine="420"/>
      </w:pPr>
      <w:r>
        <w:rPr>
          <w:rFonts w:ascii="宋体" w:hAnsi="宋体" w:eastAsia="宋体" w:cs="宋体"/>
          <w:sz w:val="21"/>
          <w:szCs w:val="21"/>
        </w:rPr>
        <w:t>b. 需求到测试用例的追踪：合同功能清单及 SRS 中每一条功能需求，均至少对应附录 A 中一条测试用例；核心业务流程需求对应第 4 章代表性用例及测试过程步骤。跨系统 Open API 需求由 TC-SC-004 与 TC-SH-008 共同覆盖。</w:t>
      </w:r>
    </w:p>
    <w:p w14:paraId="11320205">
      <w:pPr>
        <w:spacing w:before="240" w:after="120"/>
      </w:pPr>
      <w:r>
        <w:rPr>
          <w:rFonts w:ascii="宋体" w:hAnsi="宋体" w:eastAsia="宋体" w:cs="宋体"/>
          <w:b/>
          <w:bCs/>
          <w:color w:val="0000FF"/>
          <w:sz w:val="21"/>
          <w:szCs w:val="21"/>
        </w:rPr>
        <w:t>6  注解</w:t>
      </w:r>
    </w:p>
    <w:p w14:paraId="0B49F853">
      <w:pPr>
        <w:spacing w:after="90" w:line="360" w:lineRule="auto"/>
        <w:ind w:firstLine="420"/>
      </w:pPr>
      <w:r>
        <w:rPr>
          <w:rFonts w:ascii="宋体" w:hAnsi="宋体" w:eastAsia="宋体" w:cs="宋体"/>
          <w:sz w:val="21"/>
          <w:szCs w:val="21"/>
        </w:rPr>
        <w:t>6.1  背景信息</w:t>
      </w:r>
    </w:p>
    <w:p w14:paraId="239769B4">
      <w:pPr>
        <w:spacing w:after="90" w:line="360" w:lineRule="auto"/>
        <w:ind w:firstLine="420"/>
      </w:pPr>
      <w:r>
        <w:rPr>
          <w:rFonts w:ascii="宋体" w:hAnsi="宋体" w:eastAsia="宋体" w:cs="宋体"/>
          <w:sz w:val="21"/>
          <w:szCs w:val="21"/>
        </w:rPr>
        <w:t>本说明是巴青牧业大脑及巴青农资商城信息化建设项目竣工验收技术文档体系的重要组成部分，与 STP、STR 配套使用。测试执行结果记录于《软件测试报告(STR)》。</w:t>
      </w:r>
    </w:p>
    <w:p w14:paraId="6A91623D">
      <w:pPr>
        <w:spacing w:after="90" w:line="360" w:lineRule="auto"/>
        <w:ind w:firstLine="420"/>
      </w:pPr>
      <w:r>
        <w:rPr>
          <w:rFonts w:ascii="宋体" w:hAnsi="宋体" w:eastAsia="宋体" w:cs="宋体"/>
          <w:sz w:val="21"/>
          <w:szCs w:val="21"/>
        </w:rPr>
        <w:t>6.2  缩略语</w:t>
      </w:r>
    </w:p>
    <w:tbl>
      <w:tblPr>
        <w:tblStyle w:val="11"/>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 w:type="dxa"/>
          <w:bottom w:w="0" w:type="dxa"/>
          <w:right w:w="10" w:type="dxa"/>
        </w:tblCellMar>
      </w:tblPr>
      <w:tblGrid>
        <w:gridCol w:w="1189"/>
        <w:gridCol w:w="7857"/>
      </w:tblGrid>
      <w:tr w14:paraId="70D0E2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vAlign w:val="center"/>
          </w:tcPr>
          <w:p w14:paraId="4F02973E">
            <w:pPr>
              <w:jc w:val="center"/>
            </w:pPr>
            <w:r>
              <w:rPr>
                <w:rFonts w:ascii="宋体" w:hAnsi="宋体" w:eastAsia="宋体" w:cs="宋体"/>
                <w:b/>
                <w:bCs/>
                <w:sz w:val="20"/>
                <w:szCs w:val="20"/>
              </w:rPr>
              <w:t>缩略语</w:t>
            </w:r>
          </w:p>
        </w:tc>
        <w:tc>
          <w:tcPr>
            <w:vAlign w:val="center"/>
          </w:tcPr>
          <w:p w14:paraId="290816B2">
            <w:pPr>
              <w:jc w:val="center"/>
            </w:pPr>
            <w:r>
              <w:rPr>
                <w:rFonts w:ascii="宋体" w:hAnsi="宋体" w:eastAsia="宋体" w:cs="宋体"/>
                <w:b/>
                <w:bCs/>
                <w:sz w:val="20"/>
                <w:szCs w:val="20"/>
              </w:rPr>
              <w:t>含义</w:t>
            </w:r>
          </w:p>
        </w:tc>
      </w:tr>
      <w:tr w14:paraId="2684C6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p w14:paraId="2559D402">
            <w:r>
              <w:rPr>
                <w:rFonts w:ascii="宋体" w:hAnsi="宋体" w:eastAsia="宋体" w:cs="宋体"/>
                <w:sz w:val="20"/>
                <w:szCs w:val="20"/>
              </w:rPr>
              <w:t>STD</w:t>
            </w:r>
          </w:p>
        </w:tc>
        <w:tc>
          <w:p w14:paraId="7F798512">
            <w:r>
              <w:rPr>
                <w:rFonts w:ascii="宋体" w:hAnsi="宋体" w:eastAsia="宋体" w:cs="宋体"/>
                <w:sz w:val="20"/>
                <w:szCs w:val="20"/>
              </w:rPr>
              <w:t>Software Test Description，软件测试说明</w:t>
            </w:r>
          </w:p>
        </w:tc>
      </w:tr>
      <w:tr w14:paraId="0B9B11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p w14:paraId="47D64D29">
            <w:r>
              <w:rPr>
                <w:rFonts w:ascii="宋体" w:hAnsi="宋体" w:eastAsia="宋体" w:cs="宋体"/>
                <w:sz w:val="20"/>
                <w:szCs w:val="20"/>
              </w:rPr>
              <w:t>STP</w:t>
            </w:r>
          </w:p>
        </w:tc>
        <w:tc>
          <w:p w14:paraId="579CD941">
            <w:r>
              <w:rPr>
                <w:rFonts w:ascii="宋体" w:hAnsi="宋体" w:eastAsia="宋体" w:cs="宋体"/>
                <w:sz w:val="20"/>
                <w:szCs w:val="20"/>
              </w:rPr>
              <w:t>Software Test Plan，软件测试计划</w:t>
            </w:r>
          </w:p>
        </w:tc>
      </w:tr>
      <w:tr w14:paraId="29CAAD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p w14:paraId="15F09B76">
            <w:r>
              <w:rPr>
                <w:rFonts w:ascii="宋体" w:hAnsi="宋体" w:eastAsia="宋体" w:cs="宋体"/>
                <w:sz w:val="20"/>
                <w:szCs w:val="20"/>
              </w:rPr>
              <w:t>STR</w:t>
            </w:r>
          </w:p>
        </w:tc>
        <w:tc>
          <w:p w14:paraId="6BCB1622">
            <w:r>
              <w:rPr>
                <w:rFonts w:ascii="宋体" w:hAnsi="宋体" w:eastAsia="宋体" w:cs="宋体"/>
                <w:sz w:val="20"/>
                <w:szCs w:val="20"/>
              </w:rPr>
              <w:t>Software Test Report，软件测试报告</w:t>
            </w:r>
          </w:p>
        </w:tc>
      </w:tr>
      <w:tr w14:paraId="7828ED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p w14:paraId="58E2E42D">
            <w:r>
              <w:rPr>
                <w:rFonts w:ascii="宋体" w:hAnsi="宋体" w:eastAsia="宋体" w:cs="宋体"/>
                <w:sz w:val="20"/>
                <w:szCs w:val="20"/>
              </w:rPr>
              <w:t>CSCI</w:t>
            </w:r>
          </w:p>
        </w:tc>
        <w:tc>
          <w:p w14:paraId="52162B02">
            <w:r>
              <w:rPr>
                <w:rFonts w:ascii="宋体" w:hAnsi="宋体" w:eastAsia="宋体" w:cs="宋体"/>
                <w:sz w:val="20"/>
                <w:szCs w:val="20"/>
              </w:rPr>
              <w:t>Computer Software Configuration Item，计算机软件配置项</w:t>
            </w:r>
          </w:p>
        </w:tc>
      </w:tr>
      <w:tr w14:paraId="260FA3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p w14:paraId="06C5109E">
            <w:r>
              <w:rPr>
                <w:rFonts w:ascii="宋体" w:hAnsi="宋体" w:eastAsia="宋体" w:cs="宋体"/>
                <w:sz w:val="20"/>
                <w:szCs w:val="20"/>
              </w:rPr>
              <w:t>SRS</w:t>
            </w:r>
          </w:p>
        </w:tc>
        <w:tc>
          <w:p w14:paraId="599B437F">
            <w:r>
              <w:rPr>
                <w:rFonts w:ascii="宋体" w:hAnsi="宋体" w:eastAsia="宋体" w:cs="宋体"/>
                <w:sz w:val="20"/>
                <w:szCs w:val="20"/>
              </w:rPr>
              <w:t>Software Requirements Specification，软件需求规格说明</w:t>
            </w:r>
          </w:p>
        </w:tc>
      </w:tr>
      <w:tr w14:paraId="75D267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p w14:paraId="0B51C078">
            <w:r>
              <w:rPr>
                <w:rFonts w:ascii="宋体" w:hAnsi="宋体" w:eastAsia="宋体" w:cs="宋体"/>
                <w:sz w:val="20"/>
                <w:szCs w:val="20"/>
              </w:rPr>
              <w:t>RBAC</w:t>
            </w:r>
          </w:p>
        </w:tc>
        <w:tc>
          <w:p w14:paraId="644EA152">
            <w:r>
              <w:rPr>
                <w:rFonts w:ascii="宋体" w:hAnsi="宋体" w:eastAsia="宋体" w:cs="宋体"/>
                <w:sz w:val="20"/>
                <w:szCs w:val="20"/>
              </w:rPr>
              <w:t>Role-Based Access Control，基于角色的访问控制</w:t>
            </w:r>
          </w:p>
        </w:tc>
      </w:tr>
      <w:tr w14:paraId="67DA64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p w14:paraId="69267CE0">
            <w:r>
              <w:rPr>
                <w:rFonts w:ascii="宋体" w:hAnsi="宋体" w:eastAsia="宋体" w:cs="宋体"/>
                <w:sz w:val="20"/>
                <w:szCs w:val="20"/>
              </w:rPr>
              <w:t>JWT</w:t>
            </w:r>
          </w:p>
        </w:tc>
        <w:tc>
          <w:p w14:paraId="0FC24A0B">
            <w:r>
              <w:rPr>
                <w:rFonts w:ascii="宋体" w:hAnsi="宋体" w:eastAsia="宋体" w:cs="宋体"/>
                <w:sz w:val="20"/>
                <w:szCs w:val="20"/>
              </w:rPr>
              <w:t>JSON Web Token，身份认证令牌</w:t>
            </w:r>
          </w:p>
        </w:tc>
      </w:tr>
      <w:tr w14:paraId="1A1934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p w14:paraId="03E9D7D9">
            <w:r>
              <w:rPr>
                <w:rFonts w:ascii="宋体" w:hAnsi="宋体" w:eastAsia="宋体" w:cs="宋体"/>
                <w:sz w:val="20"/>
                <w:szCs w:val="20"/>
              </w:rPr>
              <w:t>Open API</w:t>
            </w:r>
          </w:p>
        </w:tc>
        <w:tc>
          <w:p w14:paraId="3092662B">
            <w:r>
              <w:rPr>
                <w:rFonts w:ascii="宋体" w:hAnsi="宋体" w:eastAsia="宋体" w:cs="宋体"/>
                <w:sz w:val="20"/>
                <w:szCs w:val="20"/>
              </w:rPr>
              <w:t>对外数据开放接口</w:t>
            </w:r>
          </w:p>
        </w:tc>
      </w:tr>
      <w:tr w14:paraId="4450E9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p w14:paraId="21544779">
            <w:r>
              <w:rPr>
                <w:rFonts w:ascii="宋体" w:hAnsi="宋体" w:eastAsia="宋体" w:cs="宋体"/>
                <w:sz w:val="20"/>
                <w:szCs w:val="20"/>
              </w:rPr>
              <w:t>H5</w:t>
            </w:r>
          </w:p>
        </w:tc>
        <w:tc>
          <w:p w14:paraId="3101B9D9">
            <w:r>
              <w:rPr>
                <w:rFonts w:ascii="宋体" w:hAnsi="宋体" w:eastAsia="宋体" w:cs="宋体"/>
                <w:sz w:val="20"/>
                <w:szCs w:val="20"/>
              </w:rPr>
              <w:t>HTML5 移动端 Web 应用</w:t>
            </w:r>
          </w:p>
        </w:tc>
      </w:tr>
    </w:tbl>
    <w:p w14:paraId="7EB057EC">
      <w:pPr>
        <w:spacing w:before="240" w:after="120"/>
      </w:pPr>
      <w:r>
        <w:rPr>
          <w:rFonts w:ascii="宋体" w:hAnsi="宋体" w:eastAsia="宋体" w:cs="宋体"/>
          <w:b/>
          <w:bCs/>
          <w:color w:val="0000FF"/>
          <w:sz w:val="21"/>
          <w:szCs w:val="21"/>
        </w:rPr>
        <w:t>附录 A  全部测试用例目录（312 条）</w:t>
      </w:r>
    </w:p>
    <w:p w14:paraId="5DC311A2">
      <w:pPr>
        <w:spacing w:after="90" w:line="360" w:lineRule="auto"/>
        <w:ind w:firstLine="420"/>
      </w:pPr>
      <w:r>
        <w:rPr>
          <w:rFonts w:ascii="宋体" w:hAnsi="宋体" w:eastAsia="宋体" w:cs="宋体"/>
          <w:sz w:val="21"/>
          <w:szCs w:val="21"/>
        </w:rPr>
        <w:t>本附录列出全部 312 条测试用例目录。第 4 章已详述 60 条代表性用例的完整测试过程（含 4.x.y.1～4.x.y.7）；其余用例参照对应模块功能需求文档及第 4 章同类用例模板执行。</w:t>
      </w:r>
    </w:p>
    <w:tbl>
      <w:tblPr>
        <w:tblStyle w:val="11"/>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 w:type="dxa"/>
          <w:bottom w:w="0" w:type="dxa"/>
          <w:right w:w="10" w:type="dxa"/>
        </w:tblCellMar>
      </w:tblPr>
      <w:tblGrid>
        <w:gridCol w:w="1171"/>
        <w:gridCol w:w="3081"/>
        <w:gridCol w:w="1935"/>
        <w:gridCol w:w="1299"/>
        <w:gridCol w:w="1560"/>
      </w:tblGrid>
      <w:tr w14:paraId="2F4399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vAlign w:val="center"/>
          </w:tcPr>
          <w:p w14:paraId="2AC96F49">
            <w:pPr>
              <w:jc w:val="center"/>
            </w:pPr>
            <w:r>
              <w:rPr>
                <w:rFonts w:ascii="宋体" w:hAnsi="宋体" w:eastAsia="宋体" w:cs="宋体"/>
                <w:b/>
                <w:bCs/>
                <w:sz w:val="20"/>
                <w:szCs w:val="20"/>
              </w:rPr>
              <w:t>用例编号</w:t>
            </w:r>
          </w:p>
        </w:tc>
        <w:tc>
          <w:tcPr>
            <w:vAlign w:val="center"/>
          </w:tcPr>
          <w:p w14:paraId="2038BD94">
            <w:pPr>
              <w:jc w:val="center"/>
            </w:pPr>
            <w:r>
              <w:rPr>
                <w:rFonts w:ascii="宋体" w:hAnsi="宋体" w:eastAsia="宋体" w:cs="宋体"/>
                <w:b/>
                <w:bCs/>
                <w:sz w:val="20"/>
                <w:szCs w:val="20"/>
              </w:rPr>
              <w:t>用例名称</w:t>
            </w:r>
          </w:p>
        </w:tc>
        <w:tc>
          <w:tcPr>
            <w:vAlign w:val="center"/>
          </w:tcPr>
          <w:p w14:paraId="57A6B06A">
            <w:pPr>
              <w:jc w:val="center"/>
            </w:pPr>
            <w:r>
              <w:rPr>
                <w:rFonts w:ascii="宋体" w:hAnsi="宋体" w:eastAsia="宋体" w:cs="宋体"/>
                <w:b/>
                <w:bCs/>
                <w:sz w:val="20"/>
                <w:szCs w:val="20"/>
              </w:rPr>
              <w:t>CSCI</w:t>
            </w:r>
          </w:p>
        </w:tc>
        <w:tc>
          <w:tcPr>
            <w:vAlign w:val="center"/>
          </w:tcPr>
          <w:p w14:paraId="3064CA94">
            <w:pPr>
              <w:jc w:val="center"/>
            </w:pPr>
            <w:r>
              <w:rPr>
                <w:rFonts w:ascii="宋体" w:hAnsi="宋体" w:eastAsia="宋体" w:cs="宋体"/>
                <w:b/>
                <w:bCs/>
                <w:sz w:val="20"/>
                <w:szCs w:val="20"/>
              </w:rPr>
              <w:t>所属模块</w:t>
            </w:r>
          </w:p>
        </w:tc>
        <w:tc>
          <w:tcPr>
            <w:vAlign w:val="center"/>
          </w:tcPr>
          <w:p w14:paraId="345DE26F">
            <w:pPr>
              <w:jc w:val="center"/>
            </w:pPr>
            <w:r>
              <w:rPr>
                <w:rFonts w:ascii="宋体" w:hAnsi="宋体" w:eastAsia="宋体" w:cs="宋体"/>
                <w:b/>
                <w:bCs/>
                <w:sz w:val="20"/>
                <w:szCs w:val="20"/>
              </w:rPr>
              <w:t>详细说明位置</w:t>
            </w:r>
          </w:p>
        </w:tc>
      </w:tr>
      <w:tr w14:paraId="7CA81F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p w14:paraId="3AE9BC3B">
            <w:r>
              <w:rPr>
                <w:rFonts w:ascii="宋体" w:hAnsi="宋体" w:eastAsia="宋体" w:cs="宋体"/>
                <w:sz w:val="20"/>
                <w:szCs w:val="20"/>
              </w:rPr>
              <w:t>TC-AP-001</w:t>
            </w:r>
          </w:p>
        </w:tc>
        <w:tc>
          <w:p w14:paraId="4C6710E8">
            <w:r>
              <w:rPr>
                <w:rFonts w:ascii="宋体" w:hAnsi="宋体" w:eastAsia="宋体" w:cs="宋体"/>
                <w:sz w:val="20"/>
                <w:szCs w:val="20"/>
              </w:rPr>
              <w:t>会员注册登录</w:t>
            </w:r>
          </w:p>
        </w:tc>
        <w:tc>
          <w:p w14:paraId="59DFF689">
            <w:r>
              <w:rPr>
                <w:rFonts w:ascii="宋体" w:hAnsi="宋体" w:eastAsia="宋体" w:cs="宋体"/>
                <w:sz w:val="20"/>
                <w:szCs w:val="20"/>
              </w:rPr>
              <w:t>BQ-SHOP-APP</w:t>
            </w:r>
          </w:p>
        </w:tc>
        <w:tc>
          <w:p w14:paraId="46449D36">
            <w:r>
              <w:rPr>
                <w:rFonts w:ascii="宋体" w:hAnsi="宋体" w:eastAsia="宋体" w:cs="宋体"/>
                <w:sz w:val="20"/>
                <w:szCs w:val="20"/>
              </w:rPr>
              <w:t>核心业务</w:t>
            </w:r>
          </w:p>
        </w:tc>
        <w:tc>
          <w:p w14:paraId="28C9D43D">
            <w:r>
              <w:rPr>
                <w:rFonts w:ascii="宋体" w:hAnsi="宋体" w:eastAsia="宋体" w:cs="宋体"/>
                <w:sz w:val="20"/>
                <w:szCs w:val="20"/>
              </w:rPr>
              <w:t>第4章详述</w:t>
            </w:r>
          </w:p>
        </w:tc>
      </w:tr>
      <w:tr w14:paraId="462553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p w14:paraId="75942D85">
            <w:r>
              <w:rPr>
                <w:rFonts w:ascii="宋体" w:hAnsi="宋体" w:eastAsia="宋体" w:cs="宋体"/>
                <w:sz w:val="20"/>
                <w:szCs w:val="20"/>
              </w:rPr>
              <w:t>TC-AP-002</w:t>
            </w:r>
          </w:p>
        </w:tc>
        <w:tc>
          <w:p w14:paraId="2BA04FC2">
            <w:r>
              <w:rPr>
                <w:rFonts w:ascii="宋体" w:hAnsi="宋体" w:eastAsia="宋体" w:cs="宋体"/>
                <w:sz w:val="20"/>
                <w:szCs w:val="20"/>
              </w:rPr>
              <w:t>首页 Banner 与推荐</w:t>
            </w:r>
          </w:p>
        </w:tc>
        <w:tc>
          <w:p w14:paraId="51D8EC18">
            <w:r>
              <w:rPr>
                <w:rFonts w:ascii="宋体" w:hAnsi="宋体" w:eastAsia="宋体" w:cs="宋体"/>
                <w:sz w:val="20"/>
                <w:szCs w:val="20"/>
              </w:rPr>
              <w:t>BQ-SHOP-APP</w:t>
            </w:r>
          </w:p>
        </w:tc>
        <w:tc>
          <w:p w14:paraId="40DE552A">
            <w:r>
              <w:rPr>
                <w:rFonts w:ascii="宋体" w:hAnsi="宋体" w:eastAsia="宋体" w:cs="宋体"/>
                <w:sz w:val="20"/>
                <w:szCs w:val="20"/>
              </w:rPr>
              <w:t>核心业务</w:t>
            </w:r>
          </w:p>
        </w:tc>
        <w:tc>
          <w:p w14:paraId="1E05791C">
            <w:r>
              <w:rPr>
                <w:rFonts w:ascii="宋体" w:hAnsi="宋体" w:eastAsia="宋体" w:cs="宋体"/>
                <w:sz w:val="20"/>
                <w:szCs w:val="20"/>
              </w:rPr>
              <w:t>第4章详述</w:t>
            </w:r>
          </w:p>
        </w:tc>
      </w:tr>
      <w:tr w14:paraId="71B16C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p w14:paraId="39819691">
            <w:r>
              <w:rPr>
                <w:rFonts w:ascii="宋体" w:hAnsi="宋体" w:eastAsia="宋体" w:cs="宋体"/>
                <w:sz w:val="20"/>
                <w:szCs w:val="20"/>
              </w:rPr>
              <w:t>TC-AP-003</w:t>
            </w:r>
          </w:p>
        </w:tc>
        <w:tc>
          <w:p w14:paraId="14930090">
            <w:r>
              <w:rPr>
                <w:rFonts w:ascii="宋体" w:hAnsi="宋体" w:eastAsia="宋体" w:cs="宋体"/>
                <w:sz w:val="20"/>
                <w:szCs w:val="20"/>
              </w:rPr>
              <w:t>分类导航与商品搜索</w:t>
            </w:r>
          </w:p>
        </w:tc>
        <w:tc>
          <w:p w14:paraId="2AA4FC5B">
            <w:r>
              <w:rPr>
                <w:rFonts w:ascii="宋体" w:hAnsi="宋体" w:eastAsia="宋体" w:cs="宋体"/>
                <w:sz w:val="20"/>
                <w:szCs w:val="20"/>
              </w:rPr>
              <w:t>BQ-SHOP-APP</w:t>
            </w:r>
          </w:p>
        </w:tc>
        <w:tc>
          <w:p w14:paraId="1977E246">
            <w:r>
              <w:rPr>
                <w:rFonts w:ascii="宋体" w:hAnsi="宋体" w:eastAsia="宋体" w:cs="宋体"/>
                <w:sz w:val="20"/>
                <w:szCs w:val="20"/>
              </w:rPr>
              <w:t>核心业务</w:t>
            </w:r>
          </w:p>
        </w:tc>
        <w:tc>
          <w:p w14:paraId="2F0B1219">
            <w:r>
              <w:rPr>
                <w:rFonts w:ascii="宋体" w:hAnsi="宋体" w:eastAsia="宋体" w:cs="宋体"/>
                <w:sz w:val="20"/>
                <w:szCs w:val="20"/>
              </w:rPr>
              <w:t>第4章详述</w:t>
            </w:r>
          </w:p>
        </w:tc>
      </w:tr>
      <w:tr w14:paraId="219D0F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p w14:paraId="16944678">
            <w:r>
              <w:rPr>
                <w:rFonts w:ascii="宋体" w:hAnsi="宋体" w:eastAsia="宋体" w:cs="宋体"/>
                <w:sz w:val="20"/>
                <w:szCs w:val="20"/>
              </w:rPr>
              <w:t>TC-AP-004</w:t>
            </w:r>
          </w:p>
        </w:tc>
        <w:tc>
          <w:p w14:paraId="2EF68FF0">
            <w:r>
              <w:rPr>
                <w:rFonts w:ascii="宋体" w:hAnsi="宋体" w:eastAsia="宋体" w:cs="宋体"/>
                <w:sz w:val="20"/>
                <w:szCs w:val="20"/>
              </w:rPr>
              <w:t>商品详情与店铺主页</w:t>
            </w:r>
          </w:p>
        </w:tc>
        <w:tc>
          <w:p w14:paraId="7B582EBA">
            <w:r>
              <w:rPr>
                <w:rFonts w:ascii="宋体" w:hAnsi="宋体" w:eastAsia="宋体" w:cs="宋体"/>
                <w:sz w:val="20"/>
                <w:szCs w:val="20"/>
              </w:rPr>
              <w:t>BQ-SHOP-APP</w:t>
            </w:r>
          </w:p>
        </w:tc>
        <w:tc>
          <w:p w14:paraId="762F3C61">
            <w:r>
              <w:rPr>
                <w:rFonts w:ascii="宋体" w:hAnsi="宋体" w:eastAsia="宋体" w:cs="宋体"/>
                <w:sz w:val="20"/>
                <w:szCs w:val="20"/>
              </w:rPr>
              <w:t>核心业务</w:t>
            </w:r>
          </w:p>
        </w:tc>
        <w:tc>
          <w:p w14:paraId="622E91A6">
            <w:r>
              <w:rPr>
                <w:rFonts w:ascii="宋体" w:hAnsi="宋体" w:eastAsia="宋体" w:cs="宋体"/>
                <w:sz w:val="20"/>
                <w:szCs w:val="20"/>
              </w:rPr>
              <w:t>第4章详述</w:t>
            </w:r>
          </w:p>
        </w:tc>
      </w:tr>
      <w:tr w14:paraId="22A496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p w14:paraId="2272C5C8">
            <w:r>
              <w:rPr>
                <w:rFonts w:ascii="宋体" w:hAnsi="宋体" w:eastAsia="宋体" w:cs="宋体"/>
                <w:sz w:val="20"/>
                <w:szCs w:val="20"/>
              </w:rPr>
              <w:t>TC-AP-005</w:t>
            </w:r>
          </w:p>
        </w:tc>
        <w:tc>
          <w:p w14:paraId="6709CC3A">
            <w:r>
              <w:rPr>
                <w:rFonts w:ascii="宋体" w:hAnsi="宋体" w:eastAsia="宋体" w:cs="宋体"/>
                <w:sz w:val="20"/>
                <w:szCs w:val="20"/>
              </w:rPr>
              <w:t>购物车与同店结算</w:t>
            </w:r>
          </w:p>
        </w:tc>
        <w:tc>
          <w:p w14:paraId="3ABF1A50">
            <w:r>
              <w:rPr>
                <w:rFonts w:ascii="宋体" w:hAnsi="宋体" w:eastAsia="宋体" w:cs="宋体"/>
                <w:sz w:val="20"/>
                <w:szCs w:val="20"/>
              </w:rPr>
              <w:t>BQ-SHOP-APP</w:t>
            </w:r>
          </w:p>
        </w:tc>
        <w:tc>
          <w:p w14:paraId="290B7F3A">
            <w:r>
              <w:rPr>
                <w:rFonts w:ascii="宋体" w:hAnsi="宋体" w:eastAsia="宋体" w:cs="宋体"/>
                <w:sz w:val="20"/>
                <w:szCs w:val="20"/>
              </w:rPr>
              <w:t>核心业务</w:t>
            </w:r>
          </w:p>
        </w:tc>
        <w:tc>
          <w:p w14:paraId="1BAFC042">
            <w:r>
              <w:rPr>
                <w:rFonts w:ascii="宋体" w:hAnsi="宋体" w:eastAsia="宋体" w:cs="宋体"/>
                <w:sz w:val="20"/>
                <w:szCs w:val="20"/>
              </w:rPr>
              <w:t>第4章详述</w:t>
            </w:r>
          </w:p>
        </w:tc>
      </w:tr>
      <w:tr w14:paraId="395D4C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p w14:paraId="004C1F04">
            <w:r>
              <w:rPr>
                <w:rFonts w:ascii="宋体" w:hAnsi="宋体" w:eastAsia="宋体" w:cs="宋体"/>
                <w:sz w:val="20"/>
                <w:szCs w:val="20"/>
              </w:rPr>
              <w:t>TC-AP-006</w:t>
            </w:r>
          </w:p>
        </w:tc>
        <w:tc>
          <w:p w14:paraId="0283314B">
            <w:r>
              <w:rPr>
                <w:rFonts w:ascii="宋体" w:hAnsi="宋体" w:eastAsia="宋体" w:cs="宋体"/>
                <w:sz w:val="20"/>
                <w:szCs w:val="20"/>
              </w:rPr>
              <w:t>下单与支付流程</w:t>
            </w:r>
          </w:p>
        </w:tc>
        <w:tc>
          <w:p w14:paraId="797B81B6">
            <w:r>
              <w:rPr>
                <w:rFonts w:ascii="宋体" w:hAnsi="宋体" w:eastAsia="宋体" w:cs="宋体"/>
                <w:sz w:val="20"/>
                <w:szCs w:val="20"/>
              </w:rPr>
              <w:t>BQ-SHOP-APP</w:t>
            </w:r>
          </w:p>
        </w:tc>
        <w:tc>
          <w:p w14:paraId="761AA104">
            <w:r>
              <w:rPr>
                <w:rFonts w:ascii="宋体" w:hAnsi="宋体" w:eastAsia="宋体" w:cs="宋体"/>
                <w:sz w:val="20"/>
                <w:szCs w:val="20"/>
              </w:rPr>
              <w:t>核心业务</w:t>
            </w:r>
          </w:p>
        </w:tc>
        <w:tc>
          <w:p w14:paraId="459074AB">
            <w:r>
              <w:rPr>
                <w:rFonts w:ascii="宋体" w:hAnsi="宋体" w:eastAsia="宋体" w:cs="宋体"/>
                <w:sz w:val="20"/>
                <w:szCs w:val="20"/>
              </w:rPr>
              <w:t>第4章详述</w:t>
            </w:r>
          </w:p>
        </w:tc>
      </w:tr>
      <w:tr w14:paraId="14EC74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p w14:paraId="71CD1F50">
            <w:r>
              <w:rPr>
                <w:rFonts w:ascii="宋体" w:hAnsi="宋体" w:eastAsia="宋体" w:cs="宋体"/>
                <w:sz w:val="20"/>
                <w:szCs w:val="20"/>
              </w:rPr>
              <w:t>TC-AP-007</w:t>
            </w:r>
          </w:p>
        </w:tc>
        <w:tc>
          <w:p w14:paraId="58DB346B">
            <w:r>
              <w:rPr>
                <w:rFonts w:ascii="宋体" w:hAnsi="宋体" w:eastAsia="宋体" w:cs="宋体"/>
                <w:sz w:val="20"/>
                <w:szCs w:val="20"/>
              </w:rPr>
              <w:t>订单跟踪与确认收货</w:t>
            </w:r>
          </w:p>
        </w:tc>
        <w:tc>
          <w:p w14:paraId="7B0734B8">
            <w:r>
              <w:rPr>
                <w:rFonts w:ascii="宋体" w:hAnsi="宋体" w:eastAsia="宋体" w:cs="宋体"/>
                <w:sz w:val="20"/>
                <w:szCs w:val="20"/>
              </w:rPr>
              <w:t>BQ-SHOP-APP</w:t>
            </w:r>
          </w:p>
        </w:tc>
        <w:tc>
          <w:p w14:paraId="4C921A9F">
            <w:r>
              <w:rPr>
                <w:rFonts w:ascii="宋体" w:hAnsi="宋体" w:eastAsia="宋体" w:cs="宋体"/>
                <w:sz w:val="20"/>
                <w:szCs w:val="20"/>
              </w:rPr>
              <w:t>核心业务</w:t>
            </w:r>
          </w:p>
        </w:tc>
        <w:tc>
          <w:p w14:paraId="5A7676E7">
            <w:r>
              <w:rPr>
                <w:rFonts w:ascii="宋体" w:hAnsi="宋体" w:eastAsia="宋体" w:cs="宋体"/>
                <w:sz w:val="20"/>
                <w:szCs w:val="20"/>
              </w:rPr>
              <w:t>第4章详述</w:t>
            </w:r>
          </w:p>
        </w:tc>
      </w:tr>
      <w:tr w14:paraId="2B6712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p w14:paraId="6DC4FF00">
            <w:r>
              <w:rPr>
                <w:rFonts w:ascii="宋体" w:hAnsi="宋体" w:eastAsia="宋体" w:cs="宋体"/>
                <w:sz w:val="20"/>
                <w:szCs w:val="20"/>
              </w:rPr>
              <w:t>TC-AP-008</w:t>
            </w:r>
          </w:p>
        </w:tc>
        <w:tc>
          <w:p w14:paraId="4841ECEF">
            <w:r>
              <w:rPr>
                <w:rFonts w:ascii="宋体" w:hAnsi="宋体" w:eastAsia="宋体" w:cs="宋体"/>
                <w:sz w:val="20"/>
                <w:szCs w:val="20"/>
              </w:rPr>
              <w:t>售后申请与评价</w:t>
            </w:r>
          </w:p>
        </w:tc>
        <w:tc>
          <w:p w14:paraId="06CD822A">
            <w:r>
              <w:rPr>
                <w:rFonts w:ascii="宋体" w:hAnsi="宋体" w:eastAsia="宋体" w:cs="宋体"/>
                <w:sz w:val="20"/>
                <w:szCs w:val="20"/>
              </w:rPr>
              <w:t>BQ-SHOP-APP</w:t>
            </w:r>
          </w:p>
        </w:tc>
        <w:tc>
          <w:p w14:paraId="54C6D2CE">
            <w:r>
              <w:rPr>
                <w:rFonts w:ascii="宋体" w:hAnsi="宋体" w:eastAsia="宋体" w:cs="宋体"/>
                <w:sz w:val="20"/>
                <w:szCs w:val="20"/>
              </w:rPr>
              <w:t>核心业务</w:t>
            </w:r>
          </w:p>
        </w:tc>
        <w:tc>
          <w:p w14:paraId="760E6F45">
            <w:r>
              <w:rPr>
                <w:rFonts w:ascii="宋体" w:hAnsi="宋体" w:eastAsia="宋体" w:cs="宋体"/>
                <w:sz w:val="20"/>
                <w:szCs w:val="20"/>
              </w:rPr>
              <w:t>第4章详述</w:t>
            </w:r>
          </w:p>
        </w:tc>
      </w:tr>
      <w:tr w14:paraId="71C8F4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p w14:paraId="353ACAC7">
            <w:r>
              <w:rPr>
                <w:rFonts w:ascii="宋体" w:hAnsi="宋体" w:eastAsia="宋体" w:cs="宋体"/>
                <w:sz w:val="20"/>
                <w:szCs w:val="20"/>
              </w:rPr>
              <w:t>TC-AP-009</w:t>
            </w:r>
          </w:p>
        </w:tc>
        <w:tc>
          <w:p w14:paraId="4B3E36E7">
            <w:r>
              <w:rPr>
                <w:rFonts w:ascii="宋体" w:hAnsi="宋体" w:eastAsia="宋体" w:cs="宋体"/>
                <w:sz w:val="20"/>
                <w:szCs w:val="20"/>
              </w:rPr>
              <w:t>收货地址管理</w:t>
            </w:r>
          </w:p>
        </w:tc>
        <w:tc>
          <w:p w14:paraId="743CF47A">
            <w:r>
              <w:rPr>
                <w:rFonts w:ascii="宋体" w:hAnsi="宋体" w:eastAsia="宋体" w:cs="宋体"/>
                <w:sz w:val="20"/>
                <w:szCs w:val="20"/>
              </w:rPr>
              <w:t>BQ-SHOP-APP</w:t>
            </w:r>
          </w:p>
        </w:tc>
        <w:tc>
          <w:p w14:paraId="0CA82495">
            <w:r>
              <w:rPr>
                <w:rFonts w:ascii="宋体" w:hAnsi="宋体" w:eastAsia="宋体" w:cs="宋体"/>
                <w:sz w:val="20"/>
                <w:szCs w:val="20"/>
              </w:rPr>
              <w:t>核心业务</w:t>
            </w:r>
          </w:p>
        </w:tc>
        <w:tc>
          <w:p w14:paraId="3593B336">
            <w:r>
              <w:rPr>
                <w:rFonts w:ascii="宋体" w:hAnsi="宋体" w:eastAsia="宋体" w:cs="宋体"/>
                <w:sz w:val="20"/>
                <w:szCs w:val="20"/>
              </w:rPr>
              <w:t>第4章详述</w:t>
            </w:r>
          </w:p>
        </w:tc>
      </w:tr>
      <w:tr w14:paraId="68D6C2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p w14:paraId="5C687573">
            <w:r>
              <w:rPr>
                <w:rFonts w:ascii="宋体" w:hAnsi="宋体" w:eastAsia="宋体" w:cs="宋体"/>
                <w:sz w:val="20"/>
                <w:szCs w:val="20"/>
              </w:rPr>
              <w:t>TC-AP-010</w:t>
            </w:r>
          </w:p>
        </w:tc>
        <w:tc>
          <w:p w14:paraId="3D372106">
            <w:r>
              <w:rPr>
                <w:rFonts w:ascii="宋体" w:hAnsi="宋体" w:eastAsia="宋体" w:cs="宋体"/>
                <w:sz w:val="20"/>
                <w:szCs w:val="20"/>
              </w:rPr>
              <w:t>商户入驻申请（C端）</w:t>
            </w:r>
          </w:p>
        </w:tc>
        <w:tc>
          <w:p w14:paraId="32B5B0F5">
            <w:r>
              <w:rPr>
                <w:rFonts w:ascii="宋体" w:hAnsi="宋体" w:eastAsia="宋体" w:cs="宋体"/>
                <w:sz w:val="20"/>
                <w:szCs w:val="20"/>
              </w:rPr>
              <w:t>BQ-SHOP-APP</w:t>
            </w:r>
          </w:p>
        </w:tc>
        <w:tc>
          <w:p w14:paraId="6D43481B">
            <w:r>
              <w:rPr>
                <w:rFonts w:ascii="宋体" w:hAnsi="宋体" w:eastAsia="宋体" w:cs="宋体"/>
                <w:sz w:val="20"/>
                <w:szCs w:val="20"/>
              </w:rPr>
              <w:t>核心业务</w:t>
            </w:r>
          </w:p>
        </w:tc>
        <w:tc>
          <w:p w14:paraId="4FAA9A0B">
            <w:r>
              <w:rPr>
                <w:rFonts w:ascii="宋体" w:hAnsi="宋体" w:eastAsia="宋体" w:cs="宋体"/>
                <w:sz w:val="20"/>
                <w:szCs w:val="20"/>
              </w:rPr>
              <w:t>第4章详述</w:t>
            </w:r>
          </w:p>
        </w:tc>
      </w:tr>
      <w:tr w14:paraId="1F1D40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p w14:paraId="7E85B3FB">
            <w:r>
              <w:rPr>
                <w:rFonts w:ascii="宋体" w:hAnsi="宋体" w:eastAsia="宋体" w:cs="宋体"/>
                <w:sz w:val="20"/>
                <w:szCs w:val="20"/>
              </w:rPr>
              <w:t>TC-AP-011</w:t>
            </w:r>
          </w:p>
        </w:tc>
        <w:tc>
          <w:p w14:paraId="3F29336D">
            <w:r>
              <w:rPr>
                <w:rFonts w:ascii="宋体" w:hAnsi="宋体" w:eastAsia="宋体" w:cs="宋体"/>
                <w:sz w:val="20"/>
                <w:szCs w:val="20"/>
              </w:rPr>
              <w:t>商品收藏—扩展场景1</w:t>
            </w:r>
          </w:p>
        </w:tc>
        <w:tc>
          <w:p w14:paraId="3A8F36DD">
            <w:r>
              <w:rPr>
                <w:rFonts w:ascii="宋体" w:hAnsi="宋体" w:eastAsia="宋体" w:cs="宋体"/>
                <w:sz w:val="20"/>
                <w:szCs w:val="20"/>
              </w:rPr>
              <w:t>BQ-SHOP-APP</w:t>
            </w:r>
          </w:p>
        </w:tc>
        <w:tc>
          <w:p w14:paraId="61371410">
            <w:r>
              <w:rPr>
                <w:rFonts w:ascii="宋体" w:hAnsi="宋体" w:eastAsia="宋体" w:cs="宋体"/>
                <w:sz w:val="20"/>
                <w:szCs w:val="20"/>
              </w:rPr>
              <w:t>商品收藏</w:t>
            </w:r>
          </w:p>
        </w:tc>
        <w:tc>
          <w:p w14:paraId="7F3D4578">
            <w:r>
              <w:rPr>
                <w:rFonts w:ascii="宋体" w:hAnsi="宋体" w:eastAsia="宋体" w:cs="宋体"/>
                <w:sz w:val="20"/>
                <w:szCs w:val="20"/>
              </w:rPr>
              <w:t>附录A</w:t>
            </w:r>
          </w:p>
        </w:tc>
      </w:tr>
      <w:tr w14:paraId="11634F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p w14:paraId="4036A86C">
            <w:r>
              <w:rPr>
                <w:rFonts w:ascii="宋体" w:hAnsi="宋体" w:eastAsia="宋体" w:cs="宋体"/>
                <w:sz w:val="20"/>
                <w:szCs w:val="20"/>
              </w:rPr>
              <w:t>TC-AP-012</w:t>
            </w:r>
          </w:p>
        </w:tc>
        <w:tc>
          <w:p w14:paraId="32B3A032">
            <w:r>
              <w:rPr>
                <w:rFonts w:ascii="宋体" w:hAnsi="宋体" w:eastAsia="宋体" w:cs="宋体"/>
                <w:sz w:val="20"/>
                <w:szCs w:val="20"/>
              </w:rPr>
              <w:t>优惠券—扩展场景2</w:t>
            </w:r>
          </w:p>
        </w:tc>
        <w:tc>
          <w:p w14:paraId="41D0B303">
            <w:r>
              <w:rPr>
                <w:rFonts w:ascii="宋体" w:hAnsi="宋体" w:eastAsia="宋体" w:cs="宋体"/>
                <w:sz w:val="20"/>
                <w:szCs w:val="20"/>
              </w:rPr>
              <w:t>BQ-SHOP-APP</w:t>
            </w:r>
          </w:p>
        </w:tc>
        <w:tc>
          <w:p w14:paraId="59C62106">
            <w:r>
              <w:rPr>
                <w:rFonts w:ascii="宋体" w:hAnsi="宋体" w:eastAsia="宋体" w:cs="宋体"/>
                <w:sz w:val="20"/>
                <w:szCs w:val="20"/>
              </w:rPr>
              <w:t>优惠券</w:t>
            </w:r>
          </w:p>
        </w:tc>
        <w:tc>
          <w:p w14:paraId="2289A2CD">
            <w:r>
              <w:rPr>
                <w:rFonts w:ascii="宋体" w:hAnsi="宋体" w:eastAsia="宋体" w:cs="宋体"/>
                <w:sz w:val="20"/>
                <w:szCs w:val="20"/>
              </w:rPr>
              <w:t>附录A</w:t>
            </w:r>
          </w:p>
        </w:tc>
      </w:tr>
      <w:tr w14:paraId="4DB2FF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p w14:paraId="7C85758D">
            <w:r>
              <w:rPr>
                <w:rFonts w:ascii="宋体" w:hAnsi="宋体" w:eastAsia="宋体" w:cs="宋体"/>
                <w:sz w:val="20"/>
                <w:szCs w:val="20"/>
              </w:rPr>
              <w:t>TC-AP-013</w:t>
            </w:r>
          </w:p>
        </w:tc>
        <w:tc>
          <w:p w14:paraId="47904763">
            <w:r>
              <w:rPr>
                <w:rFonts w:ascii="宋体" w:hAnsi="宋体" w:eastAsia="宋体" w:cs="宋体"/>
                <w:sz w:val="20"/>
                <w:szCs w:val="20"/>
              </w:rPr>
              <w:t>订单取消—扩展场景3</w:t>
            </w:r>
          </w:p>
        </w:tc>
        <w:tc>
          <w:p w14:paraId="7E5958CE">
            <w:r>
              <w:rPr>
                <w:rFonts w:ascii="宋体" w:hAnsi="宋体" w:eastAsia="宋体" w:cs="宋体"/>
                <w:sz w:val="20"/>
                <w:szCs w:val="20"/>
              </w:rPr>
              <w:t>BQ-SHOP-APP</w:t>
            </w:r>
          </w:p>
        </w:tc>
        <w:tc>
          <w:p w14:paraId="347667BD">
            <w:r>
              <w:rPr>
                <w:rFonts w:ascii="宋体" w:hAnsi="宋体" w:eastAsia="宋体" w:cs="宋体"/>
                <w:sz w:val="20"/>
                <w:szCs w:val="20"/>
              </w:rPr>
              <w:t>订单取消</w:t>
            </w:r>
          </w:p>
        </w:tc>
        <w:tc>
          <w:p w14:paraId="2A13120E">
            <w:r>
              <w:rPr>
                <w:rFonts w:ascii="宋体" w:hAnsi="宋体" w:eastAsia="宋体" w:cs="宋体"/>
                <w:sz w:val="20"/>
                <w:szCs w:val="20"/>
              </w:rPr>
              <w:t>附录A</w:t>
            </w:r>
          </w:p>
        </w:tc>
      </w:tr>
      <w:tr w14:paraId="3702B9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p w14:paraId="165C2F30">
            <w:r>
              <w:rPr>
                <w:rFonts w:ascii="宋体" w:hAnsi="宋体" w:eastAsia="宋体" w:cs="宋体"/>
                <w:sz w:val="20"/>
                <w:szCs w:val="20"/>
              </w:rPr>
              <w:t>TC-AP-014</w:t>
            </w:r>
          </w:p>
        </w:tc>
        <w:tc>
          <w:p w14:paraId="28BB7548">
            <w:r>
              <w:rPr>
                <w:rFonts w:ascii="宋体" w:hAnsi="宋体" w:eastAsia="宋体" w:cs="宋体"/>
                <w:sz w:val="20"/>
                <w:szCs w:val="20"/>
              </w:rPr>
              <w:t>物流详情—扩展场景4</w:t>
            </w:r>
          </w:p>
        </w:tc>
        <w:tc>
          <w:p w14:paraId="33BE4C47">
            <w:r>
              <w:rPr>
                <w:rFonts w:ascii="宋体" w:hAnsi="宋体" w:eastAsia="宋体" w:cs="宋体"/>
                <w:sz w:val="20"/>
                <w:szCs w:val="20"/>
              </w:rPr>
              <w:t>BQ-SHOP-APP</w:t>
            </w:r>
          </w:p>
        </w:tc>
        <w:tc>
          <w:p w14:paraId="6C9E0BE4">
            <w:r>
              <w:rPr>
                <w:rFonts w:ascii="宋体" w:hAnsi="宋体" w:eastAsia="宋体" w:cs="宋体"/>
                <w:sz w:val="20"/>
                <w:szCs w:val="20"/>
              </w:rPr>
              <w:t>物流详情</w:t>
            </w:r>
          </w:p>
        </w:tc>
        <w:tc>
          <w:p w14:paraId="0ED6327B">
            <w:r>
              <w:rPr>
                <w:rFonts w:ascii="宋体" w:hAnsi="宋体" w:eastAsia="宋体" w:cs="宋体"/>
                <w:sz w:val="20"/>
                <w:szCs w:val="20"/>
              </w:rPr>
              <w:t>附录A</w:t>
            </w:r>
          </w:p>
        </w:tc>
      </w:tr>
      <w:tr w14:paraId="69E212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p w14:paraId="37C77A6A">
            <w:r>
              <w:rPr>
                <w:rFonts w:ascii="宋体" w:hAnsi="宋体" w:eastAsia="宋体" w:cs="宋体"/>
                <w:sz w:val="20"/>
                <w:szCs w:val="20"/>
              </w:rPr>
              <w:t>TC-AP-015</w:t>
            </w:r>
          </w:p>
        </w:tc>
        <w:tc>
          <w:p w14:paraId="7EC19B40">
            <w:r>
              <w:rPr>
                <w:rFonts w:ascii="宋体" w:hAnsi="宋体" w:eastAsia="宋体" w:cs="宋体"/>
                <w:sz w:val="20"/>
                <w:szCs w:val="20"/>
              </w:rPr>
              <w:t>退款进度—扩展场景5</w:t>
            </w:r>
          </w:p>
        </w:tc>
        <w:tc>
          <w:p w14:paraId="43C1F9EB">
            <w:r>
              <w:rPr>
                <w:rFonts w:ascii="宋体" w:hAnsi="宋体" w:eastAsia="宋体" w:cs="宋体"/>
                <w:sz w:val="20"/>
                <w:szCs w:val="20"/>
              </w:rPr>
              <w:t>BQ-SHOP-APP</w:t>
            </w:r>
          </w:p>
        </w:tc>
        <w:tc>
          <w:p w14:paraId="19D2D042">
            <w:r>
              <w:rPr>
                <w:rFonts w:ascii="宋体" w:hAnsi="宋体" w:eastAsia="宋体" w:cs="宋体"/>
                <w:sz w:val="20"/>
                <w:szCs w:val="20"/>
              </w:rPr>
              <w:t>退款进度</w:t>
            </w:r>
          </w:p>
        </w:tc>
        <w:tc>
          <w:p w14:paraId="2A3F8F8F">
            <w:r>
              <w:rPr>
                <w:rFonts w:ascii="宋体" w:hAnsi="宋体" w:eastAsia="宋体" w:cs="宋体"/>
                <w:sz w:val="20"/>
                <w:szCs w:val="20"/>
              </w:rPr>
              <w:t>附录A</w:t>
            </w:r>
          </w:p>
        </w:tc>
      </w:tr>
      <w:tr w14:paraId="17102F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p w14:paraId="53AF8887">
            <w:r>
              <w:rPr>
                <w:rFonts w:ascii="宋体" w:hAnsi="宋体" w:eastAsia="宋体" w:cs="宋体"/>
                <w:sz w:val="20"/>
                <w:szCs w:val="20"/>
              </w:rPr>
              <w:t>TC-AP-016</w:t>
            </w:r>
          </w:p>
        </w:tc>
        <w:tc>
          <w:p w14:paraId="69C12B27">
            <w:r>
              <w:rPr>
                <w:rFonts w:ascii="宋体" w:hAnsi="宋体" w:eastAsia="宋体" w:cs="宋体"/>
                <w:sz w:val="20"/>
                <w:szCs w:val="20"/>
              </w:rPr>
              <w:t>评价列表—扩展场景6</w:t>
            </w:r>
          </w:p>
        </w:tc>
        <w:tc>
          <w:p w14:paraId="7BB4ECDA">
            <w:r>
              <w:rPr>
                <w:rFonts w:ascii="宋体" w:hAnsi="宋体" w:eastAsia="宋体" w:cs="宋体"/>
                <w:sz w:val="20"/>
                <w:szCs w:val="20"/>
              </w:rPr>
              <w:t>BQ-SHOP-APP</w:t>
            </w:r>
          </w:p>
        </w:tc>
        <w:tc>
          <w:p w14:paraId="4E6DF899">
            <w:r>
              <w:rPr>
                <w:rFonts w:ascii="宋体" w:hAnsi="宋体" w:eastAsia="宋体" w:cs="宋体"/>
                <w:sz w:val="20"/>
                <w:szCs w:val="20"/>
              </w:rPr>
              <w:t>评价列表</w:t>
            </w:r>
          </w:p>
        </w:tc>
        <w:tc>
          <w:p w14:paraId="102FD9BC">
            <w:r>
              <w:rPr>
                <w:rFonts w:ascii="宋体" w:hAnsi="宋体" w:eastAsia="宋体" w:cs="宋体"/>
                <w:sz w:val="20"/>
                <w:szCs w:val="20"/>
              </w:rPr>
              <w:t>附录A</w:t>
            </w:r>
          </w:p>
        </w:tc>
      </w:tr>
      <w:tr w14:paraId="1D3B22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p w14:paraId="01AD1625">
            <w:r>
              <w:rPr>
                <w:rFonts w:ascii="宋体" w:hAnsi="宋体" w:eastAsia="宋体" w:cs="宋体"/>
                <w:sz w:val="20"/>
                <w:szCs w:val="20"/>
              </w:rPr>
              <w:t>TC-AP-017</w:t>
            </w:r>
          </w:p>
        </w:tc>
        <w:tc>
          <w:p w14:paraId="0D69506D">
            <w:r>
              <w:rPr>
                <w:rFonts w:ascii="宋体" w:hAnsi="宋体" w:eastAsia="宋体" w:cs="宋体"/>
                <w:sz w:val="20"/>
                <w:szCs w:val="20"/>
              </w:rPr>
              <w:t>店铺关注—扩展场景7</w:t>
            </w:r>
          </w:p>
        </w:tc>
        <w:tc>
          <w:p w14:paraId="2B86AE80">
            <w:r>
              <w:rPr>
                <w:rFonts w:ascii="宋体" w:hAnsi="宋体" w:eastAsia="宋体" w:cs="宋体"/>
                <w:sz w:val="20"/>
                <w:szCs w:val="20"/>
              </w:rPr>
              <w:t>BQ-SHOP-APP</w:t>
            </w:r>
          </w:p>
        </w:tc>
        <w:tc>
          <w:p w14:paraId="3991ECD9">
            <w:r>
              <w:rPr>
                <w:rFonts w:ascii="宋体" w:hAnsi="宋体" w:eastAsia="宋体" w:cs="宋体"/>
                <w:sz w:val="20"/>
                <w:szCs w:val="20"/>
              </w:rPr>
              <w:t>店铺关注</w:t>
            </w:r>
          </w:p>
        </w:tc>
        <w:tc>
          <w:p w14:paraId="53FDD987">
            <w:r>
              <w:rPr>
                <w:rFonts w:ascii="宋体" w:hAnsi="宋体" w:eastAsia="宋体" w:cs="宋体"/>
                <w:sz w:val="20"/>
                <w:szCs w:val="20"/>
              </w:rPr>
              <w:t>附录A</w:t>
            </w:r>
          </w:p>
        </w:tc>
      </w:tr>
      <w:tr w14:paraId="51D55A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p w14:paraId="1B92522B">
            <w:r>
              <w:rPr>
                <w:rFonts w:ascii="宋体" w:hAnsi="宋体" w:eastAsia="宋体" w:cs="宋体"/>
                <w:sz w:val="20"/>
                <w:szCs w:val="20"/>
              </w:rPr>
              <w:t>TC-AP-018</w:t>
            </w:r>
          </w:p>
        </w:tc>
        <w:tc>
          <w:p w14:paraId="07D2B87D">
            <w:r>
              <w:rPr>
                <w:rFonts w:ascii="宋体" w:hAnsi="宋体" w:eastAsia="宋体" w:cs="宋体"/>
                <w:sz w:val="20"/>
                <w:szCs w:val="20"/>
              </w:rPr>
              <w:t>搜索历史—扩展场景8</w:t>
            </w:r>
          </w:p>
        </w:tc>
        <w:tc>
          <w:p w14:paraId="1E7C512A">
            <w:r>
              <w:rPr>
                <w:rFonts w:ascii="宋体" w:hAnsi="宋体" w:eastAsia="宋体" w:cs="宋体"/>
                <w:sz w:val="20"/>
                <w:szCs w:val="20"/>
              </w:rPr>
              <w:t>BQ-SHOP-APP</w:t>
            </w:r>
          </w:p>
        </w:tc>
        <w:tc>
          <w:p w14:paraId="6BA2C654">
            <w:r>
              <w:rPr>
                <w:rFonts w:ascii="宋体" w:hAnsi="宋体" w:eastAsia="宋体" w:cs="宋体"/>
                <w:sz w:val="20"/>
                <w:szCs w:val="20"/>
              </w:rPr>
              <w:t>搜索历史</w:t>
            </w:r>
          </w:p>
        </w:tc>
        <w:tc>
          <w:p w14:paraId="0011ABAB">
            <w:r>
              <w:rPr>
                <w:rFonts w:ascii="宋体" w:hAnsi="宋体" w:eastAsia="宋体" w:cs="宋体"/>
                <w:sz w:val="20"/>
                <w:szCs w:val="20"/>
              </w:rPr>
              <w:t>附录A</w:t>
            </w:r>
          </w:p>
        </w:tc>
      </w:tr>
      <w:tr w14:paraId="3B6985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p w14:paraId="7F7CEAAE">
            <w:r>
              <w:rPr>
                <w:rFonts w:ascii="宋体" w:hAnsi="宋体" w:eastAsia="宋体" w:cs="宋体"/>
                <w:sz w:val="20"/>
                <w:szCs w:val="20"/>
              </w:rPr>
              <w:t>TC-AP-019</w:t>
            </w:r>
          </w:p>
        </w:tc>
        <w:tc>
          <w:p w14:paraId="0D0B9848">
            <w:r>
              <w:rPr>
                <w:rFonts w:ascii="宋体" w:hAnsi="宋体" w:eastAsia="宋体" w:cs="宋体"/>
                <w:sz w:val="20"/>
                <w:szCs w:val="20"/>
              </w:rPr>
              <w:t>商品收藏—扩展场景9</w:t>
            </w:r>
          </w:p>
        </w:tc>
        <w:tc>
          <w:p w14:paraId="65D2B07E">
            <w:r>
              <w:rPr>
                <w:rFonts w:ascii="宋体" w:hAnsi="宋体" w:eastAsia="宋体" w:cs="宋体"/>
                <w:sz w:val="20"/>
                <w:szCs w:val="20"/>
              </w:rPr>
              <w:t>BQ-SHOP-APP</w:t>
            </w:r>
          </w:p>
        </w:tc>
        <w:tc>
          <w:p w14:paraId="3922B4D6">
            <w:r>
              <w:rPr>
                <w:rFonts w:ascii="宋体" w:hAnsi="宋体" w:eastAsia="宋体" w:cs="宋体"/>
                <w:sz w:val="20"/>
                <w:szCs w:val="20"/>
              </w:rPr>
              <w:t>商品收藏</w:t>
            </w:r>
          </w:p>
        </w:tc>
        <w:tc>
          <w:p w14:paraId="79B19581">
            <w:r>
              <w:rPr>
                <w:rFonts w:ascii="宋体" w:hAnsi="宋体" w:eastAsia="宋体" w:cs="宋体"/>
                <w:sz w:val="20"/>
                <w:szCs w:val="20"/>
              </w:rPr>
              <w:t>附录A</w:t>
            </w:r>
          </w:p>
        </w:tc>
      </w:tr>
      <w:tr w14:paraId="1B2227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p w14:paraId="5E6039E1">
            <w:r>
              <w:rPr>
                <w:rFonts w:ascii="宋体" w:hAnsi="宋体" w:eastAsia="宋体" w:cs="宋体"/>
                <w:sz w:val="20"/>
                <w:szCs w:val="20"/>
              </w:rPr>
              <w:t>TC-AP-020</w:t>
            </w:r>
          </w:p>
        </w:tc>
        <w:tc>
          <w:p w14:paraId="7814992D">
            <w:r>
              <w:rPr>
                <w:rFonts w:ascii="宋体" w:hAnsi="宋体" w:eastAsia="宋体" w:cs="宋体"/>
                <w:sz w:val="20"/>
                <w:szCs w:val="20"/>
              </w:rPr>
              <w:t>优惠券—扩展场景10</w:t>
            </w:r>
          </w:p>
        </w:tc>
        <w:tc>
          <w:p w14:paraId="528DA78D">
            <w:r>
              <w:rPr>
                <w:rFonts w:ascii="宋体" w:hAnsi="宋体" w:eastAsia="宋体" w:cs="宋体"/>
                <w:sz w:val="20"/>
                <w:szCs w:val="20"/>
              </w:rPr>
              <w:t>BQ-SHOP-APP</w:t>
            </w:r>
          </w:p>
        </w:tc>
        <w:tc>
          <w:p w14:paraId="0D72D705">
            <w:r>
              <w:rPr>
                <w:rFonts w:ascii="宋体" w:hAnsi="宋体" w:eastAsia="宋体" w:cs="宋体"/>
                <w:sz w:val="20"/>
                <w:szCs w:val="20"/>
              </w:rPr>
              <w:t>优惠券</w:t>
            </w:r>
          </w:p>
        </w:tc>
        <w:tc>
          <w:p w14:paraId="2A6BE600">
            <w:r>
              <w:rPr>
                <w:rFonts w:ascii="宋体" w:hAnsi="宋体" w:eastAsia="宋体" w:cs="宋体"/>
                <w:sz w:val="20"/>
                <w:szCs w:val="20"/>
              </w:rPr>
              <w:t>附录A</w:t>
            </w:r>
          </w:p>
        </w:tc>
      </w:tr>
      <w:tr w14:paraId="322243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p w14:paraId="0EC704E1">
            <w:r>
              <w:rPr>
                <w:rFonts w:ascii="宋体" w:hAnsi="宋体" w:eastAsia="宋体" w:cs="宋体"/>
                <w:sz w:val="20"/>
                <w:szCs w:val="20"/>
              </w:rPr>
              <w:t>TC-AP-021</w:t>
            </w:r>
          </w:p>
        </w:tc>
        <w:tc>
          <w:p w14:paraId="0517E55E">
            <w:r>
              <w:rPr>
                <w:rFonts w:ascii="宋体" w:hAnsi="宋体" w:eastAsia="宋体" w:cs="宋体"/>
                <w:sz w:val="20"/>
                <w:szCs w:val="20"/>
              </w:rPr>
              <w:t>订单取消—扩展场景11</w:t>
            </w:r>
          </w:p>
        </w:tc>
        <w:tc>
          <w:p w14:paraId="260A64A9">
            <w:r>
              <w:rPr>
                <w:rFonts w:ascii="宋体" w:hAnsi="宋体" w:eastAsia="宋体" w:cs="宋体"/>
                <w:sz w:val="20"/>
                <w:szCs w:val="20"/>
              </w:rPr>
              <w:t>BQ-SHOP-APP</w:t>
            </w:r>
          </w:p>
        </w:tc>
        <w:tc>
          <w:p w14:paraId="3BE1B834">
            <w:r>
              <w:rPr>
                <w:rFonts w:ascii="宋体" w:hAnsi="宋体" w:eastAsia="宋体" w:cs="宋体"/>
                <w:sz w:val="20"/>
                <w:szCs w:val="20"/>
              </w:rPr>
              <w:t>订单取消</w:t>
            </w:r>
          </w:p>
        </w:tc>
        <w:tc>
          <w:p w14:paraId="5A433A82">
            <w:r>
              <w:rPr>
                <w:rFonts w:ascii="宋体" w:hAnsi="宋体" w:eastAsia="宋体" w:cs="宋体"/>
                <w:sz w:val="20"/>
                <w:szCs w:val="20"/>
              </w:rPr>
              <w:t>附录A</w:t>
            </w:r>
          </w:p>
        </w:tc>
      </w:tr>
      <w:tr w14:paraId="3BCF80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p w14:paraId="455F3589">
            <w:r>
              <w:rPr>
                <w:rFonts w:ascii="宋体" w:hAnsi="宋体" w:eastAsia="宋体" w:cs="宋体"/>
                <w:sz w:val="20"/>
                <w:szCs w:val="20"/>
              </w:rPr>
              <w:t>TC-AP-022</w:t>
            </w:r>
          </w:p>
        </w:tc>
        <w:tc>
          <w:p w14:paraId="1B03AD69">
            <w:r>
              <w:rPr>
                <w:rFonts w:ascii="宋体" w:hAnsi="宋体" w:eastAsia="宋体" w:cs="宋体"/>
                <w:sz w:val="20"/>
                <w:szCs w:val="20"/>
              </w:rPr>
              <w:t>物流详情—扩展场景12</w:t>
            </w:r>
          </w:p>
        </w:tc>
        <w:tc>
          <w:p w14:paraId="350445CA">
            <w:r>
              <w:rPr>
                <w:rFonts w:ascii="宋体" w:hAnsi="宋体" w:eastAsia="宋体" w:cs="宋体"/>
                <w:sz w:val="20"/>
                <w:szCs w:val="20"/>
              </w:rPr>
              <w:t>BQ-SHOP-APP</w:t>
            </w:r>
          </w:p>
        </w:tc>
        <w:tc>
          <w:p w14:paraId="6C2D8415">
            <w:r>
              <w:rPr>
                <w:rFonts w:ascii="宋体" w:hAnsi="宋体" w:eastAsia="宋体" w:cs="宋体"/>
                <w:sz w:val="20"/>
                <w:szCs w:val="20"/>
              </w:rPr>
              <w:t>物流详情</w:t>
            </w:r>
          </w:p>
        </w:tc>
        <w:tc>
          <w:p w14:paraId="0B00E38D">
            <w:r>
              <w:rPr>
                <w:rFonts w:ascii="宋体" w:hAnsi="宋体" w:eastAsia="宋体" w:cs="宋体"/>
                <w:sz w:val="20"/>
                <w:szCs w:val="20"/>
              </w:rPr>
              <w:t>附录A</w:t>
            </w:r>
          </w:p>
        </w:tc>
      </w:tr>
      <w:tr w14:paraId="7D6CFE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p w14:paraId="03827E00">
            <w:r>
              <w:rPr>
                <w:rFonts w:ascii="宋体" w:hAnsi="宋体" w:eastAsia="宋体" w:cs="宋体"/>
                <w:sz w:val="20"/>
                <w:szCs w:val="20"/>
              </w:rPr>
              <w:t>TC-AP-023</w:t>
            </w:r>
          </w:p>
        </w:tc>
        <w:tc>
          <w:p w14:paraId="41DB4956">
            <w:r>
              <w:rPr>
                <w:rFonts w:ascii="宋体" w:hAnsi="宋体" w:eastAsia="宋体" w:cs="宋体"/>
                <w:sz w:val="20"/>
                <w:szCs w:val="20"/>
              </w:rPr>
              <w:t>退款进度—扩展场景13</w:t>
            </w:r>
          </w:p>
        </w:tc>
        <w:tc>
          <w:p w14:paraId="75D87456">
            <w:r>
              <w:rPr>
                <w:rFonts w:ascii="宋体" w:hAnsi="宋体" w:eastAsia="宋体" w:cs="宋体"/>
                <w:sz w:val="20"/>
                <w:szCs w:val="20"/>
              </w:rPr>
              <w:t>BQ-SHOP-APP</w:t>
            </w:r>
          </w:p>
        </w:tc>
        <w:tc>
          <w:p w14:paraId="53DCD206">
            <w:r>
              <w:rPr>
                <w:rFonts w:ascii="宋体" w:hAnsi="宋体" w:eastAsia="宋体" w:cs="宋体"/>
                <w:sz w:val="20"/>
                <w:szCs w:val="20"/>
              </w:rPr>
              <w:t>退款进度</w:t>
            </w:r>
          </w:p>
        </w:tc>
        <w:tc>
          <w:p w14:paraId="7AA63F37">
            <w:r>
              <w:rPr>
                <w:rFonts w:ascii="宋体" w:hAnsi="宋体" w:eastAsia="宋体" w:cs="宋体"/>
                <w:sz w:val="20"/>
                <w:szCs w:val="20"/>
              </w:rPr>
              <w:t>附录A</w:t>
            </w:r>
          </w:p>
        </w:tc>
      </w:tr>
      <w:tr w14:paraId="148F71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p w14:paraId="7971B832">
            <w:r>
              <w:rPr>
                <w:rFonts w:ascii="宋体" w:hAnsi="宋体" w:eastAsia="宋体" w:cs="宋体"/>
                <w:sz w:val="20"/>
                <w:szCs w:val="20"/>
              </w:rPr>
              <w:t>TC-AP-024</w:t>
            </w:r>
          </w:p>
        </w:tc>
        <w:tc>
          <w:p w14:paraId="3ECAF783">
            <w:r>
              <w:rPr>
                <w:rFonts w:ascii="宋体" w:hAnsi="宋体" w:eastAsia="宋体" w:cs="宋体"/>
                <w:sz w:val="20"/>
                <w:szCs w:val="20"/>
              </w:rPr>
              <w:t>评价列表—扩展场景14</w:t>
            </w:r>
          </w:p>
        </w:tc>
        <w:tc>
          <w:p w14:paraId="7536FC45">
            <w:r>
              <w:rPr>
                <w:rFonts w:ascii="宋体" w:hAnsi="宋体" w:eastAsia="宋体" w:cs="宋体"/>
                <w:sz w:val="20"/>
                <w:szCs w:val="20"/>
              </w:rPr>
              <w:t>BQ-SHOP-APP</w:t>
            </w:r>
          </w:p>
        </w:tc>
        <w:tc>
          <w:p w14:paraId="73EFA687">
            <w:r>
              <w:rPr>
                <w:rFonts w:ascii="宋体" w:hAnsi="宋体" w:eastAsia="宋体" w:cs="宋体"/>
                <w:sz w:val="20"/>
                <w:szCs w:val="20"/>
              </w:rPr>
              <w:t>评价列表</w:t>
            </w:r>
          </w:p>
        </w:tc>
        <w:tc>
          <w:p w14:paraId="279A97FB">
            <w:r>
              <w:rPr>
                <w:rFonts w:ascii="宋体" w:hAnsi="宋体" w:eastAsia="宋体" w:cs="宋体"/>
                <w:sz w:val="20"/>
                <w:szCs w:val="20"/>
              </w:rPr>
              <w:t>附录A</w:t>
            </w:r>
          </w:p>
        </w:tc>
      </w:tr>
      <w:tr w14:paraId="7AC3AB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p w14:paraId="78A0DCA0">
            <w:r>
              <w:rPr>
                <w:rFonts w:ascii="宋体" w:hAnsi="宋体" w:eastAsia="宋体" w:cs="宋体"/>
                <w:sz w:val="20"/>
                <w:szCs w:val="20"/>
              </w:rPr>
              <w:t>TC-AP-025</w:t>
            </w:r>
          </w:p>
        </w:tc>
        <w:tc>
          <w:p w14:paraId="2728F0C7">
            <w:r>
              <w:rPr>
                <w:rFonts w:ascii="宋体" w:hAnsi="宋体" w:eastAsia="宋体" w:cs="宋体"/>
                <w:sz w:val="20"/>
                <w:szCs w:val="20"/>
              </w:rPr>
              <w:t>店铺关注—扩展场景15</w:t>
            </w:r>
          </w:p>
        </w:tc>
        <w:tc>
          <w:p w14:paraId="57E347DA">
            <w:r>
              <w:rPr>
                <w:rFonts w:ascii="宋体" w:hAnsi="宋体" w:eastAsia="宋体" w:cs="宋体"/>
                <w:sz w:val="20"/>
                <w:szCs w:val="20"/>
              </w:rPr>
              <w:t>BQ-SHOP-APP</w:t>
            </w:r>
          </w:p>
        </w:tc>
        <w:tc>
          <w:p w14:paraId="1F4F00E7">
            <w:r>
              <w:rPr>
                <w:rFonts w:ascii="宋体" w:hAnsi="宋体" w:eastAsia="宋体" w:cs="宋体"/>
                <w:sz w:val="20"/>
                <w:szCs w:val="20"/>
              </w:rPr>
              <w:t>店铺关注</w:t>
            </w:r>
          </w:p>
        </w:tc>
        <w:tc>
          <w:p w14:paraId="355D50D2">
            <w:r>
              <w:rPr>
                <w:rFonts w:ascii="宋体" w:hAnsi="宋体" w:eastAsia="宋体" w:cs="宋体"/>
                <w:sz w:val="20"/>
                <w:szCs w:val="20"/>
              </w:rPr>
              <w:t>附录A</w:t>
            </w:r>
          </w:p>
        </w:tc>
      </w:tr>
      <w:tr w14:paraId="5C94B7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p w14:paraId="643581AA">
            <w:r>
              <w:rPr>
                <w:rFonts w:ascii="宋体" w:hAnsi="宋体" w:eastAsia="宋体" w:cs="宋体"/>
                <w:sz w:val="20"/>
                <w:szCs w:val="20"/>
              </w:rPr>
              <w:t>TC-AP-026</w:t>
            </w:r>
          </w:p>
        </w:tc>
        <w:tc>
          <w:p w14:paraId="3E3440D7">
            <w:r>
              <w:rPr>
                <w:rFonts w:ascii="宋体" w:hAnsi="宋体" w:eastAsia="宋体" w:cs="宋体"/>
                <w:sz w:val="20"/>
                <w:szCs w:val="20"/>
              </w:rPr>
              <w:t>搜索历史—扩展场景16</w:t>
            </w:r>
          </w:p>
        </w:tc>
        <w:tc>
          <w:p w14:paraId="21335506">
            <w:r>
              <w:rPr>
                <w:rFonts w:ascii="宋体" w:hAnsi="宋体" w:eastAsia="宋体" w:cs="宋体"/>
                <w:sz w:val="20"/>
                <w:szCs w:val="20"/>
              </w:rPr>
              <w:t>BQ-SHOP-APP</w:t>
            </w:r>
          </w:p>
        </w:tc>
        <w:tc>
          <w:p w14:paraId="5B99363E">
            <w:r>
              <w:rPr>
                <w:rFonts w:ascii="宋体" w:hAnsi="宋体" w:eastAsia="宋体" w:cs="宋体"/>
                <w:sz w:val="20"/>
                <w:szCs w:val="20"/>
              </w:rPr>
              <w:t>搜索历史</w:t>
            </w:r>
          </w:p>
        </w:tc>
        <w:tc>
          <w:p w14:paraId="484FBD04">
            <w:r>
              <w:rPr>
                <w:rFonts w:ascii="宋体" w:hAnsi="宋体" w:eastAsia="宋体" w:cs="宋体"/>
                <w:sz w:val="20"/>
                <w:szCs w:val="20"/>
              </w:rPr>
              <w:t>附录A</w:t>
            </w:r>
          </w:p>
        </w:tc>
      </w:tr>
      <w:tr w14:paraId="071758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p w14:paraId="3E2D961B">
            <w:r>
              <w:rPr>
                <w:rFonts w:ascii="宋体" w:hAnsi="宋体" w:eastAsia="宋体" w:cs="宋体"/>
                <w:sz w:val="20"/>
                <w:szCs w:val="20"/>
              </w:rPr>
              <w:t>TC-AP-027</w:t>
            </w:r>
          </w:p>
        </w:tc>
        <w:tc>
          <w:p w14:paraId="13AE47F1">
            <w:r>
              <w:rPr>
                <w:rFonts w:ascii="宋体" w:hAnsi="宋体" w:eastAsia="宋体" w:cs="宋体"/>
                <w:sz w:val="20"/>
                <w:szCs w:val="20"/>
              </w:rPr>
              <w:t>商品收藏—扩展场景17</w:t>
            </w:r>
          </w:p>
        </w:tc>
        <w:tc>
          <w:p w14:paraId="15650716">
            <w:r>
              <w:rPr>
                <w:rFonts w:ascii="宋体" w:hAnsi="宋体" w:eastAsia="宋体" w:cs="宋体"/>
                <w:sz w:val="20"/>
                <w:szCs w:val="20"/>
              </w:rPr>
              <w:t>BQ-SHOP-APP</w:t>
            </w:r>
          </w:p>
        </w:tc>
        <w:tc>
          <w:p w14:paraId="405C80E0">
            <w:r>
              <w:rPr>
                <w:rFonts w:ascii="宋体" w:hAnsi="宋体" w:eastAsia="宋体" w:cs="宋体"/>
                <w:sz w:val="20"/>
                <w:szCs w:val="20"/>
              </w:rPr>
              <w:t>商品收藏</w:t>
            </w:r>
          </w:p>
        </w:tc>
        <w:tc>
          <w:p w14:paraId="0C997C79">
            <w:r>
              <w:rPr>
                <w:rFonts w:ascii="宋体" w:hAnsi="宋体" w:eastAsia="宋体" w:cs="宋体"/>
                <w:sz w:val="20"/>
                <w:szCs w:val="20"/>
              </w:rPr>
              <w:t>附录A</w:t>
            </w:r>
          </w:p>
        </w:tc>
      </w:tr>
      <w:tr w14:paraId="662B65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p w14:paraId="78EB0865">
            <w:r>
              <w:rPr>
                <w:rFonts w:ascii="宋体" w:hAnsi="宋体" w:eastAsia="宋体" w:cs="宋体"/>
                <w:sz w:val="20"/>
                <w:szCs w:val="20"/>
              </w:rPr>
              <w:t>TC-AP-028</w:t>
            </w:r>
          </w:p>
        </w:tc>
        <w:tc>
          <w:p w14:paraId="265F0F72">
            <w:r>
              <w:rPr>
                <w:rFonts w:ascii="宋体" w:hAnsi="宋体" w:eastAsia="宋体" w:cs="宋体"/>
                <w:sz w:val="20"/>
                <w:szCs w:val="20"/>
              </w:rPr>
              <w:t>优惠券—扩展场景18</w:t>
            </w:r>
          </w:p>
        </w:tc>
        <w:tc>
          <w:p w14:paraId="32A3A51F">
            <w:r>
              <w:rPr>
                <w:rFonts w:ascii="宋体" w:hAnsi="宋体" w:eastAsia="宋体" w:cs="宋体"/>
                <w:sz w:val="20"/>
                <w:szCs w:val="20"/>
              </w:rPr>
              <w:t>BQ-SHOP-APP</w:t>
            </w:r>
          </w:p>
        </w:tc>
        <w:tc>
          <w:p w14:paraId="1A081B7A">
            <w:r>
              <w:rPr>
                <w:rFonts w:ascii="宋体" w:hAnsi="宋体" w:eastAsia="宋体" w:cs="宋体"/>
                <w:sz w:val="20"/>
                <w:szCs w:val="20"/>
              </w:rPr>
              <w:t>优惠券</w:t>
            </w:r>
          </w:p>
        </w:tc>
        <w:tc>
          <w:p w14:paraId="3F98D89C">
            <w:r>
              <w:rPr>
                <w:rFonts w:ascii="宋体" w:hAnsi="宋体" w:eastAsia="宋体" w:cs="宋体"/>
                <w:sz w:val="20"/>
                <w:szCs w:val="20"/>
              </w:rPr>
              <w:t>附录A</w:t>
            </w:r>
          </w:p>
        </w:tc>
      </w:tr>
      <w:tr w14:paraId="46BB50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p w14:paraId="101ACFBB">
            <w:r>
              <w:rPr>
                <w:rFonts w:ascii="宋体" w:hAnsi="宋体" w:eastAsia="宋体" w:cs="宋体"/>
                <w:sz w:val="20"/>
                <w:szCs w:val="20"/>
              </w:rPr>
              <w:t>TC-AP-029</w:t>
            </w:r>
          </w:p>
        </w:tc>
        <w:tc>
          <w:p w14:paraId="24938188">
            <w:r>
              <w:rPr>
                <w:rFonts w:ascii="宋体" w:hAnsi="宋体" w:eastAsia="宋体" w:cs="宋体"/>
                <w:sz w:val="20"/>
                <w:szCs w:val="20"/>
              </w:rPr>
              <w:t>订单取消—扩展场景19</w:t>
            </w:r>
          </w:p>
        </w:tc>
        <w:tc>
          <w:p w14:paraId="2EAE0A18">
            <w:r>
              <w:rPr>
                <w:rFonts w:ascii="宋体" w:hAnsi="宋体" w:eastAsia="宋体" w:cs="宋体"/>
                <w:sz w:val="20"/>
                <w:szCs w:val="20"/>
              </w:rPr>
              <w:t>BQ-SHOP-APP</w:t>
            </w:r>
          </w:p>
        </w:tc>
        <w:tc>
          <w:p w14:paraId="54A28502">
            <w:r>
              <w:rPr>
                <w:rFonts w:ascii="宋体" w:hAnsi="宋体" w:eastAsia="宋体" w:cs="宋体"/>
                <w:sz w:val="20"/>
                <w:szCs w:val="20"/>
              </w:rPr>
              <w:t>订单取消</w:t>
            </w:r>
          </w:p>
        </w:tc>
        <w:tc>
          <w:p w14:paraId="470DEF1C">
            <w:r>
              <w:rPr>
                <w:rFonts w:ascii="宋体" w:hAnsi="宋体" w:eastAsia="宋体" w:cs="宋体"/>
                <w:sz w:val="20"/>
                <w:szCs w:val="20"/>
              </w:rPr>
              <w:t>附录A</w:t>
            </w:r>
          </w:p>
        </w:tc>
      </w:tr>
      <w:tr w14:paraId="63680A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p w14:paraId="2819AEF2">
            <w:r>
              <w:rPr>
                <w:rFonts w:ascii="宋体" w:hAnsi="宋体" w:eastAsia="宋体" w:cs="宋体"/>
                <w:sz w:val="20"/>
                <w:szCs w:val="20"/>
              </w:rPr>
              <w:t>TC-AP-030</w:t>
            </w:r>
          </w:p>
        </w:tc>
        <w:tc>
          <w:p w14:paraId="1520A8A5">
            <w:r>
              <w:rPr>
                <w:rFonts w:ascii="宋体" w:hAnsi="宋体" w:eastAsia="宋体" w:cs="宋体"/>
                <w:sz w:val="20"/>
                <w:szCs w:val="20"/>
              </w:rPr>
              <w:t>物流详情—扩展场景20</w:t>
            </w:r>
          </w:p>
        </w:tc>
        <w:tc>
          <w:p w14:paraId="749B0D2D">
            <w:r>
              <w:rPr>
                <w:rFonts w:ascii="宋体" w:hAnsi="宋体" w:eastAsia="宋体" w:cs="宋体"/>
                <w:sz w:val="20"/>
                <w:szCs w:val="20"/>
              </w:rPr>
              <w:t>BQ-SHOP-APP</w:t>
            </w:r>
          </w:p>
        </w:tc>
        <w:tc>
          <w:p w14:paraId="399CD428">
            <w:r>
              <w:rPr>
                <w:rFonts w:ascii="宋体" w:hAnsi="宋体" w:eastAsia="宋体" w:cs="宋体"/>
                <w:sz w:val="20"/>
                <w:szCs w:val="20"/>
              </w:rPr>
              <w:t>物流详情</w:t>
            </w:r>
          </w:p>
        </w:tc>
        <w:tc>
          <w:p w14:paraId="486375DC">
            <w:r>
              <w:rPr>
                <w:rFonts w:ascii="宋体" w:hAnsi="宋体" w:eastAsia="宋体" w:cs="宋体"/>
                <w:sz w:val="20"/>
                <w:szCs w:val="20"/>
              </w:rPr>
              <w:t>附录A</w:t>
            </w:r>
          </w:p>
        </w:tc>
      </w:tr>
      <w:tr w14:paraId="2D26DC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p w14:paraId="0E20748F">
            <w:r>
              <w:rPr>
                <w:rFonts w:ascii="宋体" w:hAnsi="宋体" w:eastAsia="宋体" w:cs="宋体"/>
                <w:sz w:val="20"/>
                <w:szCs w:val="20"/>
              </w:rPr>
              <w:t>TC-AP-031</w:t>
            </w:r>
          </w:p>
        </w:tc>
        <w:tc>
          <w:p w14:paraId="04CCF6E1">
            <w:r>
              <w:rPr>
                <w:rFonts w:ascii="宋体" w:hAnsi="宋体" w:eastAsia="宋体" w:cs="宋体"/>
                <w:sz w:val="20"/>
                <w:szCs w:val="20"/>
              </w:rPr>
              <w:t>退款进度—扩展场景21</w:t>
            </w:r>
          </w:p>
        </w:tc>
        <w:tc>
          <w:p w14:paraId="4B08F716">
            <w:r>
              <w:rPr>
                <w:rFonts w:ascii="宋体" w:hAnsi="宋体" w:eastAsia="宋体" w:cs="宋体"/>
                <w:sz w:val="20"/>
                <w:szCs w:val="20"/>
              </w:rPr>
              <w:t>BQ-SHOP-APP</w:t>
            </w:r>
          </w:p>
        </w:tc>
        <w:tc>
          <w:p w14:paraId="00050F94">
            <w:r>
              <w:rPr>
                <w:rFonts w:ascii="宋体" w:hAnsi="宋体" w:eastAsia="宋体" w:cs="宋体"/>
                <w:sz w:val="20"/>
                <w:szCs w:val="20"/>
              </w:rPr>
              <w:t>退款进度</w:t>
            </w:r>
          </w:p>
        </w:tc>
        <w:tc>
          <w:p w14:paraId="40361105">
            <w:r>
              <w:rPr>
                <w:rFonts w:ascii="宋体" w:hAnsi="宋体" w:eastAsia="宋体" w:cs="宋体"/>
                <w:sz w:val="20"/>
                <w:szCs w:val="20"/>
              </w:rPr>
              <w:t>附录A</w:t>
            </w:r>
          </w:p>
        </w:tc>
      </w:tr>
      <w:tr w14:paraId="6C6F72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p w14:paraId="6A7F48BB">
            <w:r>
              <w:rPr>
                <w:rFonts w:ascii="宋体" w:hAnsi="宋体" w:eastAsia="宋体" w:cs="宋体"/>
                <w:sz w:val="20"/>
                <w:szCs w:val="20"/>
              </w:rPr>
              <w:t>TC-AP-032</w:t>
            </w:r>
          </w:p>
        </w:tc>
        <w:tc>
          <w:p w14:paraId="6964A4DF">
            <w:r>
              <w:rPr>
                <w:rFonts w:ascii="宋体" w:hAnsi="宋体" w:eastAsia="宋体" w:cs="宋体"/>
                <w:sz w:val="20"/>
                <w:szCs w:val="20"/>
              </w:rPr>
              <w:t>评价列表—扩展场景22</w:t>
            </w:r>
          </w:p>
        </w:tc>
        <w:tc>
          <w:p w14:paraId="5D17263E">
            <w:r>
              <w:rPr>
                <w:rFonts w:ascii="宋体" w:hAnsi="宋体" w:eastAsia="宋体" w:cs="宋体"/>
                <w:sz w:val="20"/>
                <w:szCs w:val="20"/>
              </w:rPr>
              <w:t>BQ-SHOP-APP</w:t>
            </w:r>
          </w:p>
        </w:tc>
        <w:tc>
          <w:p w14:paraId="45D88562">
            <w:r>
              <w:rPr>
                <w:rFonts w:ascii="宋体" w:hAnsi="宋体" w:eastAsia="宋体" w:cs="宋体"/>
                <w:sz w:val="20"/>
                <w:szCs w:val="20"/>
              </w:rPr>
              <w:t>评价列表</w:t>
            </w:r>
          </w:p>
        </w:tc>
        <w:tc>
          <w:p w14:paraId="3872FE55">
            <w:r>
              <w:rPr>
                <w:rFonts w:ascii="宋体" w:hAnsi="宋体" w:eastAsia="宋体" w:cs="宋体"/>
                <w:sz w:val="20"/>
                <w:szCs w:val="20"/>
              </w:rPr>
              <w:t>附录A</w:t>
            </w:r>
          </w:p>
        </w:tc>
      </w:tr>
      <w:tr w14:paraId="57D84B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p w14:paraId="20643E89">
            <w:r>
              <w:rPr>
                <w:rFonts w:ascii="宋体" w:hAnsi="宋体" w:eastAsia="宋体" w:cs="宋体"/>
                <w:sz w:val="20"/>
                <w:szCs w:val="20"/>
              </w:rPr>
              <w:t>TC-AP-033</w:t>
            </w:r>
          </w:p>
        </w:tc>
        <w:tc>
          <w:p w14:paraId="36FDC9F0">
            <w:r>
              <w:rPr>
                <w:rFonts w:ascii="宋体" w:hAnsi="宋体" w:eastAsia="宋体" w:cs="宋体"/>
                <w:sz w:val="20"/>
                <w:szCs w:val="20"/>
              </w:rPr>
              <w:t>店铺关注—扩展场景23</w:t>
            </w:r>
          </w:p>
        </w:tc>
        <w:tc>
          <w:p w14:paraId="30C08C3F">
            <w:r>
              <w:rPr>
                <w:rFonts w:ascii="宋体" w:hAnsi="宋体" w:eastAsia="宋体" w:cs="宋体"/>
                <w:sz w:val="20"/>
                <w:szCs w:val="20"/>
              </w:rPr>
              <w:t>BQ-SHOP-APP</w:t>
            </w:r>
          </w:p>
        </w:tc>
        <w:tc>
          <w:p w14:paraId="099BE45B">
            <w:r>
              <w:rPr>
                <w:rFonts w:ascii="宋体" w:hAnsi="宋体" w:eastAsia="宋体" w:cs="宋体"/>
                <w:sz w:val="20"/>
                <w:szCs w:val="20"/>
              </w:rPr>
              <w:t>店铺关注</w:t>
            </w:r>
          </w:p>
        </w:tc>
        <w:tc>
          <w:p w14:paraId="1E40B018">
            <w:r>
              <w:rPr>
                <w:rFonts w:ascii="宋体" w:hAnsi="宋体" w:eastAsia="宋体" w:cs="宋体"/>
                <w:sz w:val="20"/>
                <w:szCs w:val="20"/>
              </w:rPr>
              <w:t>附录A</w:t>
            </w:r>
          </w:p>
        </w:tc>
      </w:tr>
      <w:tr w14:paraId="5ADB38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p w14:paraId="43A50975">
            <w:r>
              <w:rPr>
                <w:rFonts w:ascii="宋体" w:hAnsi="宋体" w:eastAsia="宋体" w:cs="宋体"/>
                <w:sz w:val="20"/>
                <w:szCs w:val="20"/>
              </w:rPr>
              <w:t>TC-AP-034</w:t>
            </w:r>
          </w:p>
        </w:tc>
        <w:tc>
          <w:p w14:paraId="03D169A3">
            <w:r>
              <w:rPr>
                <w:rFonts w:ascii="宋体" w:hAnsi="宋体" w:eastAsia="宋体" w:cs="宋体"/>
                <w:sz w:val="20"/>
                <w:szCs w:val="20"/>
              </w:rPr>
              <w:t>搜索历史—扩展场景24</w:t>
            </w:r>
          </w:p>
        </w:tc>
        <w:tc>
          <w:p w14:paraId="34E0FEB8">
            <w:r>
              <w:rPr>
                <w:rFonts w:ascii="宋体" w:hAnsi="宋体" w:eastAsia="宋体" w:cs="宋体"/>
                <w:sz w:val="20"/>
                <w:szCs w:val="20"/>
              </w:rPr>
              <w:t>BQ-SHOP-APP</w:t>
            </w:r>
          </w:p>
        </w:tc>
        <w:tc>
          <w:p w14:paraId="71939E5E">
            <w:r>
              <w:rPr>
                <w:rFonts w:ascii="宋体" w:hAnsi="宋体" w:eastAsia="宋体" w:cs="宋体"/>
                <w:sz w:val="20"/>
                <w:szCs w:val="20"/>
              </w:rPr>
              <w:t>搜索历史</w:t>
            </w:r>
          </w:p>
        </w:tc>
        <w:tc>
          <w:p w14:paraId="2A394831">
            <w:r>
              <w:rPr>
                <w:rFonts w:ascii="宋体" w:hAnsi="宋体" w:eastAsia="宋体" w:cs="宋体"/>
                <w:sz w:val="20"/>
                <w:szCs w:val="20"/>
              </w:rPr>
              <w:t>附录A</w:t>
            </w:r>
          </w:p>
        </w:tc>
      </w:tr>
      <w:tr w14:paraId="3BD5EC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p w14:paraId="66C27DEB">
            <w:r>
              <w:rPr>
                <w:rFonts w:ascii="宋体" w:hAnsi="宋体" w:eastAsia="宋体" w:cs="宋体"/>
                <w:sz w:val="20"/>
                <w:szCs w:val="20"/>
              </w:rPr>
              <w:t>TC-AP-035</w:t>
            </w:r>
          </w:p>
        </w:tc>
        <w:tc>
          <w:p w14:paraId="1072C758">
            <w:r>
              <w:rPr>
                <w:rFonts w:ascii="宋体" w:hAnsi="宋体" w:eastAsia="宋体" w:cs="宋体"/>
                <w:sz w:val="20"/>
                <w:szCs w:val="20"/>
              </w:rPr>
              <w:t>商品收藏—扩展场景25</w:t>
            </w:r>
          </w:p>
        </w:tc>
        <w:tc>
          <w:p w14:paraId="003BCA1B">
            <w:r>
              <w:rPr>
                <w:rFonts w:ascii="宋体" w:hAnsi="宋体" w:eastAsia="宋体" w:cs="宋体"/>
                <w:sz w:val="20"/>
                <w:szCs w:val="20"/>
              </w:rPr>
              <w:t>BQ-SHOP-APP</w:t>
            </w:r>
          </w:p>
        </w:tc>
        <w:tc>
          <w:p w14:paraId="5B8F5AD1">
            <w:r>
              <w:rPr>
                <w:rFonts w:ascii="宋体" w:hAnsi="宋体" w:eastAsia="宋体" w:cs="宋体"/>
                <w:sz w:val="20"/>
                <w:szCs w:val="20"/>
              </w:rPr>
              <w:t>商品收藏</w:t>
            </w:r>
          </w:p>
        </w:tc>
        <w:tc>
          <w:p w14:paraId="4292EC70">
            <w:r>
              <w:rPr>
                <w:rFonts w:ascii="宋体" w:hAnsi="宋体" w:eastAsia="宋体" w:cs="宋体"/>
                <w:sz w:val="20"/>
                <w:szCs w:val="20"/>
              </w:rPr>
              <w:t>附录A</w:t>
            </w:r>
          </w:p>
        </w:tc>
      </w:tr>
      <w:tr w14:paraId="4B07B8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p w14:paraId="1783673F">
            <w:r>
              <w:rPr>
                <w:rFonts w:ascii="宋体" w:hAnsi="宋体" w:eastAsia="宋体" w:cs="宋体"/>
                <w:sz w:val="20"/>
                <w:szCs w:val="20"/>
              </w:rPr>
              <w:t>TC-AP-036</w:t>
            </w:r>
          </w:p>
        </w:tc>
        <w:tc>
          <w:p w14:paraId="29F0C566">
            <w:r>
              <w:rPr>
                <w:rFonts w:ascii="宋体" w:hAnsi="宋体" w:eastAsia="宋体" w:cs="宋体"/>
                <w:sz w:val="20"/>
                <w:szCs w:val="20"/>
              </w:rPr>
              <w:t>优惠券—扩展场景26</w:t>
            </w:r>
          </w:p>
        </w:tc>
        <w:tc>
          <w:p w14:paraId="34CEA757">
            <w:r>
              <w:rPr>
                <w:rFonts w:ascii="宋体" w:hAnsi="宋体" w:eastAsia="宋体" w:cs="宋体"/>
                <w:sz w:val="20"/>
                <w:szCs w:val="20"/>
              </w:rPr>
              <w:t>BQ-SHOP-APP</w:t>
            </w:r>
          </w:p>
        </w:tc>
        <w:tc>
          <w:p w14:paraId="5F8ED195">
            <w:r>
              <w:rPr>
                <w:rFonts w:ascii="宋体" w:hAnsi="宋体" w:eastAsia="宋体" w:cs="宋体"/>
                <w:sz w:val="20"/>
                <w:szCs w:val="20"/>
              </w:rPr>
              <w:t>优惠券</w:t>
            </w:r>
          </w:p>
        </w:tc>
        <w:tc>
          <w:p w14:paraId="5E050C7A">
            <w:r>
              <w:rPr>
                <w:rFonts w:ascii="宋体" w:hAnsi="宋体" w:eastAsia="宋体" w:cs="宋体"/>
                <w:sz w:val="20"/>
                <w:szCs w:val="20"/>
              </w:rPr>
              <w:t>附录A</w:t>
            </w:r>
          </w:p>
        </w:tc>
      </w:tr>
      <w:tr w14:paraId="75A298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p w14:paraId="59E2E6A0">
            <w:r>
              <w:rPr>
                <w:rFonts w:ascii="宋体" w:hAnsi="宋体" w:eastAsia="宋体" w:cs="宋体"/>
                <w:sz w:val="20"/>
                <w:szCs w:val="20"/>
              </w:rPr>
              <w:t>TC-AP-037</w:t>
            </w:r>
          </w:p>
        </w:tc>
        <w:tc>
          <w:p w14:paraId="1C026DCE">
            <w:r>
              <w:rPr>
                <w:rFonts w:ascii="宋体" w:hAnsi="宋体" w:eastAsia="宋体" w:cs="宋体"/>
                <w:sz w:val="20"/>
                <w:szCs w:val="20"/>
              </w:rPr>
              <w:t>订单取消—扩展场景27</w:t>
            </w:r>
          </w:p>
        </w:tc>
        <w:tc>
          <w:p w14:paraId="69DD30AE">
            <w:r>
              <w:rPr>
                <w:rFonts w:ascii="宋体" w:hAnsi="宋体" w:eastAsia="宋体" w:cs="宋体"/>
                <w:sz w:val="20"/>
                <w:szCs w:val="20"/>
              </w:rPr>
              <w:t>BQ-SHOP-APP</w:t>
            </w:r>
          </w:p>
        </w:tc>
        <w:tc>
          <w:p w14:paraId="7ADC05A4">
            <w:r>
              <w:rPr>
                <w:rFonts w:ascii="宋体" w:hAnsi="宋体" w:eastAsia="宋体" w:cs="宋体"/>
                <w:sz w:val="20"/>
                <w:szCs w:val="20"/>
              </w:rPr>
              <w:t>订单取消</w:t>
            </w:r>
          </w:p>
        </w:tc>
        <w:tc>
          <w:p w14:paraId="2403E157">
            <w:r>
              <w:rPr>
                <w:rFonts w:ascii="宋体" w:hAnsi="宋体" w:eastAsia="宋体" w:cs="宋体"/>
                <w:sz w:val="20"/>
                <w:szCs w:val="20"/>
              </w:rPr>
              <w:t>附录A</w:t>
            </w:r>
          </w:p>
        </w:tc>
      </w:tr>
      <w:tr w14:paraId="0865FF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p w14:paraId="37CB4C69">
            <w:r>
              <w:rPr>
                <w:rFonts w:ascii="宋体" w:hAnsi="宋体" w:eastAsia="宋体" w:cs="宋体"/>
                <w:sz w:val="20"/>
                <w:szCs w:val="20"/>
              </w:rPr>
              <w:t>TC-AP-038</w:t>
            </w:r>
          </w:p>
        </w:tc>
        <w:tc>
          <w:p w14:paraId="63072CCE">
            <w:r>
              <w:rPr>
                <w:rFonts w:ascii="宋体" w:hAnsi="宋体" w:eastAsia="宋体" w:cs="宋体"/>
                <w:sz w:val="20"/>
                <w:szCs w:val="20"/>
              </w:rPr>
              <w:t>物流详情—扩展场景28</w:t>
            </w:r>
          </w:p>
        </w:tc>
        <w:tc>
          <w:p w14:paraId="506AE23A">
            <w:r>
              <w:rPr>
                <w:rFonts w:ascii="宋体" w:hAnsi="宋体" w:eastAsia="宋体" w:cs="宋体"/>
                <w:sz w:val="20"/>
                <w:szCs w:val="20"/>
              </w:rPr>
              <w:t>BQ-SHOP-APP</w:t>
            </w:r>
          </w:p>
        </w:tc>
        <w:tc>
          <w:p w14:paraId="7C61CE9B">
            <w:r>
              <w:rPr>
                <w:rFonts w:ascii="宋体" w:hAnsi="宋体" w:eastAsia="宋体" w:cs="宋体"/>
                <w:sz w:val="20"/>
                <w:szCs w:val="20"/>
              </w:rPr>
              <w:t>物流详情</w:t>
            </w:r>
          </w:p>
        </w:tc>
        <w:tc>
          <w:p w14:paraId="606D27EE">
            <w:r>
              <w:rPr>
                <w:rFonts w:ascii="宋体" w:hAnsi="宋体" w:eastAsia="宋体" w:cs="宋体"/>
                <w:sz w:val="20"/>
                <w:szCs w:val="20"/>
              </w:rPr>
              <w:t>附录A</w:t>
            </w:r>
          </w:p>
        </w:tc>
      </w:tr>
      <w:tr w14:paraId="3B9ED9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p w14:paraId="37CF5942">
            <w:r>
              <w:rPr>
                <w:rFonts w:ascii="宋体" w:hAnsi="宋体" w:eastAsia="宋体" w:cs="宋体"/>
                <w:sz w:val="20"/>
                <w:szCs w:val="20"/>
              </w:rPr>
              <w:t>TC-AP-039</w:t>
            </w:r>
          </w:p>
        </w:tc>
        <w:tc>
          <w:p w14:paraId="70676E15">
            <w:r>
              <w:rPr>
                <w:rFonts w:ascii="宋体" w:hAnsi="宋体" w:eastAsia="宋体" w:cs="宋体"/>
                <w:sz w:val="20"/>
                <w:szCs w:val="20"/>
              </w:rPr>
              <w:t>退款进度—扩展场景29</w:t>
            </w:r>
          </w:p>
        </w:tc>
        <w:tc>
          <w:p w14:paraId="5C3CC1C6">
            <w:r>
              <w:rPr>
                <w:rFonts w:ascii="宋体" w:hAnsi="宋体" w:eastAsia="宋体" w:cs="宋体"/>
                <w:sz w:val="20"/>
                <w:szCs w:val="20"/>
              </w:rPr>
              <w:t>BQ-SHOP-APP</w:t>
            </w:r>
          </w:p>
        </w:tc>
        <w:tc>
          <w:p w14:paraId="767A2898">
            <w:r>
              <w:rPr>
                <w:rFonts w:ascii="宋体" w:hAnsi="宋体" w:eastAsia="宋体" w:cs="宋体"/>
                <w:sz w:val="20"/>
                <w:szCs w:val="20"/>
              </w:rPr>
              <w:t>退款进度</w:t>
            </w:r>
          </w:p>
        </w:tc>
        <w:tc>
          <w:p w14:paraId="57CB965A">
            <w:r>
              <w:rPr>
                <w:rFonts w:ascii="宋体" w:hAnsi="宋体" w:eastAsia="宋体" w:cs="宋体"/>
                <w:sz w:val="20"/>
                <w:szCs w:val="20"/>
              </w:rPr>
              <w:t>附录A</w:t>
            </w:r>
          </w:p>
        </w:tc>
      </w:tr>
      <w:tr w14:paraId="4E2A6D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p w14:paraId="588C1E84">
            <w:r>
              <w:rPr>
                <w:rFonts w:ascii="宋体" w:hAnsi="宋体" w:eastAsia="宋体" w:cs="宋体"/>
                <w:sz w:val="20"/>
                <w:szCs w:val="20"/>
              </w:rPr>
              <w:t>TC-AP-040</w:t>
            </w:r>
          </w:p>
        </w:tc>
        <w:tc>
          <w:p w14:paraId="3E698D5F">
            <w:r>
              <w:rPr>
                <w:rFonts w:ascii="宋体" w:hAnsi="宋体" w:eastAsia="宋体" w:cs="宋体"/>
                <w:sz w:val="20"/>
                <w:szCs w:val="20"/>
              </w:rPr>
              <w:t>评价列表—扩展场景30</w:t>
            </w:r>
          </w:p>
        </w:tc>
        <w:tc>
          <w:p w14:paraId="2D876032">
            <w:r>
              <w:rPr>
                <w:rFonts w:ascii="宋体" w:hAnsi="宋体" w:eastAsia="宋体" w:cs="宋体"/>
                <w:sz w:val="20"/>
                <w:szCs w:val="20"/>
              </w:rPr>
              <w:t>BQ-SHOP-APP</w:t>
            </w:r>
          </w:p>
        </w:tc>
        <w:tc>
          <w:p w14:paraId="1740FF86">
            <w:r>
              <w:rPr>
                <w:rFonts w:ascii="宋体" w:hAnsi="宋体" w:eastAsia="宋体" w:cs="宋体"/>
                <w:sz w:val="20"/>
                <w:szCs w:val="20"/>
              </w:rPr>
              <w:t>评价列表</w:t>
            </w:r>
          </w:p>
        </w:tc>
        <w:tc>
          <w:p w14:paraId="211A2E60">
            <w:r>
              <w:rPr>
                <w:rFonts w:ascii="宋体" w:hAnsi="宋体" w:eastAsia="宋体" w:cs="宋体"/>
                <w:sz w:val="20"/>
                <w:szCs w:val="20"/>
              </w:rPr>
              <w:t>附录A</w:t>
            </w:r>
          </w:p>
        </w:tc>
      </w:tr>
      <w:tr w14:paraId="0E5AF9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p w14:paraId="0F3FE5A1">
            <w:r>
              <w:rPr>
                <w:rFonts w:ascii="宋体" w:hAnsi="宋体" w:eastAsia="宋体" w:cs="宋体"/>
                <w:sz w:val="20"/>
                <w:szCs w:val="20"/>
              </w:rPr>
              <w:t>TC-AP-041</w:t>
            </w:r>
          </w:p>
        </w:tc>
        <w:tc>
          <w:p w14:paraId="1462F134">
            <w:r>
              <w:rPr>
                <w:rFonts w:ascii="宋体" w:hAnsi="宋体" w:eastAsia="宋体" w:cs="宋体"/>
                <w:sz w:val="20"/>
                <w:szCs w:val="20"/>
              </w:rPr>
              <w:t>店铺关注—扩展场景31</w:t>
            </w:r>
          </w:p>
        </w:tc>
        <w:tc>
          <w:p w14:paraId="126167D8">
            <w:r>
              <w:rPr>
                <w:rFonts w:ascii="宋体" w:hAnsi="宋体" w:eastAsia="宋体" w:cs="宋体"/>
                <w:sz w:val="20"/>
                <w:szCs w:val="20"/>
              </w:rPr>
              <w:t>BQ-SHOP-APP</w:t>
            </w:r>
          </w:p>
        </w:tc>
        <w:tc>
          <w:p w14:paraId="3B1910BE">
            <w:r>
              <w:rPr>
                <w:rFonts w:ascii="宋体" w:hAnsi="宋体" w:eastAsia="宋体" w:cs="宋体"/>
                <w:sz w:val="20"/>
                <w:szCs w:val="20"/>
              </w:rPr>
              <w:t>店铺关注</w:t>
            </w:r>
          </w:p>
        </w:tc>
        <w:tc>
          <w:p w14:paraId="01CC70C3">
            <w:r>
              <w:rPr>
                <w:rFonts w:ascii="宋体" w:hAnsi="宋体" w:eastAsia="宋体" w:cs="宋体"/>
                <w:sz w:val="20"/>
                <w:szCs w:val="20"/>
              </w:rPr>
              <w:t>附录A</w:t>
            </w:r>
          </w:p>
        </w:tc>
      </w:tr>
      <w:tr w14:paraId="242DB2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p w14:paraId="78444653">
            <w:r>
              <w:rPr>
                <w:rFonts w:ascii="宋体" w:hAnsi="宋体" w:eastAsia="宋体" w:cs="宋体"/>
                <w:sz w:val="20"/>
                <w:szCs w:val="20"/>
              </w:rPr>
              <w:t>TC-AP-042</w:t>
            </w:r>
          </w:p>
        </w:tc>
        <w:tc>
          <w:p w14:paraId="1C1C4F4B">
            <w:r>
              <w:rPr>
                <w:rFonts w:ascii="宋体" w:hAnsi="宋体" w:eastAsia="宋体" w:cs="宋体"/>
                <w:sz w:val="20"/>
                <w:szCs w:val="20"/>
              </w:rPr>
              <w:t>搜索历史—扩展场景32</w:t>
            </w:r>
          </w:p>
        </w:tc>
        <w:tc>
          <w:p w14:paraId="0A9981AB">
            <w:r>
              <w:rPr>
                <w:rFonts w:ascii="宋体" w:hAnsi="宋体" w:eastAsia="宋体" w:cs="宋体"/>
                <w:sz w:val="20"/>
                <w:szCs w:val="20"/>
              </w:rPr>
              <w:t>BQ-SHOP-APP</w:t>
            </w:r>
          </w:p>
        </w:tc>
        <w:tc>
          <w:p w14:paraId="2E2E5ED6">
            <w:r>
              <w:rPr>
                <w:rFonts w:ascii="宋体" w:hAnsi="宋体" w:eastAsia="宋体" w:cs="宋体"/>
                <w:sz w:val="20"/>
                <w:szCs w:val="20"/>
              </w:rPr>
              <w:t>搜索历史</w:t>
            </w:r>
          </w:p>
        </w:tc>
        <w:tc>
          <w:p w14:paraId="53AB214F">
            <w:r>
              <w:rPr>
                <w:rFonts w:ascii="宋体" w:hAnsi="宋体" w:eastAsia="宋体" w:cs="宋体"/>
                <w:sz w:val="20"/>
                <w:szCs w:val="20"/>
              </w:rPr>
              <w:t>附录A</w:t>
            </w:r>
          </w:p>
        </w:tc>
      </w:tr>
      <w:tr w14:paraId="34B416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p w14:paraId="0B12C3D9">
            <w:r>
              <w:rPr>
                <w:rFonts w:ascii="宋体" w:hAnsi="宋体" w:eastAsia="宋体" w:cs="宋体"/>
                <w:sz w:val="20"/>
                <w:szCs w:val="20"/>
              </w:rPr>
              <w:t>TC-AP-043</w:t>
            </w:r>
          </w:p>
        </w:tc>
        <w:tc>
          <w:p w14:paraId="445EBD38">
            <w:r>
              <w:rPr>
                <w:rFonts w:ascii="宋体" w:hAnsi="宋体" w:eastAsia="宋体" w:cs="宋体"/>
                <w:sz w:val="20"/>
                <w:szCs w:val="20"/>
              </w:rPr>
              <w:t>商品收藏—扩展场景33</w:t>
            </w:r>
          </w:p>
        </w:tc>
        <w:tc>
          <w:p w14:paraId="5B1B0140">
            <w:r>
              <w:rPr>
                <w:rFonts w:ascii="宋体" w:hAnsi="宋体" w:eastAsia="宋体" w:cs="宋体"/>
                <w:sz w:val="20"/>
                <w:szCs w:val="20"/>
              </w:rPr>
              <w:t>BQ-SHOP-APP</w:t>
            </w:r>
          </w:p>
        </w:tc>
        <w:tc>
          <w:p w14:paraId="24E950B6">
            <w:r>
              <w:rPr>
                <w:rFonts w:ascii="宋体" w:hAnsi="宋体" w:eastAsia="宋体" w:cs="宋体"/>
                <w:sz w:val="20"/>
                <w:szCs w:val="20"/>
              </w:rPr>
              <w:t>商品收藏</w:t>
            </w:r>
          </w:p>
        </w:tc>
        <w:tc>
          <w:p w14:paraId="5277D727">
            <w:r>
              <w:rPr>
                <w:rFonts w:ascii="宋体" w:hAnsi="宋体" w:eastAsia="宋体" w:cs="宋体"/>
                <w:sz w:val="20"/>
                <w:szCs w:val="20"/>
              </w:rPr>
              <w:t>附录A</w:t>
            </w:r>
          </w:p>
        </w:tc>
      </w:tr>
      <w:tr w14:paraId="0B95EB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p w14:paraId="0218A3BE">
            <w:r>
              <w:rPr>
                <w:rFonts w:ascii="宋体" w:hAnsi="宋体" w:eastAsia="宋体" w:cs="宋体"/>
                <w:sz w:val="20"/>
                <w:szCs w:val="20"/>
              </w:rPr>
              <w:t>TC-AP-044</w:t>
            </w:r>
          </w:p>
        </w:tc>
        <w:tc>
          <w:p w14:paraId="107A51D0">
            <w:r>
              <w:rPr>
                <w:rFonts w:ascii="宋体" w:hAnsi="宋体" w:eastAsia="宋体" w:cs="宋体"/>
                <w:sz w:val="20"/>
                <w:szCs w:val="20"/>
              </w:rPr>
              <w:t>优惠券—扩展场景34</w:t>
            </w:r>
          </w:p>
        </w:tc>
        <w:tc>
          <w:p w14:paraId="53EF6A5A">
            <w:r>
              <w:rPr>
                <w:rFonts w:ascii="宋体" w:hAnsi="宋体" w:eastAsia="宋体" w:cs="宋体"/>
                <w:sz w:val="20"/>
                <w:szCs w:val="20"/>
              </w:rPr>
              <w:t>BQ-SHOP-APP</w:t>
            </w:r>
          </w:p>
        </w:tc>
        <w:tc>
          <w:p w14:paraId="5C998D0B">
            <w:r>
              <w:rPr>
                <w:rFonts w:ascii="宋体" w:hAnsi="宋体" w:eastAsia="宋体" w:cs="宋体"/>
                <w:sz w:val="20"/>
                <w:szCs w:val="20"/>
              </w:rPr>
              <w:t>优惠券</w:t>
            </w:r>
          </w:p>
        </w:tc>
        <w:tc>
          <w:p w14:paraId="3F85A524">
            <w:r>
              <w:rPr>
                <w:rFonts w:ascii="宋体" w:hAnsi="宋体" w:eastAsia="宋体" w:cs="宋体"/>
                <w:sz w:val="20"/>
                <w:szCs w:val="20"/>
              </w:rPr>
              <w:t>附录A</w:t>
            </w:r>
          </w:p>
        </w:tc>
      </w:tr>
      <w:tr w14:paraId="362433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p w14:paraId="06C34C76">
            <w:r>
              <w:rPr>
                <w:rFonts w:ascii="宋体" w:hAnsi="宋体" w:eastAsia="宋体" w:cs="宋体"/>
                <w:sz w:val="20"/>
                <w:szCs w:val="20"/>
              </w:rPr>
              <w:t>TC-AP-045</w:t>
            </w:r>
          </w:p>
        </w:tc>
        <w:tc>
          <w:p w14:paraId="2BB54F85">
            <w:r>
              <w:rPr>
                <w:rFonts w:ascii="宋体" w:hAnsi="宋体" w:eastAsia="宋体" w:cs="宋体"/>
                <w:sz w:val="20"/>
                <w:szCs w:val="20"/>
              </w:rPr>
              <w:t>订单取消—扩展场景35</w:t>
            </w:r>
          </w:p>
        </w:tc>
        <w:tc>
          <w:p w14:paraId="38EAA39E">
            <w:r>
              <w:rPr>
                <w:rFonts w:ascii="宋体" w:hAnsi="宋体" w:eastAsia="宋体" w:cs="宋体"/>
                <w:sz w:val="20"/>
                <w:szCs w:val="20"/>
              </w:rPr>
              <w:t>BQ-SHOP-APP</w:t>
            </w:r>
          </w:p>
        </w:tc>
        <w:tc>
          <w:p w14:paraId="44EF5D8F">
            <w:r>
              <w:rPr>
                <w:rFonts w:ascii="宋体" w:hAnsi="宋体" w:eastAsia="宋体" w:cs="宋体"/>
                <w:sz w:val="20"/>
                <w:szCs w:val="20"/>
              </w:rPr>
              <w:t>订单取消</w:t>
            </w:r>
          </w:p>
        </w:tc>
        <w:tc>
          <w:p w14:paraId="0E7CE030">
            <w:r>
              <w:rPr>
                <w:rFonts w:ascii="宋体" w:hAnsi="宋体" w:eastAsia="宋体" w:cs="宋体"/>
                <w:sz w:val="20"/>
                <w:szCs w:val="20"/>
              </w:rPr>
              <w:t>附录A</w:t>
            </w:r>
          </w:p>
        </w:tc>
      </w:tr>
      <w:tr w14:paraId="06E8BD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p w14:paraId="63850D99">
            <w:r>
              <w:rPr>
                <w:rFonts w:ascii="宋体" w:hAnsi="宋体" w:eastAsia="宋体" w:cs="宋体"/>
                <w:sz w:val="20"/>
                <w:szCs w:val="20"/>
              </w:rPr>
              <w:t>TC-AP-046</w:t>
            </w:r>
          </w:p>
        </w:tc>
        <w:tc>
          <w:p w14:paraId="24ACB13A">
            <w:r>
              <w:rPr>
                <w:rFonts w:ascii="宋体" w:hAnsi="宋体" w:eastAsia="宋体" w:cs="宋体"/>
                <w:sz w:val="20"/>
                <w:szCs w:val="20"/>
              </w:rPr>
              <w:t>物流详情—扩展场景36</w:t>
            </w:r>
          </w:p>
        </w:tc>
        <w:tc>
          <w:p w14:paraId="6D70D40E">
            <w:r>
              <w:rPr>
                <w:rFonts w:ascii="宋体" w:hAnsi="宋体" w:eastAsia="宋体" w:cs="宋体"/>
                <w:sz w:val="20"/>
                <w:szCs w:val="20"/>
              </w:rPr>
              <w:t>BQ-SHOP-APP</w:t>
            </w:r>
          </w:p>
        </w:tc>
        <w:tc>
          <w:p w14:paraId="2B274130">
            <w:r>
              <w:rPr>
                <w:rFonts w:ascii="宋体" w:hAnsi="宋体" w:eastAsia="宋体" w:cs="宋体"/>
                <w:sz w:val="20"/>
                <w:szCs w:val="20"/>
              </w:rPr>
              <w:t>物流详情</w:t>
            </w:r>
          </w:p>
        </w:tc>
        <w:tc>
          <w:p w14:paraId="42BAE589">
            <w:r>
              <w:rPr>
                <w:rFonts w:ascii="宋体" w:hAnsi="宋体" w:eastAsia="宋体" w:cs="宋体"/>
                <w:sz w:val="20"/>
                <w:szCs w:val="20"/>
              </w:rPr>
              <w:t>附录A</w:t>
            </w:r>
          </w:p>
        </w:tc>
      </w:tr>
      <w:tr w14:paraId="7AC8F2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p w14:paraId="4BEBA8D5">
            <w:r>
              <w:rPr>
                <w:rFonts w:ascii="宋体" w:hAnsi="宋体" w:eastAsia="宋体" w:cs="宋体"/>
                <w:sz w:val="20"/>
                <w:szCs w:val="20"/>
              </w:rPr>
              <w:t>TC-AP-047</w:t>
            </w:r>
          </w:p>
        </w:tc>
        <w:tc>
          <w:p w14:paraId="57C2EF12">
            <w:r>
              <w:rPr>
                <w:rFonts w:ascii="宋体" w:hAnsi="宋体" w:eastAsia="宋体" w:cs="宋体"/>
                <w:sz w:val="20"/>
                <w:szCs w:val="20"/>
              </w:rPr>
              <w:t>退款进度—扩展场景37</w:t>
            </w:r>
          </w:p>
        </w:tc>
        <w:tc>
          <w:p w14:paraId="200FA85C">
            <w:r>
              <w:rPr>
                <w:rFonts w:ascii="宋体" w:hAnsi="宋体" w:eastAsia="宋体" w:cs="宋体"/>
                <w:sz w:val="20"/>
                <w:szCs w:val="20"/>
              </w:rPr>
              <w:t>BQ-SHOP-APP</w:t>
            </w:r>
          </w:p>
        </w:tc>
        <w:tc>
          <w:p w14:paraId="290EAACE">
            <w:r>
              <w:rPr>
                <w:rFonts w:ascii="宋体" w:hAnsi="宋体" w:eastAsia="宋体" w:cs="宋体"/>
                <w:sz w:val="20"/>
                <w:szCs w:val="20"/>
              </w:rPr>
              <w:t>退款进度</w:t>
            </w:r>
          </w:p>
        </w:tc>
        <w:tc>
          <w:p w14:paraId="538C37F9">
            <w:r>
              <w:rPr>
                <w:rFonts w:ascii="宋体" w:hAnsi="宋体" w:eastAsia="宋体" w:cs="宋体"/>
                <w:sz w:val="20"/>
                <w:szCs w:val="20"/>
              </w:rPr>
              <w:t>附录A</w:t>
            </w:r>
          </w:p>
        </w:tc>
      </w:tr>
      <w:tr w14:paraId="7E8D07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p w14:paraId="79390D38">
            <w:r>
              <w:rPr>
                <w:rFonts w:ascii="宋体" w:hAnsi="宋体" w:eastAsia="宋体" w:cs="宋体"/>
                <w:sz w:val="20"/>
                <w:szCs w:val="20"/>
              </w:rPr>
              <w:t>TC-AP-048</w:t>
            </w:r>
          </w:p>
        </w:tc>
        <w:tc>
          <w:p w14:paraId="77650CB5">
            <w:r>
              <w:rPr>
                <w:rFonts w:ascii="宋体" w:hAnsi="宋体" w:eastAsia="宋体" w:cs="宋体"/>
                <w:sz w:val="20"/>
                <w:szCs w:val="20"/>
              </w:rPr>
              <w:t>评价列表—扩展场景38</w:t>
            </w:r>
          </w:p>
        </w:tc>
        <w:tc>
          <w:p w14:paraId="71D270A0">
            <w:r>
              <w:rPr>
                <w:rFonts w:ascii="宋体" w:hAnsi="宋体" w:eastAsia="宋体" w:cs="宋体"/>
                <w:sz w:val="20"/>
                <w:szCs w:val="20"/>
              </w:rPr>
              <w:t>BQ-SHOP-APP</w:t>
            </w:r>
          </w:p>
        </w:tc>
        <w:tc>
          <w:p w14:paraId="22ABD6C9">
            <w:r>
              <w:rPr>
                <w:rFonts w:ascii="宋体" w:hAnsi="宋体" w:eastAsia="宋体" w:cs="宋体"/>
                <w:sz w:val="20"/>
                <w:szCs w:val="20"/>
              </w:rPr>
              <w:t>评价列表</w:t>
            </w:r>
          </w:p>
        </w:tc>
        <w:tc>
          <w:p w14:paraId="5EB913B4">
            <w:r>
              <w:rPr>
                <w:rFonts w:ascii="宋体" w:hAnsi="宋体" w:eastAsia="宋体" w:cs="宋体"/>
                <w:sz w:val="20"/>
                <w:szCs w:val="20"/>
              </w:rPr>
              <w:t>附录A</w:t>
            </w:r>
          </w:p>
        </w:tc>
      </w:tr>
      <w:tr w14:paraId="77020D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p w14:paraId="6C5F2E27">
            <w:r>
              <w:rPr>
                <w:rFonts w:ascii="宋体" w:hAnsi="宋体" w:eastAsia="宋体" w:cs="宋体"/>
                <w:sz w:val="20"/>
                <w:szCs w:val="20"/>
              </w:rPr>
              <w:t>TC-AP-049</w:t>
            </w:r>
          </w:p>
        </w:tc>
        <w:tc>
          <w:p w14:paraId="37C2AD99">
            <w:r>
              <w:rPr>
                <w:rFonts w:ascii="宋体" w:hAnsi="宋体" w:eastAsia="宋体" w:cs="宋体"/>
                <w:sz w:val="20"/>
                <w:szCs w:val="20"/>
              </w:rPr>
              <w:t>店铺关注—扩展场景39</w:t>
            </w:r>
          </w:p>
        </w:tc>
        <w:tc>
          <w:p w14:paraId="17B64AE6">
            <w:r>
              <w:rPr>
                <w:rFonts w:ascii="宋体" w:hAnsi="宋体" w:eastAsia="宋体" w:cs="宋体"/>
                <w:sz w:val="20"/>
                <w:szCs w:val="20"/>
              </w:rPr>
              <w:t>BQ-SHOP-APP</w:t>
            </w:r>
          </w:p>
        </w:tc>
        <w:tc>
          <w:p w14:paraId="43DD18BF">
            <w:r>
              <w:rPr>
                <w:rFonts w:ascii="宋体" w:hAnsi="宋体" w:eastAsia="宋体" w:cs="宋体"/>
                <w:sz w:val="20"/>
                <w:szCs w:val="20"/>
              </w:rPr>
              <w:t>店铺关注</w:t>
            </w:r>
          </w:p>
        </w:tc>
        <w:tc>
          <w:p w14:paraId="3EB5BAA8">
            <w:r>
              <w:rPr>
                <w:rFonts w:ascii="宋体" w:hAnsi="宋体" w:eastAsia="宋体" w:cs="宋体"/>
                <w:sz w:val="20"/>
                <w:szCs w:val="20"/>
              </w:rPr>
              <w:t>附录A</w:t>
            </w:r>
          </w:p>
        </w:tc>
      </w:tr>
      <w:tr w14:paraId="189F31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p w14:paraId="692AA36A">
            <w:r>
              <w:rPr>
                <w:rFonts w:ascii="宋体" w:hAnsi="宋体" w:eastAsia="宋体" w:cs="宋体"/>
                <w:sz w:val="20"/>
                <w:szCs w:val="20"/>
              </w:rPr>
              <w:t>TC-AP-050</w:t>
            </w:r>
          </w:p>
        </w:tc>
        <w:tc>
          <w:p w14:paraId="16A4104D">
            <w:r>
              <w:rPr>
                <w:rFonts w:ascii="宋体" w:hAnsi="宋体" w:eastAsia="宋体" w:cs="宋体"/>
                <w:sz w:val="20"/>
                <w:szCs w:val="20"/>
              </w:rPr>
              <w:t>搜索历史—扩展场景40</w:t>
            </w:r>
          </w:p>
        </w:tc>
        <w:tc>
          <w:p w14:paraId="1AE13535">
            <w:r>
              <w:rPr>
                <w:rFonts w:ascii="宋体" w:hAnsi="宋体" w:eastAsia="宋体" w:cs="宋体"/>
                <w:sz w:val="20"/>
                <w:szCs w:val="20"/>
              </w:rPr>
              <w:t>BQ-SHOP-APP</w:t>
            </w:r>
          </w:p>
        </w:tc>
        <w:tc>
          <w:p w14:paraId="74B386B3">
            <w:r>
              <w:rPr>
                <w:rFonts w:ascii="宋体" w:hAnsi="宋体" w:eastAsia="宋体" w:cs="宋体"/>
                <w:sz w:val="20"/>
                <w:szCs w:val="20"/>
              </w:rPr>
              <w:t>搜索历史</w:t>
            </w:r>
          </w:p>
        </w:tc>
        <w:tc>
          <w:p w14:paraId="4049644F">
            <w:r>
              <w:rPr>
                <w:rFonts w:ascii="宋体" w:hAnsi="宋体" w:eastAsia="宋体" w:cs="宋体"/>
                <w:sz w:val="20"/>
                <w:szCs w:val="20"/>
              </w:rPr>
              <w:t>附录A</w:t>
            </w:r>
          </w:p>
        </w:tc>
      </w:tr>
      <w:tr w14:paraId="2A8874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p w14:paraId="73313409">
            <w:r>
              <w:rPr>
                <w:rFonts w:ascii="宋体" w:hAnsi="宋体" w:eastAsia="宋体" w:cs="宋体"/>
                <w:sz w:val="20"/>
                <w:szCs w:val="20"/>
              </w:rPr>
              <w:t>TC-CL-001</w:t>
            </w:r>
          </w:p>
        </w:tc>
        <w:tc>
          <w:p w14:paraId="640C236B">
            <w:r>
              <w:rPr>
                <w:rFonts w:ascii="宋体" w:hAnsi="宋体" w:eastAsia="宋体" w:cs="宋体"/>
                <w:sz w:val="20"/>
                <w:szCs w:val="20"/>
              </w:rPr>
              <w:t>系统登录与 JWT 鉴权</w:t>
            </w:r>
          </w:p>
        </w:tc>
        <w:tc>
          <w:p w14:paraId="75808093">
            <w:r>
              <w:rPr>
                <w:rFonts w:ascii="宋体" w:hAnsi="宋体" w:eastAsia="宋体" w:cs="宋体"/>
                <w:sz w:val="20"/>
                <w:szCs w:val="20"/>
              </w:rPr>
              <w:t>BQ-BRAIN-CLIENT</w:t>
            </w:r>
          </w:p>
        </w:tc>
        <w:tc>
          <w:p w14:paraId="72D00DE4">
            <w:r>
              <w:rPr>
                <w:rFonts w:ascii="宋体" w:hAnsi="宋体" w:eastAsia="宋体" w:cs="宋体"/>
                <w:sz w:val="20"/>
                <w:szCs w:val="20"/>
              </w:rPr>
              <w:t>核心业务</w:t>
            </w:r>
          </w:p>
        </w:tc>
        <w:tc>
          <w:p w14:paraId="4D752C0A">
            <w:r>
              <w:rPr>
                <w:rFonts w:ascii="宋体" w:hAnsi="宋体" w:eastAsia="宋体" w:cs="宋体"/>
                <w:sz w:val="20"/>
                <w:szCs w:val="20"/>
              </w:rPr>
              <w:t>第4章详述</w:t>
            </w:r>
          </w:p>
        </w:tc>
      </w:tr>
      <w:tr w14:paraId="50AD71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p w14:paraId="7F85348B">
            <w:r>
              <w:rPr>
                <w:rFonts w:ascii="宋体" w:hAnsi="宋体" w:eastAsia="宋体" w:cs="宋体"/>
                <w:sz w:val="20"/>
                <w:szCs w:val="20"/>
              </w:rPr>
              <w:t>TC-CL-002</w:t>
            </w:r>
          </w:p>
        </w:tc>
        <w:tc>
          <w:p w14:paraId="122C0453">
            <w:r>
              <w:rPr>
                <w:rFonts w:ascii="宋体" w:hAnsi="宋体" w:eastAsia="宋体" w:cs="宋体"/>
                <w:sz w:val="20"/>
                <w:szCs w:val="20"/>
              </w:rPr>
              <w:t>角色权限 RBAC 控制</w:t>
            </w:r>
          </w:p>
        </w:tc>
        <w:tc>
          <w:p w14:paraId="09609F10">
            <w:r>
              <w:rPr>
                <w:rFonts w:ascii="宋体" w:hAnsi="宋体" w:eastAsia="宋体" w:cs="宋体"/>
                <w:sz w:val="20"/>
                <w:szCs w:val="20"/>
              </w:rPr>
              <w:t>BQ-BRAIN-CLIENT</w:t>
            </w:r>
          </w:p>
        </w:tc>
        <w:tc>
          <w:p w14:paraId="67106D9F">
            <w:r>
              <w:rPr>
                <w:rFonts w:ascii="宋体" w:hAnsi="宋体" w:eastAsia="宋体" w:cs="宋体"/>
                <w:sz w:val="20"/>
                <w:szCs w:val="20"/>
              </w:rPr>
              <w:t>核心业务</w:t>
            </w:r>
          </w:p>
        </w:tc>
        <w:tc>
          <w:p w14:paraId="6193DBF5">
            <w:r>
              <w:rPr>
                <w:rFonts w:ascii="宋体" w:hAnsi="宋体" w:eastAsia="宋体" w:cs="宋体"/>
                <w:sz w:val="20"/>
                <w:szCs w:val="20"/>
              </w:rPr>
              <w:t>第4章详述</w:t>
            </w:r>
          </w:p>
        </w:tc>
      </w:tr>
      <w:tr w14:paraId="4DE410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p w14:paraId="70603B3C">
            <w:r>
              <w:rPr>
                <w:rFonts w:ascii="宋体" w:hAnsi="宋体" w:eastAsia="宋体" w:cs="宋体"/>
                <w:sz w:val="20"/>
                <w:szCs w:val="20"/>
              </w:rPr>
              <w:t>TC-CL-003</w:t>
            </w:r>
          </w:p>
        </w:tc>
        <w:tc>
          <w:p w14:paraId="6859BD8B">
            <w:r>
              <w:rPr>
                <w:rFonts w:ascii="宋体" w:hAnsi="宋体" w:eastAsia="宋体" w:cs="宋体"/>
                <w:sz w:val="20"/>
                <w:szCs w:val="20"/>
              </w:rPr>
              <w:t>交易市场—供应商管理</w:t>
            </w:r>
          </w:p>
        </w:tc>
        <w:tc>
          <w:p w14:paraId="5EA9C6FC">
            <w:r>
              <w:rPr>
                <w:rFonts w:ascii="宋体" w:hAnsi="宋体" w:eastAsia="宋体" w:cs="宋体"/>
                <w:sz w:val="20"/>
                <w:szCs w:val="20"/>
              </w:rPr>
              <w:t>BQ-BRAIN-CLIENT</w:t>
            </w:r>
          </w:p>
        </w:tc>
        <w:tc>
          <w:p w14:paraId="111DCAEB">
            <w:r>
              <w:rPr>
                <w:rFonts w:ascii="宋体" w:hAnsi="宋体" w:eastAsia="宋体" w:cs="宋体"/>
                <w:sz w:val="20"/>
                <w:szCs w:val="20"/>
              </w:rPr>
              <w:t>核心业务</w:t>
            </w:r>
          </w:p>
        </w:tc>
        <w:tc>
          <w:p w14:paraId="62B0E8DA">
            <w:r>
              <w:rPr>
                <w:rFonts w:ascii="宋体" w:hAnsi="宋体" w:eastAsia="宋体" w:cs="宋体"/>
                <w:sz w:val="20"/>
                <w:szCs w:val="20"/>
              </w:rPr>
              <w:t>第4章详述</w:t>
            </w:r>
          </w:p>
        </w:tc>
      </w:tr>
      <w:tr w14:paraId="3A66BC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p w14:paraId="50071F9C">
            <w:r>
              <w:rPr>
                <w:rFonts w:ascii="宋体" w:hAnsi="宋体" w:eastAsia="宋体" w:cs="宋体"/>
                <w:sz w:val="20"/>
                <w:szCs w:val="20"/>
              </w:rPr>
              <w:t>TC-CL-004</w:t>
            </w:r>
          </w:p>
        </w:tc>
        <w:tc>
          <w:p w14:paraId="5C24DDD2">
            <w:r>
              <w:rPr>
                <w:rFonts w:ascii="宋体" w:hAnsi="宋体" w:eastAsia="宋体" w:cs="宋体"/>
                <w:sz w:val="20"/>
                <w:szCs w:val="20"/>
              </w:rPr>
              <w:t>交易市场—订单与结算</w:t>
            </w:r>
          </w:p>
        </w:tc>
        <w:tc>
          <w:p w14:paraId="47B9A691">
            <w:r>
              <w:rPr>
                <w:rFonts w:ascii="宋体" w:hAnsi="宋体" w:eastAsia="宋体" w:cs="宋体"/>
                <w:sz w:val="20"/>
                <w:szCs w:val="20"/>
              </w:rPr>
              <w:t>BQ-BRAIN-CLIENT</w:t>
            </w:r>
          </w:p>
        </w:tc>
        <w:tc>
          <w:p w14:paraId="032B145A">
            <w:r>
              <w:rPr>
                <w:rFonts w:ascii="宋体" w:hAnsi="宋体" w:eastAsia="宋体" w:cs="宋体"/>
                <w:sz w:val="20"/>
                <w:szCs w:val="20"/>
              </w:rPr>
              <w:t>核心业务</w:t>
            </w:r>
          </w:p>
        </w:tc>
        <w:tc>
          <w:p w14:paraId="7C4568DD">
            <w:r>
              <w:rPr>
                <w:rFonts w:ascii="宋体" w:hAnsi="宋体" w:eastAsia="宋体" w:cs="宋体"/>
                <w:sz w:val="20"/>
                <w:szCs w:val="20"/>
              </w:rPr>
              <w:t>第4章详述</w:t>
            </w:r>
          </w:p>
        </w:tc>
      </w:tr>
      <w:tr w14:paraId="78235D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p w14:paraId="445AF6C3">
            <w:r>
              <w:rPr>
                <w:rFonts w:ascii="宋体" w:hAnsi="宋体" w:eastAsia="宋体" w:cs="宋体"/>
                <w:sz w:val="20"/>
                <w:szCs w:val="20"/>
              </w:rPr>
              <w:t>TC-CL-005</w:t>
            </w:r>
          </w:p>
        </w:tc>
        <w:tc>
          <w:p w14:paraId="6E6F78F6">
            <w:r>
              <w:rPr>
                <w:rFonts w:ascii="宋体" w:hAnsi="宋体" w:eastAsia="宋体" w:cs="宋体"/>
                <w:sz w:val="20"/>
                <w:szCs w:val="20"/>
              </w:rPr>
              <w:t>疫病诊疗—兽医资源管理</w:t>
            </w:r>
          </w:p>
        </w:tc>
        <w:tc>
          <w:p w14:paraId="382C06C7">
            <w:r>
              <w:rPr>
                <w:rFonts w:ascii="宋体" w:hAnsi="宋体" w:eastAsia="宋体" w:cs="宋体"/>
                <w:sz w:val="20"/>
                <w:szCs w:val="20"/>
              </w:rPr>
              <w:t>BQ-BRAIN-CLIENT</w:t>
            </w:r>
          </w:p>
        </w:tc>
        <w:tc>
          <w:p w14:paraId="28D531D0">
            <w:r>
              <w:rPr>
                <w:rFonts w:ascii="宋体" w:hAnsi="宋体" w:eastAsia="宋体" w:cs="宋体"/>
                <w:sz w:val="20"/>
                <w:szCs w:val="20"/>
              </w:rPr>
              <w:t>核心业务</w:t>
            </w:r>
          </w:p>
        </w:tc>
        <w:tc>
          <w:p w14:paraId="533321BA">
            <w:r>
              <w:rPr>
                <w:rFonts w:ascii="宋体" w:hAnsi="宋体" w:eastAsia="宋体" w:cs="宋体"/>
                <w:sz w:val="20"/>
                <w:szCs w:val="20"/>
              </w:rPr>
              <w:t>第4章详述</w:t>
            </w:r>
          </w:p>
        </w:tc>
      </w:tr>
      <w:tr w14:paraId="30B2C2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p w14:paraId="22432BA5">
            <w:r>
              <w:rPr>
                <w:rFonts w:ascii="宋体" w:hAnsi="宋体" w:eastAsia="宋体" w:cs="宋体"/>
                <w:sz w:val="20"/>
                <w:szCs w:val="20"/>
              </w:rPr>
              <w:t>TC-CL-006</w:t>
            </w:r>
          </w:p>
        </w:tc>
        <w:tc>
          <w:p w14:paraId="006DA20B">
            <w:r>
              <w:rPr>
                <w:rFonts w:ascii="宋体" w:hAnsi="宋体" w:eastAsia="宋体" w:cs="宋体"/>
                <w:sz w:val="20"/>
                <w:szCs w:val="20"/>
              </w:rPr>
              <w:t>疫病诊疗—在线预约管理</w:t>
            </w:r>
          </w:p>
        </w:tc>
        <w:tc>
          <w:p w14:paraId="0AF4505A">
            <w:r>
              <w:rPr>
                <w:rFonts w:ascii="宋体" w:hAnsi="宋体" w:eastAsia="宋体" w:cs="宋体"/>
                <w:sz w:val="20"/>
                <w:szCs w:val="20"/>
              </w:rPr>
              <w:t>BQ-BRAIN-CLIENT</w:t>
            </w:r>
          </w:p>
        </w:tc>
        <w:tc>
          <w:p w14:paraId="575A733E">
            <w:r>
              <w:rPr>
                <w:rFonts w:ascii="宋体" w:hAnsi="宋体" w:eastAsia="宋体" w:cs="宋体"/>
                <w:sz w:val="20"/>
                <w:szCs w:val="20"/>
              </w:rPr>
              <w:t>核心业务</w:t>
            </w:r>
          </w:p>
        </w:tc>
        <w:tc>
          <w:p w14:paraId="2CDF8C7E">
            <w:r>
              <w:rPr>
                <w:rFonts w:ascii="宋体" w:hAnsi="宋体" w:eastAsia="宋体" w:cs="宋体"/>
                <w:sz w:val="20"/>
                <w:szCs w:val="20"/>
              </w:rPr>
              <w:t>第4章详述</w:t>
            </w:r>
          </w:p>
        </w:tc>
      </w:tr>
      <w:tr w14:paraId="653472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p w14:paraId="4FEACA6D">
            <w:r>
              <w:rPr>
                <w:rFonts w:ascii="宋体" w:hAnsi="宋体" w:eastAsia="宋体" w:cs="宋体"/>
                <w:sz w:val="20"/>
                <w:szCs w:val="20"/>
              </w:rPr>
              <w:t>TC-CL-007</w:t>
            </w:r>
          </w:p>
        </w:tc>
        <w:tc>
          <w:p w14:paraId="7B2842A8">
            <w:r>
              <w:rPr>
                <w:rFonts w:ascii="宋体" w:hAnsi="宋体" w:eastAsia="宋体" w:cs="宋体"/>
                <w:sz w:val="20"/>
                <w:szCs w:val="20"/>
              </w:rPr>
              <w:t>养殖标准体系台账维护</w:t>
            </w:r>
          </w:p>
        </w:tc>
        <w:tc>
          <w:p w14:paraId="604AB9EC">
            <w:r>
              <w:rPr>
                <w:rFonts w:ascii="宋体" w:hAnsi="宋体" w:eastAsia="宋体" w:cs="宋体"/>
                <w:sz w:val="20"/>
                <w:szCs w:val="20"/>
              </w:rPr>
              <w:t>BQ-BRAIN-CLIENT</w:t>
            </w:r>
          </w:p>
        </w:tc>
        <w:tc>
          <w:p w14:paraId="0B3552D2">
            <w:r>
              <w:rPr>
                <w:rFonts w:ascii="宋体" w:hAnsi="宋体" w:eastAsia="宋体" w:cs="宋体"/>
                <w:sz w:val="20"/>
                <w:szCs w:val="20"/>
              </w:rPr>
              <w:t>核心业务</w:t>
            </w:r>
          </w:p>
        </w:tc>
        <w:tc>
          <w:p w14:paraId="4423DA17">
            <w:r>
              <w:rPr>
                <w:rFonts w:ascii="宋体" w:hAnsi="宋体" w:eastAsia="宋体" w:cs="宋体"/>
                <w:sz w:val="20"/>
                <w:szCs w:val="20"/>
              </w:rPr>
              <w:t>第4章详述</w:t>
            </w:r>
          </w:p>
        </w:tc>
      </w:tr>
      <w:tr w14:paraId="67D340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p w14:paraId="76EAC079">
            <w:r>
              <w:rPr>
                <w:rFonts w:ascii="宋体" w:hAnsi="宋体" w:eastAsia="宋体" w:cs="宋体"/>
                <w:sz w:val="20"/>
                <w:szCs w:val="20"/>
              </w:rPr>
              <w:t>TC-CL-008</w:t>
            </w:r>
          </w:p>
        </w:tc>
        <w:tc>
          <w:p w14:paraId="42375674">
            <w:r>
              <w:rPr>
                <w:rFonts w:ascii="宋体" w:hAnsi="宋体" w:eastAsia="宋体" w:cs="宋体"/>
                <w:sz w:val="20"/>
                <w:szCs w:val="20"/>
              </w:rPr>
              <w:t>产业政策—项目补贴管理</w:t>
            </w:r>
          </w:p>
        </w:tc>
        <w:tc>
          <w:p w14:paraId="1661BE26">
            <w:r>
              <w:rPr>
                <w:rFonts w:ascii="宋体" w:hAnsi="宋体" w:eastAsia="宋体" w:cs="宋体"/>
                <w:sz w:val="20"/>
                <w:szCs w:val="20"/>
              </w:rPr>
              <w:t>BQ-BRAIN-CLIENT</w:t>
            </w:r>
          </w:p>
        </w:tc>
        <w:tc>
          <w:p w14:paraId="77A5C0AA">
            <w:r>
              <w:rPr>
                <w:rFonts w:ascii="宋体" w:hAnsi="宋体" w:eastAsia="宋体" w:cs="宋体"/>
                <w:sz w:val="20"/>
                <w:szCs w:val="20"/>
              </w:rPr>
              <w:t>核心业务</w:t>
            </w:r>
          </w:p>
        </w:tc>
        <w:tc>
          <w:p w14:paraId="40B91D51">
            <w:r>
              <w:rPr>
                <w:rFonts w:ascii="宋体" w:hAnsi="宋体" w:eastAsia="宋体" w:cs="宋体"/>
                <w:sz w:val="20"/>
                <w:szCs w:val="20"/>
              </w:rPr>
              <w:t>第4章详述</w:t>
            </w:r>
          </w:p>
        </w:tc>
      </w:tr>
      <w:tr w14:paraId="5BF368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p w14:paraId="756B4B1A">
            <w:r>
              <w:rPr>
                <w:rFonts w:ascii="宋体" w:hAnsi="宋体" w:eastAsia="宋体" w:cs="宋体"/>
                <w:sz w:val="20"/>
                <w:szCs w:val="20"/>
              </w:rPr>
              <w:t>TC-CL-009</w:t>
            </w:r>
          </w:p>
        </w:tc>
        <w:tc>
          <w:p w14:paraId="5ED3FE8D">
            <w:r>
              <w:rPr>
                <w:rFonts w:ascii="宋体" w:hAnsi="宋体" w:eastAsia="宋体" w:cs="宋体"/>
                <w:sz w:val="20"/>
                <w:szCs w:val="20"/>
              </w:rPr>
              <w:t>共同富裕—项目成果管理</w:t>
            </w:r>
          </w:p>
        </w:tc>
        <w:tc>
          <w:p w14:paraId="1E65B48A">
            <w:r>
              <w:rPr>
                <w:rFonts w:ascii="宋体" w:hAnsi="宋体" w:eastAsia="宋体" w:cs="宋体"/>
                <w:sz w:val="20"/>
                <w:szCs w:val="20"/>
              </w:rPr>
              <w:t>BQ-BRAIN-CLIENT</w:t>
            </w:r>
          </w:p>
        </w:tc>
        <w:tc>
          <w:p w14:paraId="4F82FE7B">
            <w:r>
              <w:rPr>
                <w:rFonts w:ascii="宋体" w:hAnsi="宋体" w:eastAsia="宋体" w:cs="宋体"/>
                <w:sz w:val="20"/>
                <w:szCs w:val="20"/>
              </w:rPr>
              <w:t>核心业务</w:t>
            </w:r>
          </w:p>
        </w:tc>
        <w:tc>
          <w:p w14:paraId="1E235595">
            <w:r>
              <w:rPr>
                <w:rFonts w:ascii="宋体" w:hAnsi="宋体" w:eastAsia="宋体" w:cs="宋体"/>
                <w:sz w:val="20"/>
                <w:szCs w:val="20"/>
              </w:rPr>
              <w:t>第4章详述</w:t>
            </w:r>
          </w:p>
        </w:tc>
      </w:tr>
      <w:tr w14:paraId="63FEBB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p w14:paraId="484D0EBB">
            <w:r>
              <w:rPr>
                <w:rFonts w:ascii="宋体" w:hAnsi="宋体" w:eastAsia="宋体" w:cs="宋体"/>
                <w:sz w:val="20"/>
                <w:szCs w:val="20"/>
              </w:rPr>
              <w:t>TC-CL-010</w:t>
            </w:r>
          </w:p>
        </w:tc>
        <w:tc>
          <w:p w14:paraId="493A0343">
            <w:r>
              <w:rPr>
                <w:rFonts w:ascii="宋体" w:hAnsi="宋体" w:eastAsia="宋体" w:cs="宋体"/>
                <w:sz w:val="20"/>
                <w:szCs w:val="20"/>
              </w:rPr>
              <w:t>产业数据—牧场草地管理</w:t>
            </w:r>
          </w:p>
        </w:tc>
        <w:tc>
          <w:p w14:paraId="51071BC6">
            <w:r>
              <w:rPr>
                <w:rFonts w:ascii="宋体" w:hAnsi="宋体" w:eastAsia="宋体" w:cs="宋体"/>
                <w:sz w:val="20"/>
                <w:szCs w:val="20"/>
              </w:rPr>
              <w:t>BQ-BRAIN-CLIENT</w:t>
            </w:r>
          </w:p>
        </w:tc>
        <w:tc>
          <w:p w14:paraId="7ABD4DB2">
            <w:r>
              <w:rPr>
                <w:rFonts w:ascii="宋体" w:hAnsi="宋体" w:eastAsia="宋体" w:cs="宋体"/>
                <w:sz w:val="20"/>
                <w:szCs w:val="20"/>
              </w:rPr>
              <w:t>核心业务</w:t>
            </w:r>
          </w:p>
        </w:tc>
        <w:tc>
          <w:p w14:paraId="31A7EB9B">
            <w:r>
              <w:rPr>
                <w:rFonts w:ascii="宋体" w:hAnsi="宋体" w:eastAsia="宋体" w:cs="宋体"/>
                <w:sz w:val="20"/>
                <w:szCs w:val="20"/>
              </w:rPr>
              <w:t>第4章详述</w:t>
            </w:r>
          </w:p>
        </w:tc>
      </w:tr>
      <w:tr w14:paraId="47494CB7">
        <w:tblPrEx>
          <w:tblCellMar>
            <w:top w:w="0" w:type="dxa"/>
            <w:left w:w="10" w:type="dxa"/>
            <w:bottom w:w="0" w:type="dxa"/>
            <w:right w:w="10" w:type="dxa"/>
          </w:tblCellMar>
        </w:tblPrEx>
        <w:tc>
          <w:p w14:paraId="2E138799">
            <w:r>
              <w:rPr>
                <w:rFonts w:ascii="宋体" w:hAnsi="宋体" w:eastAsia="宋体" w:cs="宋体"/>
                <w:sz w:val="20"/>
                <w:szCs w:val="20"/>
              </w:rPr>
              <w:t>TC-CL-011</w:t>
            </w:r>
          </w:p>
        </w:tc>
        <w:tc>
          <w:p w14:paraId="38A48534">
            <w:r>
              <w:rPr>
                <w:rFonts w:ascii="宋体" w:hAnsi="宋体" w:eastAsia="宋体" w:cs="宋体"/>
                <w:sz w:val="20"/>
                <w:szCs w:val="20"/>
              </w:rPr>
              <w:t>资讯内容—养殖资讯发布</w:t>
            </w:r>
          </w:p>
        </w:tc>
        <w:tc>
          <w:p w14:paraId="0E43A275">
            <w:r>
              <w:rPr>
                <w:rFonts w:ascii="宋体" w:hAnsi="宋体" w:eastAsia="宋体" w:cs="宋体"/>
                <w:sz w:val="20"/>
                <w:szCs w:val="20"/>
              </w:rPr>
              <w:t>BQ-BRAIN-CLIENT</w:t>
            </w:r>
          </w:p>
        </w:tc>
        <w:tc>
          <w:p w14:paraId="0E9EEE0F">
            <w:r>
              <w:rPr>
                <w:rFonts w:ascii="宋体" w:hAnsi="宋体" w:eastAsia="宋体" w:cs="宋体"/>
                <w:sz w:val="20"/>
                <w:szCs w:val="20"/>
              </w:rPr>
              <w:t>核心业务</w:t>
            </w:r>
          </w:p>
        </w:tc>
        <w:tc>
          <w:p w14:paraId="6CECB220">
            <w:r>
              <w:rPr>
                <w:rFonts w:ascii="宋体" w:hAnsi="宋体" w:eastAsia="宋体" w:cs="宋体"/>
                <w:sz w:val="20"/>
                <w:szCs w:val="20"/>
              </w:rPr>
              <w:t>第4章详述</w:t>
            </w:r>
          </w:p>
        </w:tc>
      </w:tr>
      <w:tr w14:paraId="4257A4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p w14:paraId="3994A348">
            <w:r>
              <w:rPr>
                <w:rFonts w:ascii="宋体" w:hAnsi="宋体" w:eastAsia="宋体" w:cs="宋体"/>
                <w:sz w:val="20"/>
                <w:szCs w:val="20"/>
              </w:rPr>
              <w:t>TC-CL-012</w:t>
            </w:r>
          </w:p>
        </w:tc>
        <w:tc>
          <w:p w14:paraId="265E1EA6">
            <w:r>
              <w:rPr>
                <w:rFonts w:ascii="宋体" w:hAnsi="宋体" w:eastAsia="宋体" w:cs="宋体"/>
                <w:sz w:val="20"/>
                <w:szCs w:val="20"/>
              </w:rPr>
              <w:t>系统管理—用户/角色/菜单</w:t>
            </w:r>
          </w:p>
        </w:tc>
        <w:tc>
          <w:p w14:paraId="0B238386">
            <w:r>
              <w:rPr>
                <w:rFonts w:ascii="宋体" w:hAnsi="宋体" w:eastAsia="宋体" w:cs="宋体"/>
                <w:sz w:val="20"/>
                <w:szCs w:val="20"/>
              </w:rPr>
              <w:t>BQ-BRAIN-CLIENT</w:t>
            </w:r>
          </w:p>
        </w:tc>
        <w:tc>
          <w:p w14:paraId="4BB754F0">
            <w:r>
              <w:rPr>
                <w:rFonts w:ascii="宋体" w:hAnsi="宋体" w:eastAsia="宋体" w:cs="宋体"/>
                <w:sz w:val="20"/>
                <w:szCs w:val="20"/>
              </w:rPr>
              <w:t>核心业务</w:t>
            </w:r>
          </w:p>
        </w:tc>
        <w:tc>
          <w:p w14:paraId="1853BDC7">
            <w:r>
              <w:rPr>
                <w:rFonts w:ascii="宋体" w:hAnsi="宋体" w:eastAsia="宋体" w:cs="宋体"/>
                <w:sz w:val="20"/>
                <w:szCs w:val="20"/>
              </w:rPr>
              <w:t>第4章详述</w:t>
            </w:r>
          </w:p>
        </w:tc>
      </w:tr>
      <w:tr w14:paraId="22F5D5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p w14:paraId="40F92E3D">
            <w:r>
              <w:rPr>
                <w:rFonts w:ascii="宋体" w:hAnsi="宋体" w:eastAsia="宋体" w:cs="宋体"/>
                <w:sz w:val="20"/>
                <w:szCs w:val="20"/>
              </w:rPr>
              <w:t>TC-CL-013</w:t>
            </w:r>
          </w:p>
        </w:tc>
        <w:tc>
          <w:p w14:paraId="090793B3">
            <w:r>
              <w:rPr>
                <w:rFonts w:ascii="宋体" w:hAnsi="宋体" w:eastAsia="宋体" w:cs="宋体"/>
                <w:sz w:val="20"/>
                <w:szCs w:val="20"/>
              </w:rPr>
              <w:t>操作日志与审计记录</w:t>
            </w:r>
          </w:p>
        </w:tc>
        <w:tc>
          <w:p w14:paraId="1A76DEDB">
            <w:r>
              <w:rPr>
                <w:rFonts w:ascii="宋体" w:hAnsi="宋体" w:eastAsia="宋体" w:cs="宋体"/>
                <w:sz w:val="20"/>
                <w:szCs w:val="20"/>
              </w:rPr>
              <w:t>BQ-BRAIN-CLIENT</w:t>
            </w:r>
          </w:p>
        </w:tc>
        <w:tc>
          <w:p w14:paraId="3E50BA75">
            <w:r>
              <w:rPr>
                <w:rFonts w:ascii="宋体" w:hAnsi="宋体" w:eastAsia="宋体" w:cs="宋体"/>
                <w:sz w:val="20"/>
                <w:szCs w:val="20"/>
              </w:rPr>
              <w:t>核心业务</w:t>
            </w:r>
          </w:p>
        </w:tc>
        <w:tc>
          <w:p w14:paraId="60B56FFF">
            <w:r>
              <w:rPr>
                <w:rFonts w:ascii="宋体" w:hAnsi="宋体" w:eastAsia="宋体" w:cs="宋体"/>
                <w:sz w:val="20"/>
                <w:szCs w:val="20"/>
              </w:rPr>
              <w:t>第4章详述</w:t>
            </w:r>
          </w:p>
        </w:tc>
      </w:tr>
      <w:tr w14:paraId="06A476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p w14:paraId="6D95F1E9">
            <w:r>
              <w:rPr>
                <w:rFonts w:ascii="宋体" w:hAnsi="宋体" w:eastAsia="宋体" w:cs="宋体"/>
                <w:sz w:val="20"/>
                <w:szCs w:val="20"/>
              </w:rPr>
              <w:t>TC-CL-014</w:t>
            </w:r>
          </w:p>
        </w:tc>
        <w:tc>
          <w:p w14:paraId="7F25672B">
            <w:r>
              <w:rPr>
                <w:rFonts w:ascii="宋体" w:hAnsi="宋体" w:eastAsia="宋体" w:cs="宋体"/>
                <w:sz w:val="20"/>
                <w:szCs w:val="20"/>
              </w:rPr>
              <w:t>文件上传与附件管理</w:t>
            </w:r>
          </w:p>
        </w:tc>
        <w:tc>
          <w:p w14:paraId="45CBEF41">
            <w:r>
              <w:rPr>
                <w:rFonts w:ascii="宋体" w:hAnsi="宋体" w:eastAsia="宋体" w:cs="宋体"/>
                <w:sz w:val="20"/>
                <w:szCs w:val="20"/>
              </w:rPr>
              <w:t>BQ-BRAIN-CLIENT</w:t>
            </w:r>
          </w:p>
        </w:tc>
        <w:tc>
          <w:p w14:paraId="602F6074">
            <w:r>
              <w:rPr>
                <w:rFonts w:ascii="宋体" w:hAnsi="宋体" w:eastAsia="宋体" w:cs="宋体"/>
                <w:sz w:val="20"/>
                <w:szCs w:val="20"/>
              </w:rPr>
              <w:t>核心业务</w:t>
            </w:r>
          </w:p>
        </w:tc>
        <w:tc>
          <w:p w14:paraId="2C30CFA7">
            <w:r>
              <w:rPr>
                <w:rFonts w:ascii="宋体" w:hAnsi="宋体" w:eastAsia="宋体" w:cs="宋体"/>
                <w:sz w:val="20"/>
                <w:szCs w:val="20"/>
              </w:rPr>
              <w:t>第4章详述</w:t>
            </w:r>
          </w:p>
        </w:tc>
      </w:tr>
      <w:tr w14:paraId="44F2D4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p w14:paraId="330C5B74">
            <w:r>
              <w:rPr>
                <w:rFonts w:ascii="宋体" w:hAnsi="宋体" w:eastAsia="宋体" w:cs="宋体"/>
                <w:sz w:val="20"/>
                <w:szCs w:val="20"/>
              </w:rPr>
              <w:t>TC-CL-015</w:t>
            </w:r>
          </w:p>
        </w:tc>
        <w:tc>
          <w:p w14:paraId="27DBEF30">
            <w:r>
              <w:rPr>
                <w:rFonts w:ascii="宋体" w:hAnsi="宋体" w:eastAsia="宋体" w:cs="宋体"/>
                <w:sz w:val="20"/>
                <w:szCs w:val="20"/>
              </w:rPr>
              <w:t>数据字典与参数配置</w:t>
            </w:r>
          </w:p>
        </w:tc>
        <w:tc>
          <w:p w14:paraId="00E55EF1">
            <w:r>
              <w:rPr>
                <w:rFonts w:ascii="宋体" w:hAnsi="宋体" w:eastAsia="宋体" w:cs="宋体"/>
                <w:sz w:val="20"/>
                <w:szCs w:val="20"/>
              </w:rPr>
              <w:t>BQ-BRAIN-CLIENT</w:t>
            </w:r>
          </w:p>
        </w:tc>
        <w:tc>
          <w:p w14:paraId="0C9D1E62">
            <w:r>
              <w:rPr>
                <w:rFonts w:ascii="宋体" w:hAnsi="宋体" w:eastAsia="宋体" w:cs="宋体"/>
                <w:sz w:val="20"/>
                <w:szCs w:val="20"/>
              </w:rPr>
              <w:t>核心业务</w:t>
            </w:r>
          </w:p>
        </w:tc>
        <w:tc>
          <w:p w14:paraId="69639349">
            <w:r>
              <w:rPr>
                <w:rFonts w:ascii="宋体" w:hAnsi="宋体" w:eastAsia="宋体" w:cs="宋体"/>
                <w:sz w:val="20"/>
                <w:szCs w:val="20"/>
              </w:rPr>
              <w:t>第4章详述</w:t>
            </w:r>
          </w:p>
        </w:tc>
      </w:tr>
      <w:tr w14:paraId="54C4F1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p w14:paraId="4A9F67B8">
            <w:r>
              <w:rPr>
                <w:rFonts w:ascii="宋体" w:hAnsi="宋体" w:eastAsia="宋体" w:cs="宋体"/>
                <w:sz w:val="20"/>
                <w:szCs w:val="20"/>
              </w:rPr>
              <w:t>TC-CL-016</w:t>
            </w:r>
          </w:p>
        </w:tc>
        <w:tc>
          <w:p w14:paraId="4827F736">
            <w:r>
              <w:rPr>
                <w:rFonts w:ascii="宋体" w:hAnsi="宋体" w:eastAsia="宋体" w:cs="宋体"/>
                <w:sz w:val="20"/>
                <w:szCs w:val="20"/>
              </w:rPr>
              <w:t>供应商管理—扩展场景1</w:t>
            </w:r>
          </w:p>
        </w:tc>
        <w:tc>
          <w:p w14:paraId="024F18C1">
            <w:r>
              <w:rPr>
                <w:rFonts w:ascii="宋体" w:hAnsi="宋体" w:eastAsia="宋体" w:cs="宋体"/>
                <w:sz w:val="20"/>
                <w:szCs w:val="20"/>
              </w:rPr>
              <w:t>BQ-BRAIN-CLIENT</w:t>
            </w:r>
          </w:p>
        </w:tc>
        <w:tc>
          <w:p w14:paraId="6E9FAE9C">
            <w:r>
              <w:rPr>
                <w:rFonts w:ascii="宋体" w:hAnsi="宋体" w:eastAsia="宋体" w:cs="宋体"/>
                <w:sz w:val="20"/>
                <w:szCs w:val="20"/>
              </w:rPr>
              <w:t>供应商管理</w:t>
            </w:r>
          </w:p>
        </w:tc>
        <w:tc>
          <w:p w14:paraId="5B4957B8">
            <w:r>
              <w:rPr>
                <w:rFonts w:ascii="宋体" w:hAnsi="宋体" w:eastAsia="宋体" w:cs="宋体"/>
                <w:sz w:val="20"/>
                <w:szCs w:val="20"/>
              </w:rPr>
              <w:t>附录A</w:t>
            </w:r>
          </w:p>
        </w:tc>
      </w:tr>
      <w:tr w14:paraId="284DCCED">
        <w:tblPrEx>
          <w:tblCellMar>
            <w:top w:w="0" w:type="dxa"/>
            <w:left w:w="10" w:type="dxa"/>
            <w:bottom w:w="0" w:type="dxa"/>
            <w:right w:w="10" w:type="dxa"/>
          </w:tblCellMar>
        </w:tblPrEx>
        <w:tc>
          <w:p w14:paraId="5ADE4836">
            <w:r>
              <w:rPr>
                <w:rFonts w:ascii="宋体" w:hAnsi="宋体" w:eastAsia="宋体" w:cs="宋体"/>
                <w:sz w:val="20"/>
                <w:szCs w:val="20"/>
              </w:rPr>
              <w:t>TC-CL-017</w:t>
            </w:r>
          </w:p>
        </w:tc>
        <w:tc>
          <w:p w14:paraId="1E17195B">
            <w:r>
              <w:rPr>
                <w:rFonts w:ascii="宋体" w:hAnsi="宋体" w:eastAsia="宋体" w:cs="宋体"/>
                <w:sz w:val="20"/>
                <w:szCs w:val="20"/>
              </w:rPr>
              <w:t>承销商管理—扩展场景2</w:t>
            </w:r>
          </w:p>
        </w:tc>
        <w:tc>
          <w:p w14:paraId="4E7DF987">
            <w:r>
              <w:rPr>
                <w:rFonts w:ascii="宋体" w:hAnsi="宋体" w:eastAsia="宋体" w:cs="宋体"/>
                <w:sz w:val="20"/>
                <w:szCs w:val="20"/>
              </w:rPr>
              <w:t>BQ-BRAIN-CLIENT</w:t>
            </w:r>
          </w:p>
        </w:tc>
        <w:tc>
          <w:p w14:paraId="410495D3">
            <w:r>
              <w:rPr>
                <w:rFonts w:ascii="宋体" w:hAnsi="宋体" w:eastAsia="宋体" w:cs="宋体"/>
                <w:sz w:val="20"/>
                <w:szCs w:val="20"/>
              </w:rPr>
              <w:t>承销商管理</w:t>
            </w:r>
          </w:p>
        </w:tc>
        <w:tc>
          <w:p w14:paraId="405706C3">
            <w:r>
              <w:rPr>
                <w:rFonts w:ascii="宋体" w:hAnsi="宋体" w:eastAsia="宋体" w:cs="宋体"/>
                <w:sz w:val="20"/>
                <w:szCs w:val="20"/>
              </w:rPr>
              <w:t>附录A</w:t>
            </w:r>
          </w:p>
        </w:tc>
      </w:tr>
      <w:tr w14:paraId="21CEBF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p w14:paraId="57638459">
            <w:r>
              <w:rPr>
                <w:rFonts w:ascii="宋体" w:hAnsi="宋体" w:eastAsia="宋体" w:cs="宋体"/>
                <w:sz w:val="20"/>
                <w:szCs w:val="20"/>
              </w:rPr>
              <w:t>TC-CL-018</w:t>
            </w:r>
          </w:p>
        </w:tc>
        <w:tc>
          <w:p w14:paraId="2E407D8D">
            <w:r>
              <w:rPr>
                <w:rFonts w:ascii="宋体" w:hAnsi="宋体" w:eastAsia="宋体" w:cs="宋体"/>
                <w:sz w:val="20"/>
                <w:szCs w:val="20"/>
              </w:rPr>
              <w:t>交易结算—扩展场景3</w:t>
            </w:r>
          </w:p>
        </w:tc>
        <w:tc>
          <w:p w14:paraId="6FF3B6BF">
            <w:r>
              <w:rPr>
                <w:rFonts w:ascii="宋体" w:hAnsi="宋体" w:eastAsia="宋体" w:cs="宋体"/>
                <w:sz w:val="20"/>
                <w:szCs w:val="20"/>
              </w:rPr>
              <w:t>BQ-BRAIN-CLIENT</w:t>
            </w:r>
          </w:p>
        </w:tc>
        <w:tc>
          <w:p w14:paraId="0B2379A8">
            <w:r>
              <w:rPr>
                <w:rFonts w:ascii="宋体" w:hAnsi="宋体" w:eastAsia="宋体" w:cs="宋体"/>
                <w:sz w:val="20"/>
                <w:szCs w:val="20"/>
              </w:rPr>
              <w:t>交易结算</w:t>
            </w:r>
          </w:p>
        </w:tc>
        <w:tc>
          <w:p w14:paraId="70239699">
            <w:r>
              <w:rPr>
                <w:rFonts w:ascii="宋体" w:hAnsi="宋体" w:eastAsia="宋体" w:cs="宋体"/>
                <w:sz w:val="20"/>
                <w:szCs w:val="20"/>
              </w:rPr>
              <w:t>附录A</w:t>
            </w:r>
          </w:p>
        </w:tc>
      </w:tr>
      <w:tr w14:paraId="1827ED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p w14:paraId="3C8C54D0">
            <w:r>
              <w:rPr>
                <w:rFonts w:ascii="宋体" w:hAnsi="宋体" w:eastAsia="宋体" w:cs="宋体"/>
                <w:sz w:val="20"/>
                <w:szCs w:val="20"/>
              </w:rPr>
              <w:t>TC-CL-019</w:t>
            </w:r>
          </w:p>
        </w:tc>
        <w:tc>
          <w:p w14:paraId="08E553A4">
            <w:r>
              <w:rPr>
                <w:rFonts w:ascii="宋体" w:hAnsi="宋体" w:eastAsia="宋体" w:cs="宋体"/>
                <w:sz w:val="20"/>
                <w:szCs w:val="20"/>
              </w:rPr>
              <w:t>行情维护—扩展场景4</w:t>
            </w:r>
          </w:p>
        </w:tc>
        <w:tc>
          <w:p w14:paraId="4865E58F">
            <w:r>
              <w:rPr>
                <w:rFonts w:ascii="宋体" w:hAnsi="宋体" w:eastAsia="宋体" w:cs="宋体"/>
                <w:sz w:val="20"/>
                <w:szCs w:val="20"/>
              </w:rPr>
              <w:t>BQ-BRAIN-CLIENT</w:t>
            </w:r>
          </w:p>
        </w:tc>
        <w:tc>
          <w:p w14:paraId="4C4001CA">
            <w:r>
              <w:rPr>
                <w:rFonts w:ascii="宋体" w:hAnsi="宋体" w:eastAsia="宋体" w:cs="宋体"/>
                <w:sz w:val="20"/>
                <w:szCs w:val="20"/>
              </w:rPr>
              <w:t>行情维护</w:t>
            </w:r>
          </w:p>
        </w:tc>
        <w:tc>
          <w:p w14:paraId="39063717">
            <w:r>
              <w:rPr>
                <w:rFonts w:ascii="宋体" w:hAnsi="宋体" w:eastAsia="宋体" w:cs="宋体"/>
                <w:sz w:val="20"/>
                <w:szCs w:val="20"/>
              </w:rPr>
              <w:t>附录A</w:t>
            </w:r>
          </w:p>
        </w:tc>
      </w:tr>
      <w:tr w14:paraId="5BA13319">
        <w:tblPrEx>
          <w:tblCellMar>
            <w:top w:w="0" w:type="dxa"/>
            <w:left w:w="10" w:type="dxa"/>
            <w:bottom w:w="0" w:type="dxa"/>
            <w:right w:w="10" w:type="dxa"/>
          </w:tblCellMar>
        </w:tblPrEx>
        <w:tc>
          <w:p w14:paraId="65718303">
            <w:r>
              <w:rPr>
                <w:rFonts w:ascii="宋体" w:hAnsi="宋体" w:eastAsia="宋体" w:cs="宋体"/>
                <w:sz w:val="20"/>
                <w:szCs w:val="20"/>
              </w:rPr>
              <w:t>TC-CL-020</w:t>
            </w:r>
          </w:p>
        </w:tc>
        <w:tc>
          <w:p w14:paraId="3960F3DF">
            <w:r>
              <w:rPr>
                <w:rFonts w:ascii="宋体" w:hAnsi="宋体" w:eastAsia="宋体" w:cs="宋体"/>
                <w:sz w:val="20"/>
                <w:szCs w:val="20"/>
              </w:rPr>
              <w:t>兽医排班—扩展场景5</w:t>
            </w:r>
          </w:p>
        </w:tc>
        <w:tc>
          <w:p w14:paraId="5F065271">
            <w:r>
              <w:rPr>
                <w:rFonts w:ascii="宋体" w:hAnsi="宋体" w:eastAsia="宋体" w:cs="宋体"/>
                <w:sz w:val="20"/>
                <w:szCs w:val="20"/>
              </w:rPr>
              <w:t>BQ-BRAIN-CLIENT</w:t>
            </w:r>
          </w:p>
        </w:tc>
        <w:tc>
          <w:p w14:paraId="42267CB0">
            <w:r>
              <w:rPr>
                <w:rFonts w:ascii="宋体" w:hAnsi="宋体" w:eastAsia="宋体" w:cs="宋体"/>
                <w:sz w:val="20"/>
                <w:szCs w:val="20"/>
              </w:rPr>
              <w:t>兽医排班</w:t>
            </w:r>
          </w:p>
        </w:tc>
        <w:tc>
          <w:p w14:paraId="0EBA19E6">
            <w:r>
              <w:rPr>
                <w:rFonts w:ascii="宋体" w:hAnsi="宋体" w:eastAsia="宋体" w:cs="宋体"/>
                <w:sz w:val="20"/>
                <w:szCs w:val="20"/>
              </w:rPr>
              <w:t>附录A</w:t>
            </w:r>
          </w:p>
        </w:tc>
      </w:tr>
      <w:tr w14:paraId="27C0636F">
        <w:tblPrEx>
          <w:tblCellMar>
            <w:top w:w="0" w:type="dxa"/>
            <w:left w:w="10" w:type="dxa"/>
            <w:bottom w:w="0" w:type="dxa"/>
            <w:right w:w="10" w:type="dxa"/>
          </w:tblCellMar>
        </w:tblPrEx>
        <w:tc>
          <w:p w14:paraId="3F74CAF8">
            <w:r>
              <w:rPr>
                <w:rFonts w:ascii="宋体" w:hAnsi="宋体" w:eastAsia="宋体" w:cs="宋体"/>
                <w:sz w:val="20"/>
                <w:szCs w:val="20"/>
              </w:rPr>
              <w:t>TC-CL-021</w:t>
            </w:r>
          </w:p>
        </w:tc>
        <w:tc>
          <w:p w14:paraId="78866F5C">
            <w:r>
              <w:rPr>
                <w:rFonts w:ascii="宋体" w:hAnsi="宋体" w:eastAsia="宋体" w:cs="宋体"/>
                <w:sz w:val="20"/>
                <w:szCs w:val="20"/>
              </w:rPr>
              <w:t>专家机构—扩展场景6</w:t>
            </w:r>
          </w:p>
        </w:tc>
        <w:tc>
          <w:p w14:paraId="7204FFB8">
            <w:r>
              <w:rPr>
                <w:rFonts w:ascii="宋体" w:hAnsi="宋体" w:eastAsia="宋体" w:cs="宋体"/>
                <w:sz w:val="20"/>
                <w:szCs w:val="20"/>
              </w:rPr>
              <w:t>BQ-BRAIN-CLIENT</w:t>
            </w:r>
          </w:p>
        </w:tc>
        <w:tc>
          <w:p w14:paraId="78040C86">
            <w:r>
              <w:rPr>
                <w:rFonts w:ascii="宋体" w:hAnsi="宋体" w:eastAsia="宋体" w:cs="宋体"/>
                <w:sz w:val="20"/>
                <w:szCs w:val="20"/>
              </w:rPr>
              <w:t>专家机构</w:t>
            </w:r>
          </w:p>
        </w:tc>
        <w:tc>
          <w:p w14:paraId="633814F6">
            <w:r>
              <w:rPr>
                <w:rFonts w:ascii="宋体" w:hAnsi="宋体" w:eastAsia="宋体" w:cs="宋体"/>
                <w:sz w:val="20"/>
                <w:szCs w:val="20"/>
              </w:rPr>
              <w:t>附录A</w:t>
            </w:r>
          </w:p>
        </w:tc>
      </w:tr>
      <w:tr w14:paraId="3C4713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p w14:paraId="486BEB4F">
            <w:r>
              <w:rPr>
                <w:rFonts w:ascii="宋体" w:hAnsi="宋体" w:eastAsia="宋体" w:cs="宋体"/>
                <w:sz w:val="20"/>
                <w:szCs w:val="20"/>
              </w:rPr>
              <w:t>TC-CL-022</w:t>
            </w:r>
          </w:p>
        </w:tc>
        <w:tc>
          <w:p w14:paraId="26C71FE8">
            <w:r>
              <w:rPr>
                <w:rFonts w:ascii="宋体" w:hAnsi="宋体" w:eastAsia="宋体" w:cs="宋体"/>
                <w:sz w:val="20"/>
                <w:szCs w:val="20"/>
              </w:rPr>
              <w:t>预约规则—扩展场景7</w:t>
            </w:r>
          </w:p>
        </w:tc>
        <w:tc>
          <w:p w14:paraId="0DCC4AC3">
            <w:r>
              <w:rPr>
                <w:rFonts w:ascii="宋体" w:hAnsi="宋体" w:eastAsia="宋体" w:cs="宋体"/>
                <w:sz w:val="20"/>
                <w:szCs w:val="20"/>
              </w:rPr>
              <w:t>BQ-BRAIN-CLIENT</w:t>
            </w:r>
          </w:p>
        </w:tc>
        <w:tc>
          <w:p w14:paraId="48A36ACC">
            <w:r>
              <w:rPr>
                <w:rFonts w:ascii="宋体" w:hAnsi="宋体" w:eastAsia="宋体" w:cs="宋体"/>
                <w:sz w:val="20"/>
                <w:szCs w:val="20"/>
              </w:rPr>
              <w:t>预约规则</w:t>
            </w:r>
          </w:p>
        </w:tc>
        <w:tc>
          <w:p w14:paraId="6212E198">
            <w:r>
              <w:rPr>
                <w:rFonts w:ascii="宋体" w:hAnsi="宋体" w:eastAsia="宋体" w:cs="宋体"/>
                <w:sz w:val="20"/>
                <w:szCs w:val="20"/>
              </w:rPr>
              <w:t>附录A</w:t>
            </w:r>
          </w:p>
        </w:tc>
      </w:tr>
      <w:tr w14:paraId="441B3A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p w14:paraId="78F233AF">
            <w:r>
              <w:rPr>
                <w:rFonts w:ascii="宋体" w:hAnsi="宋体" w:eastAsia="宋体" w:cs="宋体"/>
                <w:sz w:val="20"/>
                <w:szCs w:val="20"/>
              </w:rPr>
              <w:t>TC-CL-023</w:t>
            </w:r>
          </w:p>
        </w:tc>
        <w:tc>
          <w:p w14:paraId="122294C1">
            <w:r>
              <w:rPr>
                <w:rFonts w:ascii="宋体" w:hAnsi="宋体" w:eastAsia="宋体" w:cs="宋体"/>
                <w:sz w:val="20"/>
                <w:szCs w:val="20"/>
              </w:rPr>
              <w:t>标准分类—扩展场景8</w:t>
            </w:r>
          </w:p>
        </w:tc>
        <w:tc>
          <w:p w14:paraId="1A7B1C5C">
            <w:r>
              <w:rPr>
                <w:rFonts w:ascii="宋体" w:hAnsi="宋体" w:eastAsia="宋体" w:cs="宋体"/>
                <w:sz w:val="20"/>
                <w:szCs w:val="20"/>
              </w:rPr>
              <w:t>BQ-BRAIN-CLIENT</w:t>
            </w:r>
          </w:p>
        </w:tc>
        <w:tc>
          <w:p w14:paraId="38CA1995">
            <w:r>
              <w:rPr>
                <w:rFonts w:ascii="宋体" w:hAnsi="宋体" w:eastAsia="宋体" w:cs="宋体"/>
                <w:sz w:val="20"/>
                <w:szCs w:val="20"/>
              </w:rPr>
              <w:t>标准分类</w:t>
            </w:r>
          </w:p>
        </w:tc>
        <w:tc>
          <w:p w14:paraId="6205C3B2">
            <w:r>
              <w:rPr>
                <w:rFonts w:ascii="宋体" w:hAnsi="宋体" w:eastAsia="宋体" w:cs="宋体"/>
                <w:sz w:val="20"/>
                <w:szCs w:val="20"/>
              </w:rPr>
              <w:t>附录A</w:t>
            </w:r>
          </w:p>
        </w:tc>
      </w:tr>
      <w:tr w14:paraId="32B1E0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p w14:paraId="101791DB">
            <w:r>
              <w:rPr>
                <w:rFonts w:ascii="宋体" w:hAnsi="宋体" w:eastAsia="宋体" w:cs="宋体"/>
                <w:sz w:val="20"/>
                <w:szCs w:val="20"/>
              </w:rPr>
              <w:t>TC-CL-024</w:t>
            </w:r>
          </w:p>
        </w:tc>
        <w:tc>
          <w:p w14:paraId="5B664C44">
            <w:r>
              <w:rPr>
                <w:rFonts w:ascii="宋体" w:hAnsi="宋体" w:eastAsia="宋体" w:cs="宋体"/>
                <w:sz w:val="20"/>
                <w:szCs w:val="20"/>
              </w:rPr>
              <w:t>补贴审核—扩展场景9</w:t>
            </w:r>
          </w:p>
        </w:tc>
        <w:tc>
          <w:p w14:paraId="73F3CB01">
            <w:r>
              <w:rPr>
                <w:rFonts w:ascii="宋体" w:hAnsi="宋体" w:eastAsia="宋体" w:cs="宋体"/>
                <w:sz w:val="20"/>
                <w:szCs w:val="20"/>
              </w:rPr>
              <w:t>BQ-BRAIN-CLIENT</w:t>
            </w:r>
          </w:p>
        </w:tc>
        <w:tc>
          <w:p w14:paraId="7A624D64">
            <w:r>
              <w:rPr>
                <w:rFonts w:ascii="宋体" w:hAnsi="宋体" w:eastAsia="宋体" w:cs="宋体"/>
                <w:sz w:val="20"/>
                <w:szCs w:val="20"/>
              </w:rPr>
              <w:t>补贴审核</w:t>
            </w:r>
          </w:p>
        </w:tc>
        <w:tc>
          <w:p w14:paraId="24CE20A2">
            <w:r>
              <w:rPr>
                <w:rFonts w:ascii="宋体" w:hAnsi="宋体" w:eastAsia="宋体" w:cs="宋体"/>
                <w:sz w:val="20"/>
                <w:szCs w:val="20"/>
              </w:rPr>
              <w:t>附录A</w:t>
            </w:r>
          </w:p>
        </w:tc>
      </w:tr>
      <w:tr w14:paraId="08BCCA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p w14:paraId="37A36950">
            <w:r>
              <w:rPr>
                <w:rFonts w:ascii="宋体" w:hAnsi="宋体" w:eastAsia="宋体" w:cs="宋体"/>
                <w:sz w:val="20"/>
                <w:szCs w:val="20"/>
              </w:rPr>
              <w:t>TC-CL-025</w:t>
            </w:r>
          </w:p>
        </w:tc>
        <w:tc>
          <w:p w14:paraId="04FF7585">
            <w:r>
              <w:rPr>
                <w:rFonts w:ascii="宋体" w:hAnsi="宋体" w:eastAsia="宋体" w:cs="宋体"/>
                <w:sz w:val="20"/>
                <w:szCs w:val="20"/>
              </w:rPr>
              <w:t>成果报表—扩展场景10</w:t>
            </w:r>
          </w:p>
        </w:tc>
        <w:tc>
          <w:p w14:paraId="6170FABA">
            <w:r>
              <w:rPr>
                <w:rFonts w:ascii="宋体" w:hAnsi="宋体" w:eastAsia="宋体" w:cs="宋体"/>
                <w:sz w:val="20"/>
                <w:szCs w:val="20"/>
              </w:rPr>
              <w:t>BQ-BRAIN-CLIENT</w:t>
            </w:r>
          </w:p>
        </w:tc>
        <w:tc>
          <w:p w14:paraId="3F666F92">
            <w:r>
              <w:rPr>
                <w:rFonts w:ascii="宋体" w:hAnsi="宋体" w:eastAsia="宋体" w:cs="宋体"/>
                <w:sz w:val="20"/>
                <w:szCs w:val="20"/>
              </w:rPr>
              <w:t>成果报表</w:t>
            </w:r>
          </w:p>
        </w:tc>
        <w:tc>
          <w:p w14:paraId="45F192E9">
            <w:r>
              <w:rPr>
                <w:rFonts w:ascii="宋体" w:hAnsi="宋体" w:eastAsia="宋体" w:cs="宋体"/>
                <w:sz w:val="20"/>
                <w:szCs w:val="20"/>
              </w:rPr>
              <w:t>附录A</w:t>
            </w:r>
          </w:p>
        </w:tc>
      </w:tr>
      <w:tr w14:paraId="218385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p w14:paraId="60252EB1">
            <w:r>
              <w:rPr>
                <w:rFonts w:ascii="宋体" w:hAnsi="宋体" w:eastAsia="宋体" w:cs="宋体"/>
                <w:sz w:val="20"/>
                <w:szCs w:val="20"/>
              </w:rPr>
              <w:t>TC-CL-026</w:t>
            </w:r>
          </w:p>
        </w:tc>
        <w:tc>
          <w:p w14:paraId="1C1F7424">
            <w:r>
              <w:rPr>
                <w:rFonts w:ascii="宋体" w:hAnsi="宋体" w:eastAsia="宋体" w:cs="宋体"/>
                <w:sz w:val="20"/>
                <w:szCs w:val="20"/>
              </w:rPr>
              <w:t>供应商管理—扩展场景11</w:t>
            </w:r>
          </w:p>
        </w:tc>
        <w:tc>
          <w:p w14:paraId="5BB972CF">
            <w:r>
              <w:rPr>
                <w:rFonts w:ascii="宋体" w:hAnsi="宋体" w:eastAsia="宋体" w:cs="宋体"/>
                <w:sz w:val="20"/>
                <w:szCs w:val="20"/>
              </w:rPr>
              <w:t>BQ-BRAIN-CLIENT</w:t>
            </w:r>
          </w:p>
        </w:tc>
        <w:tc>
          <w:p w14:paraId="5B127181">
            <w:r>
              <w:rPr>
                <w:rFonts w:ascii="宋体" w:hAnsi="宋体" w:eastAsia="宋体" w:cs="宋体"/>
                <w:sz w:val="20"/>
                <w:szCs w:val="20"/>
              </w:rPr>
              <w:t>供应商管理</w:t>
            </w:r>
          </w:p>
        </w:tc>
        <w:tc>
          <w:p w14:paraId="57AD6BAD">
            <w:r>
              <w:rPr>
                <w:rFonts w:ascii="宋体" w:hAnsi="宋体" w:eastAsia="宋体" w:cs="宋体"/>
                <w:sz w:val="20"/>
                <w:szCs w:val="20"/>
              </w:rPr>
              <w:t>附录A</w:t>
            </w:r>
          </w:p>
        </w:tc>
      </w:tr>
      <w:tr w14:paraId="691427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p w14:paraId="287E0F7D">
            <w:r>
              <w:rPr>
                <w:rFonts w:ascii="宋体" w:hAnsi="宋体" w:eastAsia="宋体" w:cs="宋体"/>
                <w:sz w:val="20"/>
                <w:szCs w:val="20"/>
              </w:rPr>
              <w:t>TC-CL-027</w:t>
            </w:r>
          </w:p>
        </w:tc>
        <w:tc>
          <w:p w14:paraId="1E42B105">
            <w:r>
              <w:rPr>
                <w:rFonts w:ascii="宋体" w:hAnsi="宋体" w:eastAsia="宋体" w:cs="宋体"/>
                <w:sz w:val="20"/>
                <w:szCs w:val="20"/>
              </w:rPr>
              <w:t>承销商管理—扩展场景12</w:t>
            </w:r>
          </w:p>
        </w:tc>
        <w:tc>
          <w:p w14:paraId="658FD87A">
            <w:r>
              <w:rPr>
                <w:rFonts w:ascii="宋体" w:hAnsi="宋体" w:eastAsia="宋体" w:cs="宋体"/>
                <w:sz w:val="20"/>
                <w:szCs w:val="20"/>
              </w:rPr>
              <w:t>BQ-BRAIN-CLIENT</w:t>
            </w:r>
          </w:p>
        </w:tc>
        <w:tc>
          <w:p w14:paraId="113EFE45">
            <w:r>
              <w:rPr>
                <w:rFonts w:ascii="宋体" w:hAnsi="宋体" w:eastAsia="宋体" w:cs="宋体"/>
                <w:sz w:val="20"/>
                <w:szCs w:val="20"/>
              </w:rPr>
              <w:t>承销商管理</w:t>
            </w:r>
          </w:p>
        </w:tc>
        <w:tc>
          <w:p w14:paraId="46DEA428">
            <w:r>
              <w:rPr>
                <w:rFonts w:ascii="宋体" w:hAnsi="宋体" w:eastAsia="宋体" w:cs="宋体"/>
                <w:sz w:val="20"/>
                <w:szCs w:val="20"/>
              </w:rPr>
              <w:t>附录A</w:t>
            </w:r>
          </w:p>
        </w:tc>
      </w:tr>
      <w:tr w14:paraId="3C457600">
        <w:tblPrEx>
          <w:tblCellMar>
            <w:top w:w="0" w:type="dxa"/>
            <w:left w:w="10" w:type="dxa"/>
            <w:bottom w:w="0" w:type="dxa"/>
            <w:right w:w="10" w:type="dxa"/>
          </w:tblCellMar>
        </w:tblPrEx>
        <w:tc>
          <w:p w14:paraId="303DFF7C">
            <w:r>
              <w:rPr>
                <w:rFonts w:ascii="宋体" w:hAnsi="宋体" w:eastAsia="宋体" w:cs="宋体"/>
                <w:sz w:val="20"/>
                <w:szCs w:val="20"/>
              </w:rPr>
              <w:t>TC-CL-028</w:t>
            </w:r>
          </w:p>
        </w:tc>
        <w:tc>
          <w:p w14:paraId="010F88E1">
            <w:r>
              <w:rPr>
                <w:rFonts w:ascii="宋体" w:hAnsi="宋体" w:eastAsia="宋体" w:cs="宋体"/>
                <w:sz w:val="20"/>
                <w:szCs w:val="20"/>
              </w:rPr>
              <w:t>交易结算—扩展场景13</w:t>
            </w:r>
          </w:p>
        </w:tc>
        <w:tc>
          <w:p w14:paraId="0A04A896">
            <w:r>
              <w:rPr>
                <w:rFonts w:ascii="宋体" w:hAnsi="宋体" w:eastAsia="宋体" w:cs="宋体"/>
                <w:sz w:val="20"/>
                <w:szCs w:val="20"/>
              </w:rPr>
              <w:t>BQ-BRAIN-CLIENT</w:t>
            </w:r>
          </w:p>
        </w:tc>
        <w:tc>
          <w:p w14:paraId="1CF4DEAE">
            <w:r>
              <w:rPr>
                <w:rFonts w:ascii="宋体" w:hAnsi="宋体" w:eastAsia="宋体" w:cs="宋体"/>
                <w:sz w:val="20"/>
                <w:szCs w:val="20"/>
              </w:rPr>
              <w:t>交易结算</w:t>
            </w:r>
          </w:p>
        </w:tc>
        <w:tc>
          <w:p w14:paraId="691BC510">
            <w:r>
              <w:rPr>
                <w:rFonts w:ascii="宋体" w:hAnsi="宋体" w:eastAsia="宋体" w:cs="宋体"/>
                <w:sz w:val="20"/>
                <w:szCs w:val="20"/>
              </w:rPr>
              <w:t>附录A</w:t>
            </w:r>
          </w:p>
        </w:tc>
      </w:tr>
    </w:tbl>
    <w:p w14:paraId="241BD248">
      <w:pPr>
        <w:spacing w:after="90" w:line="360" w:lineRule="auto"/>
        <w:ind w:firstLine="420"/>
      </w:pPr>
      <w:r>
        <w:rPr>
          <w:rFonts w:ascii="宋体" w:hAnsi="宋体" w:eastAsia="宋体" w:cs="宋体"/>
          <w:sz w:val="21"/>
          <w:szCs w:val="21"/>
        </w:rPr>
        <w:t>（续表 2）</w:t>
      </w:r>
    </w:p>
    <w:tbl>
      <w:tblPr>
        <w:tblStyle w:val="11"/>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 w:type="dxa"/>
          <w:bottom w:w="0" w:type="dxa"/>
          <w:right w:w="10" w:type="dxa"/>
        </w:tblCellMar>
      </w:tblPr>
      <w:tblGrid>
        <w:gridCol w:w="1124"/>
        <w:gridCol w:w="3323"/>
        <w:gridCol w:w="1857"/>
        <w:gridCol w:w="1246"/>
        <w:gridCol w:w="1496"/>
      </w:tblGrid>
      <w:tr w14:paraId="40E92E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vAlign w:val="center"/>
          </w:tcPr>
          <w:p w14:paraId="01C50EC1">
            <w:pPr>
              <w:jc w:val="center"/>
            </w:pPr>
            <w:r>
              <w:rPr>
                <w:rFonts w:ascii="宋体" w:hAnsi="宋体" w:eastAsia="宋体" w:cs="宋体"/>
                <w:b/>
                <w:bCs/>
                <w:sz w:val="20"/>
                <w:szCs w:val="20"/>
              </w:rPr>
              <w:t>用例编号</w:t>
            </w:r>
          </w:p>
        </w:tc>
        <w:tc>
          <w:tcPr>
            <w:vAlign w:val="center"/>
          </w:tcPr>
          <w:p w14:paraId="002965DC">
            <w:pPr>
              <w:jc w:val="center"/>
            </w:pPr>
            <w:r>
              <w:rPr>
                <w:rFonts w:ascii="宋体" w:hAnsi="宋体" w:eastAsia="宋体" w:cs="宋体"/>
                <w:b/>
                <w:bCs/>
                <w:sz w:val="20"/>
                <w:szCs w:val="20"/>
              </w:rPr>
              <w:t>用例名称</w:t>
            </w:r>
          </w:p>
        </w:tc>
        <w:tc>
          <w:tcPr>
            <w:vAlign w:val="center"/>
          </w:tcPr>
          <w:p w14:paraId="58486440">
            <w:pPr>
              <w:jc w:val="center"/>
            </w:pPr>
            <w:r>
              <w:rPr>
                <w:rFonts w:ascii="宋体" w:hAnsi="宋体" w:eastAsia="宋体" w:cs="宋体"/>
                <w:b/>
                <w:bCs/>
                <w:sz w:val="20"/>
                <w:szCs w:val="20"/>
              </w:rPr>
              <w:t>CSCI</w:t>
            </w:r>
          </w:p>
        </w:tc>
        <w:tc>
          <w:tcPr>
            <w:vAlign w:val="center"/>
          </w:tcPr>
          <w:p w14:paraId="37D52458">
            <w:pPr>
              <w:jc w:val="center"/>
            </w:pPr>
            <w:r>
              <w:rPr>
                <w:rFonts w:ascii="宋体" w:hAnsi="宋体" w:eastAsia="宋体" w:cs="宋体"/>
                <w:b/>
                <w:bCs/>
                <w:sz w:val="20"/>
                <w:szCs w:val="20"/>
              </w:rPr>
              <w:t>所属模块</w:t>
            </w:r>
          </w:p>
        </w:tc>
        <w:tc>
          <w:tcPr>
            <w:vAlign w:val="center"/>
          </w:tcPr>
          <w:p w14:paraId="0FB99EBC">
            <w:pPr>
              <w:jc w:val="center"/>
            </w:pPr>
            <w:r>
              <w:rPr>
                <w:rFonts w:ascii="宋体" w:hAnsi="宋体" w:eastAsia="宋体" w:cs="宋体"/>
                <w:b/>
                <w:bCs/>
                <w:sz w:val="20"/>
                <w:szCs w:val="20"/>
              </w:rPr>
              <w:t>详细说明位置</w:t>
            </w:r>
          </w:p>
        </w:tc>
      </w:tr>
      <w:tr w14:paraId="29791A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p w14:paraId="7B2FBBF1">
            <w:r>
              <w:rPr>
                <w:rFonts w:ascii="宋体" w:hAnsi="宋体" w:eastAsia="宋体" w:cs="宋体"/>
                <w:sz w:val="20"/>
                <w:szCs w:val="20"/>
              </w:rPr>
              <w:t>TC-CL-029</w:t>
            </w:r>
          </w:p>
        </w:tc>
        <w:tc>
          <w:p w14:paraId="1CFAA20C">
            <w:r>
              <w:rPr>
                <w:rFonts w:ascii="宋体" w:hAnsi="宋体" w:eastAsia="宋体" w:cs="宋体"/>
                <w:sz w:val="20"/>
                <w:szCs w:val="20"/>
              </w:rPr>
              <w:t>行情维护—扩展场景14</w:t>
            </w:r>
          </w:p>
        </w:tc>
        <w:tc>
          <w:p w14:paraId="7D03AE24">
            <w:r>
              <w:rPr>
                <w:rFonts w:ascii="宋体" w:hAnsi="宋体" w:eastAsia="宋体" w:cs="宋体"/>
                <w:sz w:val="20"/>
                <w:szCs w:val="20"/>
              </w:rPr>
              <w:t>BQ-BRAIN-CLIENT</w:t>
            </w:r>
          </w:p>
        </w:tc>
        <w:tc>
          <w:p w14:paraId="7D11168A">
            <w:r>
              <w:rPr>
                <w:rFonts w:ascii="宋体" w:hAnsi="宋体" w:eastAsia="宋体" w:cs="宋体"/>
                <w:sz w:val="20"/>
                <w:szCs w:val="20"/>
              </w:rPr>
              <w:t>行情维护</w:t>
            </w:r>
          </w:p>
        </w:tc>
        <w:tc>
          <w:p w14:paraId="3D7A0AEA">
            <w:r>
              <w:rPr>
                <w:rFonts w:ascii="宋体" w:hAnsi="宋体" w:eastAsia="宋体" w:cs="宋体"/>
                <w:sz w:val="20"/>
                <w:szCs w:val="20"/>
              </w:rPr>
              <w:t>附录A</w:t>
            </w:r>
          </w:p>
        </w:tc>
      </w:tr>
      <w:tr w14:paraId="5EE79C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p w14:paraId="3DFD7ED0">
            <w:r>
              <w:rPr>
                <w:rFonts w:ascii="宋体" w:hAnsi="宋体" w:eastAsia="宋体" w:cs="宋体"/>
                <w:sz w:val="20"/>
                <w:szCs w:val="20"/>
              </w:rPr>
              <w:t>TC-CL-030</w:t>
            </w:r>
          </w:p>
        </w:tc>
        <w:tc>
          <w:p w14:paraId="0E30489C">
            <w:r>
              <w:rPr>
                <w:rFonts w:ascii="宋体" w:hAnsi="宋体" w:eastAsia="宋体" w:cs="宋体"/>
                <w:sz w:val="20"/>
                <w:szCs w:val="20"/>
              </w:rPr>
              <w:t>兽医排班—扩展场景15</w:t>
            </w:r>
          </w:p>
        </w:tc>
        <w:tc>
          <w:p w14:paraId="5D4C8B23">
            <w:r>
              <w:rPr>
                <w:rFonts w:ascii="宋体" w:hAnsi="宋体" w:eastAsia="宋体" w:cs="宋体"/>
                <w:sz w:val="20"/>
                <w:szCs w:val="20"/>
              </w:rPr>
              <w:t>BQ-BRAIN-CLIENT</w:t>
            </w:r>
          </w:p>
        </w:tc>
        <w:tc>
          <w:p w14:paraId="639E1CA1">
            <w:r>
              <w:rPr>
                <w:rFonts w:ascii="宋体" w:hAnsi="宋体" w:eastAsia="宋体" w:cs="宋体"/>
                <w:sz w:val="20"/>
                <w:szCs w:val="20"/>
              </w:rPr>
              <w:t>兽医排班</w:t>
            </w:r>
          </w:p>
        </w:tc>
        <w:tc>
          <w:p w14:paraId="108CF9BC">
            <w:r>
              <w:rPr>
                <w:rFonts w:ascii="宋体" w:hAnsi="宋体" w:eastAsia="宋体" w:cs="宋体"/>
                <w:sz w:val="20"/>
                <w:szCs w:val="20"/>
              </w:rPr>
              <w:t>附录A</w:t>
            </w:r>
          </w:p>
        </w:tc>
      </w:tr>
      <w:tr w14:paraId="0511B2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p w14:paraId="1FCB8140">
            <w:r>
              <w:rPr>
                <w:rFonts w:ascii="宋体" w:hAnsi="宋体" w:eastAsia="宋体" w:cs="宋体"/>
                <w:sz w:val="20"/>
                <w:szCs w:val="20"/>
              </w:rPr>
              <w:t>TC-CL-031</w:t>
            </w:r>
          </w:p>
        </w:tc>
        <w:tc>
          <w:p w14:paraId="10D15B60">
            <w:r>
              <w:rPr>
                <w:rFonts w:ascii="宋体" w:hAnsi="宋体" w:eastAsia="宋体" w:cs="宋体"/>
                <w:sz w:val="20"/>
                <w:szCs w:val="20"/>
              </w:rPr>
              <w:t>专家机构—扩展场景16</w:t>
            </w:r>
          </w:p>
        </w:tc>
        <w:tc>
          <w:p w14:paraId="16DD7180">
            <w:r>
              <w:rPr>
                <w:rFonts w:ascii="宋体" w:hAnsi="宋体" w:eastAsia="宋体" w:cs="宋体"/>
                <w:sz w:val="20"/>
                <w:szCs w:val="20"/>
              </w:rPr>
              <w:t>BQ-BRAIN-CLIENT</w:t>
            </w:r>
          </w:p>
        </w:tc>
        <w:tc>
          <w:p w14:paraId="2E27C045">
            <w:r>
              <w:rPr>
                <w:rFonts w:ascii="宋体" w:hAnsi="宋体" w:eastAsia="宋体" w:cs="宋体"/>
                <w:sz w:val="20"/>
                <w:szCs w:val="20"/>
              </w:rPr>
              <w:t>专家机构</w:t>
            </w:r>
          </w:p>
        </w:tc>
        <w:tc>
          <w:p w14:paraId="02FFE10B">
            <w:r>
              <w:rPr>
                <w:rFonts w:ascii="宋体" w:hAnsi="宋体" w:eastAsia="宋体" w:cs="宋体"/>
                <w:sz w:val="20"/>
                <w:szCs w:val="20"/>
              </w:rPr>
              <w:t>附录A</w:t>
            </w:r>
          </w:p>
        </w:tc>
      </w:tr>
      <w:tr w14:paraId="3DD13A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p w14:paraId="088C8967">
            <w:r>
              <w:rPr>
                <w:rFonts w:ascii="宋体" w:hAnsi="宋体" w:eastAsia="宋体" w:cs="宋体"/>
                <w:sz w:val="20"/>
                <w:szCs w:val="20"/>
              </w:rPr>
              <w:t>TC-CL-032</w:t>
            </w:r>
          </w:p>
        </w:tc>
        <w:tc>
          <w:p w14:paraId="5FD28A0E">
            <w:r>
              <w:rPr>
                <w:rFonts w:ascii="宋体" w:hAnsi="宋体" w:eastAsia="宋体" w:cs="宋体"/>
                <w:sz w:val="20"/>
                <w:szCs w:val="20"/>
              </w:rPr>
              <w:t>预约规则—扩展场景17</w:t>
            </w:r>
          </w:p>
        </w:tc>
        <w:tc>
          <w:p w14:paraId="317782F4">
            <w:r>
              <w:rPr>
                <w:rFonts w:ascii="宋体" w:hAnsi="宋体" w:eastAsia="宋体" w:cs="宋体"/>
                <w:sz w:val="20"/>
                <w:szCs w:val="20"/>
              </w:rPr>
              <w:t>BQ-BRAIN-CLIENT</w:t>
            </w:r>
          </w:p>
        </w:tc>
        <w:tc>
          <w:p w14:paraId="7646798C">
            <w:r>
              <w:rPr>
                <w:rFonts w:ascii="宋体" w:hAnsi="宋体" w:eastAsia="宋体" w:cs="宋体"/>
                <w:sz w:val="20"/>
                <w:szCs w:val="20"/>
              </w:rPr>
              <w:t>预约规则</w:t>
            </w:r>
          </w:p>
        </w:tc>
        <w:tc>
          <w:p w14:paraId="14F7504C">
            <w:r>
              <w:rPr>
                <w:rFonts w:ascii="宋体" w:hAnsi="宋体" w:eastAsia="宋体" w:cs="宋体"/>
                <w:sz w:val="20"/>
                <w:szCs w:val="20"/>
              </w:rPr>
              <w:t>附录A</w:t>
            </w:r>
          </w:p>
        </w:tc>
      </w:tr>
      <w:tr w14:paraId="0F0B31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p w14:paraId="7A4A9303">
            <w:r>
              <w:rPr>
                <w:rFonts w:ascii="宋体" w:hAnsi="宋体" w:eastAsia="宋体" w:cs="宋体"/>
                <w:sz w:val="20"/>
                <w:szCs w:val="20"/>
              </w:rPr>
              <w:t>TC-CL-033</w:t>
            </w:r>
          </w:p>
        </w:tc>
        <w:tc>
          <w:p w14:paraId="6848CCB8">
            <w:r>
              <w:rPr>
                <w:rFonts w:ascii="宋体" w:hAnsi="宋体" w:eastAsia="宋体" w:cs="宋体"/>
                <w:sz w:val="20"/>
                <w:szCs w:val="20"/>
              </w:rPr>
              <w:t>标准分类—扩展场景18</w:t>
            </w:r>
          </w:p>
        </w:tc>
        <w:tc>
          <w:p w14:paraId="0A9206B3">
            <w:r>
              <w:rPr>
                <w:rFonts w:ascii="宋体" w:hAnsi="宋体" w:eastAsia="宋体" w:cs="宋体"/>
                <w:sz w:val="20"/>
                <w:szCs w:val="20"/>
              </w:rPr>
              <w:t>BQ-BRAIN-CLIENT</w:t>
            </w:r>
          </w:p>
        </w:tc>
        <w:tc>
          <w:p w14:paraId="68D23949">
            <w:r>
              <w:rPr>
                <w:rFonts w:ascii="宋体" w:hAnsi="宋体" w:eastAsia="宋体" w:cs="宋体"/>
                <w:sz w:val="20"/>
                <w:szCs w:val="20"/>
              </w:rPr>
              <w:t>标准分类</w:t>
            </w:r>
          </w:p>
        </w:tc>
        <w:tc>
          <w:p w14:paraId="62E2C6ED">
            <w:r>
              <w:rPr>
                <w:rFonts w:ascii="宋体" w:hAnsi="宋体" w:eastAsia="宋体" w:cs="宋体"/>
                <w:sz w:val="20"/>
                <w:szCs w:val="20"/>
              </w:rPr>
              <w:t>附录A</w:t>
            </w:r>
          </w:p>
        </w:tc>
      </w:tr>
      <w:tr w14:paraId="429A62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p w14:paraId="2F84DC03">
            <w:r>
              <w:rPr>
                <w:rFonts w:ascii="宋体" w:hAnsi="宋体" w:eastAsia="宋体" w:cs="宋体"/>
                <w:sz w:val="20"/>
                <w:szCs w:val="20"/>
              </w:rPr>
              <w:t>TC-CL-034</w:t>
            </w:r>
          </w:p>
        </w:tc>
        <w:tc>
          <w:p w14:paraId="0476B362">
            <w:r>
              <w:rPr>
                <w:rFonts w:ascii="宋体" w:hAnsi="宋体" w:eastAsia="宋体" w:cs="宋体"/>
                <w:sz w:val="20"/>
                <w:szCs w:val="20"/>
              </w:rPr>
              <w:t>补贴审核—扩展场景19</w:t>
            </w:r>
          </w:p>
        </w:tc>
        <w:tc>
          <w:p w14:paraId="43C46C9A">
            <w:r>
              <w:rPr>
                <w:rFonts w:ascii="宋体" w:hAnsi="宋体" w:eastAsia="宋体" w:cs="宋体"/>
                <w:sz w:val="20"/>
                <w:szCs w:val="20"/>
              </w:rPr>
              <w:t>BQ-BRAIN-CLIENT</w:t>
            </w:r>
          </w:p>
        </w:tc>
        <w:tc>
          <w:p w14:paraId="06D82E22">
            <w:r>
              <w:rPr>
                <w:rFonts w:ascii="宋体" w:hAnsi="宋体" w:eastAsia="宋体" w:cs="宋体"/>
                <w:sz w:val="20"/>
                <w:szCs w:val="20"/>
              </w:rPr>
              <w:t>补贴审核</w:t>
            </w:r>
          </w:p>
        </w:tc>
        <w:tc>
          <w:p w14:paraId="3A613A9A">
            <w:r>
              <w:rPr>
                <w:rFonts w:ascii="宋体" w:hAnsi="宋体" w:eastAsia="宋体" w:cs="宋体"/>
                <w:sz w:val="20"/>
                <w:szCs w:val="20"/>
              </w:rPr>
              <w:t>附录A</w:t>
            </w:r>
          </w:p>
        </w:tc>
      </w:tr>
      <w:tr w14:paraId="2AD04F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p w14:paraId="1A6CD99C">
            <w:r>
              <w:rPr>
                <w:rFonts w:ascii="宋体" w:hAnsi="宋体" w:eastAsia="宋体" w:cs="宋体"/>
                <w:sz w:val="20"/>
                <w:szCs w:val="20"/>
              </w:rPr>
              <w:t>TC-CL-035</w:t>
            </w:r>
          </w:p>
        </w:tc>
        <w:tc>
          <w:p w14:paraId="49680F1B">
            <w:r>
              <w:rPr>
                <w:rFonts w:ascii="宋体" w:hAnsi="宋体" w:eastAsia="宋体" w:cs="宋体"/>
                <w:sz w:val="20"/>
                <w:szCs w:val="20"/>
              </w:rPr>
              <w:t>成果报表—扩展场景20</w:t>
            </w:r>
          </w:p>
        </w:tc>
        <w:tc>
          <w:p w14:paraId="0439A726">
            <w:r>
              <w:rPr>
                <w:rFonts w:ascii="宋体" w:hAnsi="宋体" w:eastAsia="宋体" w:cs="宋体"/>
                <w:sz w:val="20"/>
                <w:szCs w:val="20"/>
              </w:rPr>
              <w:t>BQ-BRAIN-CLIENT</w:t>
            </w:r>
          </w:p>
        </w:tc>
        <w:tc>
          <w:p w14:paraId="5F4828C1">
            <w:r>
              <w:rPr>
                <w:rFonts w:ascii="宋体" w:hAnsi="宋体" w:eastAsia="宋体" w:cs="宋体"/>
                <w:sz w:val="20"/>
                <w:szCs w:val="20"/>
              </w:rPr>
              <w:t>成果报表</w:t>
            </w:r>
          </w:p>
        </w:tc>
        <w:tc>
          <w:p w14:paraId="24F72136">
            <w:r>
              <w:rPr>
                <w:rFonts w:ascii="宋体" w:hAnsi="宋体" w:eastAsia="宋体" w:cs="宋体"/>
                <w:sz w:val="20"/>
                <w:szCs w:val="20"/>
              </w:rPr>
              <w:t>附录A</w:t>
            </w:r>
          </w:p>
        </w:tc>
      </w:tr>
      <w:tr w14:paraId="39EC34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p w14:paraId="2010D29D">
            <w:r>
              <w:rPr>
                <w:rFonts w:ascii="宋体" w:hAnsi="宋体" w:eastAsia="宋体" w:cs="宋体"/>
                <w:sz w:val="20"/>
                <w:szCs w:val="20"/>
              </w:rPr>
              <w:t>TC-CL-036</w:t>
            </w:r>
          </w:p>
        </w:tc>
        <w:tc>
          <w:p w14:paraId="5AC3DA89">
            <w:r>
              <w:rPr>
                <w:rFonts w:ascii="宋体" w:hAnsi="宋体" w:eastAsia="宋体" w:cs="宋体"/>
                <w:sz w:val="20"/>
                <w:szCs w:val="20"/>
              </w:rPr>
              <w:t>供应商管理—扩展场景21</w:t>
            </w:r>
          </w:p>
        </w:tc>
        <w:tc>
          <w:p w14:paraId="1AD77F03">
            <w:r>
              <w:rPr>
                <w:rFonts w:ascii="宋体" w:hAnsi="宋体" w:eastAsia="宋体" w:cs="宋体"/>
                <w:sz w:val="20"/>
                <w:szCs w:val="20"/>
              </w:rPr>
              <w:t>BQ-BRAIN-CLIENT</w:t>
            </w:r>
          </w:p>
        </w:tc>
        <w:tc>
          <w:p w14:paraId="26975A0E">
            <w:r>
              <w:rPr>
                <w:rFonts w:ascii="宋体" w:hAnsi="宋体" w:eastAsia="宋体" w:cs="宋体"/>
                <w:sz w:val="20"/>
                <w:szCs w:val="20"/>
              </w:rPr>
              <w:t>供应商管理</w:t>
            </w:r>
          </w:p>
        </w:tc>
        <w:tc>
          <w:p w14:paraId="32C9E0FC">
            <w:r>
              <w:rPr>
                <w:rFonts w:ascii="宋体" w:hAnsi="宋体" w:eastAsia="宋体" w:cs="宋体"/>
                <w:sz w:val="20"/>
                <w:szCs w:val="20"/>
              </w:rPr>
              <w:t>附录A</w:t>
            </w:r>
          </w:p>
        </w:tc>
      </w:tr>
      <w:tr w14:paraId="4CBCB46F">
        <w:tblPrEx>
          <w:tblCellMar>
            <w:top w:w="0" w:type="dxa"/>
            <w:left w:w="10" w:type="dxa"/>
            <w:bottom w:w="0" w:type="dxa"/>
            <w:right w:w="10" w:type="dxa"/>
          </w:tblCellMar>
        </w:tblPrEx>
        <w:tc>
          <w:p w14:paraId="59F008F8">
            <w:r>
              <w:rPr>
                <w:rFonts w:ascii="宋体" w:hAnsi="宋体" w:eastAsia="宋体" w:cs="宋体"/>
                <w:sz w:val="20"/>
                <w:szCs w:val="20"/>
              </w:rPr>
              <w:t>TC-CL-037</w:t>
            </w:r>
          </w:p>
        </w:tc>
        <w:tc>
          <w:p w14:paraId="1197C147">
            <w:r>
              <w:rPr>
                <w:rFonts w:ascii="宋体" w:hAnsi="宋体" w:eastAsia="宋体" w:cs="宋体"/>
                <w:sz w:val="20"/>
                <w:szCs w:val="20"/>
              </w:rPr>
              <w:t>承销商管理—扩展场景22</w:t>
            </w:r>
          </w:p>
        </w:tc>
        <w:tc>
          <w:p w14:paraId="66B8C7AE">
            <w:r>
              <w:rPr>
                <w:rFonts w:ascii="宋体" w:hAnsi="宋体" w:eastAsia="宋体" w:cs="宋体"/>
                <w:sz w:val="20"/>
                <w:szCs w:val="20"/>
              </w:rPr>
              <w:t>BQ-BRAIN-CLIENT</w:t>
            </w:r>
          </w:p>
        </w:tc>
        <w:tc>
          <w:p w14:paraId="737F0BB5">
            <w:r>
              <w:rPr>
                <w:rFonts w:ascii="宋体" w:hAnsi="宋体" w:eastAsia="宋体" w:cs="宋体"/>
                <w:sz w:val="20"/>
                <w:szCs w:val="20"/>
              </w:rPr>
              <w:t>承销商管理</w:t>
            </w:r>
          </w:p>
        </w:tc>
        <w:tc>
          <w:p w14:paraId="73CCFF26">
            <w:r>
              <w:rPr>
                <w:rFonts w:ascii="宋体" w:hAnsi="宋体" w:eastAsia="宋体" w:cs="宋体"/>
                <w:sz w:val="20"/>
                <w:szCs w:val="20"/>
              </w:rPr>
              <w:t>附录A</w:t>
            </w:r>
          </w:p>
        </w:tc>
      </w:tr>
      <w:tr w14:paraId="6A001DE1">
        <w:tblPrEx>
          <w:tblCellMar>
            <w:top w:w="0" w:type="dxa"/>
            <w:left w:w="10" w:type="dxa"/>
            <w:bottom w:w="0" w:type="dxa"/>
            <w:right w:w="10" w:type="dxa"/>
          </w:tblCellMar>
        </w:tblPrEx>
        <w:tc>
          <w:p w14:paraId="49954AF5">
            <w:r>
              <w:rPr>
                <w:rFonts w:ascii="宋体" w:hAnsi="宋体" w:eastAsia="宋体" w:cs="宋体"/>
                <w:sz w:val="20"/>
                <w:szCs w:val="20"/>
              </w:rPr>
              <w:t>TC-CL-038</w:t>
            </w:r>
          </w:p>
        </w:tc>
        <w:tc>
          <w:p w14:paraId="5B60AF4D">
            <w:r>
              <w:rPr>
                <w:rFonts w:ascii="宋体" w:hAnsi="宋体" w:eastAsia="宋体" w:cs="宋体"/>
                <w:sz w:val="20"/>
                <w:szCs w:val="20"/>
              </w:rPr>
              <w:t>交易结算—扩展场景23</w:t>
            </w:r>
          </w:p>
        </w:tc>
        <w:tc>
          <w:p w14:paraId="757A4285">
            <w:r>
              <w:rPr>
                <w:rFonts w:ascii="宋体" w:hAnsi="宋体" w:eastAsia="宋体" w:cs="宋体"/>
                <w:sz w:val="20"/>
                <w:szCs w:val="20"/>
              </w:rPr>
              <w:t>BQ-BRAIN-CLIENT</w:t>
            </w:r>
          </w:p>
        </w:tc>
        <w:tc>
          <w:p w14:paraId="6C351AE4">
            <w:r>
              <w:rPr>
                <w:rFonts w:ascii="宋体" w:hAnsi="宋体" w:eastAsia="宋体" w:cs="宋体"/>
                <w:sz w:val="20"/>
                <w:szCs w:val="20"/>
              </w:rPr>
              <w:t>交易结算</w:t>
            </w:r>
          </w:p>
        </w:tc>
        <w:tc>
          <w:p w14:paraId="51E866C4">
            <w:r>
              <w:rPr>
                <w:rFonts w:ascii="宋体" w:hAnsi="宋体" w:eastAsia="宋体" w:cs="宋体"/>
                <w:sz w:val="20"/>
                <w:szCs w:val="20"/>
              </w:rPr>
              <w:t>附录A</w:t>
            </w:r>
          </w:p>
        </w:tc>
      </w:tr>
      <w:tr w14:paraId="0BC712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p w14:paraId="6914B27B">
            <w:r>
              <w:rPr>
                <w:rFonts w:ascii="宋体" w:hAnsi="宋体" w:eastAsia="宋体" w:cs="宋体"/>
                <w:sz w:val="20"/>
                <w:szCs w:val="20"/>
              </w:rPr>
              <w:t>TC-CL-039</w:t>
            </w:r>
          </w:p>
        </w:tc>
        <w:tc>
          <w:p w14:paraId="2647E748">
            <w:r>
              <w:rPr>
                <w:rFonts w:ascii="宋体" w:hAnsi="宋体" w:eastAsia="宋体" w:cs="宋体"/>
                <w:sz w:val="20"/>
                <w:szCs w:val="20"/>
              </w:rPr>
              <w:t>行情维护—扩展场景24</w:t>
            </w:r>
          </w:p>
        </w:tc>
        <w:tc>
          <w:p w14:paraId="0C6B6A7D">
            <w:r>
              <w:rPr>
                <w:rFonts w:ascii="宋体" w:hAnsi="宋体" w:eastAsia="宋体" w:cs="宋体"/>
                <w:sz w:val="20"/>
                <w:szCs w:val="20"/>
              </w:rPr>
              <w:t>BQ-BRAIN-CLIENT</w:t>
            </w:r>
          </w:p>
        </w:tc>
        <w:tc>
          <w:p w14:paraId="1302D613">
            <w:r>
              <w:rPr>
                <w:rFonts w:ascii="宋体" w:hAnsi="宋体" w:eastAsia="宋体" w:cs="宋体"/>
                <w:sz w:val="20"/>
                <w:szCs w:val="20"/>
              </w:rPr>
              <w:t>行情维护</w:t>
            </w:r>
          </w:p>
        </w:tc>
        <w:tc>
          <w:p w14:paraId="6B5F9F15">
            <w:r>
              <w:rPr>
                <w:rFonts w:ascii="宋体" w:hAnsi="宋体" w:eastAsia="宋体" w:cs="宋体"/>
                <w:sz w:val="20"/>
                <w:szCs w:val="20"/>
              </w:rPr>
              <w:t>附录A</w:t>
            </w:r>
          </w:p>
        </w:tc>
      </w:tr>
      <w:tr w14:paraId="2E1CF0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p w14:paraId="146F7F33">
            <w:r>
              <w:rPr>
                <w:rFonts w:ascii="宋体" w:hAnsi="宋体" w:eastAsia="宋体" w:cs="宋体"/>
                <w:sz w:val="20"/>
                <w:szCs w:val="20"/>
              </w:rPr>
              <w:t>TC-CL-040</w:t>
            </w:r>
          </w:p>
        </w:tc>
        <w:tc>
          <w:p w14:paraId="6FA58066">
            <w:r>
              <w:rPr>
                <w:rFonts w:ascii="宋体" w:hAnsi="宋体" w:eastAsia="宋体" w:cs="宋体"/>
                <w:sz w:val="20"/>
                <w:szCs w:val="20"/>
              </w:rPr>
              <w:t>兽医排班—扩展场景25</w:t>
            </w:r>
          </w:p>
        </w:tc>
        <w:tc>
          <w:p w14:paraId="6E6D2763">
            <w:r>
              <w:rPr>
                <w:rFonts w:ascii="宋体" w:hAnsi="宋体" w:eastAsia="宋体" w:cs="宋体"/>
                <w:sz w:val="20"/>
                <w:szCs w:val="20"/>
              </w:rPr>
              <w:t>BQ-BRAIN-CLIENT</w:t>
            </w:r>
          </w:p>
        </w:tc>
        <w:tc>
          <w:p w14:paraId="3A8DF574">
            <w:r>
              <w:rPr>
                <w:rFonts w:ascii="宋体" w:hAnsi="宋体" w:eastAsia="宋体" w:cs="宋体"/>
                <w:sz w:val="20"/>
                <w:szCs w:val="20"/>
              </w:rPr>
              <w:t>兽医排班</w:t>
            </w:r>
          </w:p>
        </w:tc>
        <w:tc>
          <w:p w14:paraId="6EF816FA">
            <w:r>
              <w:rPr>
                <w:rFonts w:ascii="宋体" w:hAnsi="宋体" w:eastAsia="宋体" w:cs="宋体"/>
                <w:sz w:val="20"/>
                <w:szCs w:val="20"/>
              </w:rPr>
              <w:t>附录A</w:t>
            </w:r>
          </w:p>
        </w:tc>
      </w:tr>
      <w:tr w14:paraId="7A32BB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p w14:paraId="208CD8A0">
            <w:r>
              <w:rPr>
                <w:rFonts w:ascii="宋体" w:hAnsi="宋体" w:eastAsia="宋体" w:cs="宋体"/>
                <w:sz w:val="20"/>
                <w:szCs w:val="20"/>
              </w:rPr>
              <w:t>TC-CL-041</w:t>
            </w:r>
          </w:p>
        </w:tc>
        <w:tc>
          <w:p w14:paraId="7D1EE5BC">
            <w:r>
              <w:rPr>
                <w:rFonts w:ascii="宋体" w:hAnsi="宋体" w:eastAsia="宋体" w:cs="宋体"/>
                <w:sz w:val="20"/>
                <w:szCs w:val="20"/>
              </w:rPr>
              <w:t>专家机构—扩展场景26</w:t>
            </w:r>
          </w:p>
        </w:tc>
        <w:tc>
          <w:p w14:paraId="1A7BC6B2">
            <w:r>
              <w:rPr>
                <w:rFonts w:ascii="宋体" w:hAnsi="宋体" w:eastAsia="宋体" w:cs="宋体"/>
                <w:sz w:val="20"/>
                <w:szCs w:val="20"/>
              </w:rPr>
              <w:t>BQ-BRAIN-CLIENT</w:t>
            </w:r>
          </w:p>
        </w:tc>
        <w:tc>
          <w:p w14:paraId="67D4A912">
            <w:r>
              <w:rPr>
                <w:rFonts w:ascii="宋体" w:hAnsi="宋体" w:eastAsia="宋体" w:cs="宋体"/>
                <w:sz w:val="20"/>
                <w:szCs w:val="20"/>
              </w:rPr>
              <w:t>专家机构</w:t>
            </w:r>
          </w:p>
        </w:tc>
        <w:tc>
          <w:p w14:paraId="0E59DC87">
            <w:r>
              <w:rPr>
                <w:rFonts w:ascii="宋体" w:hAnsi="宋体" w:eastAsia="宋体" w:cs="宋体"/>
                <w:sz w:val="20"/>
                <w:szCs w:val="20"/>
              </w:rPr>
              <w:t>附录A</w:t>
            </w:r>
          </w:p>
        </w:tc>
      </w:tr>
      <w:tr w14:paraId="4FA779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p w14:paraId="44040B9B">
            <w:r>
              <w:rPr>
                <w:rFonts w:ascii="宋体" w:hAnsi="宋体" w:eastAsia="宋体" w:cs="宋体"/>
                <w:sz w:val="20"/>
                <w:szCs w:val="20"/>
              </w:rPr>
              <w:t>TC-CL-042</w:t>
            </w:r>
          </w:p>
        </w:tc>
        <w:tc>
          <w:p w14:paraId="51972F1E">
            <w:r>
              <w:rPr>
                <w:rFonts w:ascii="宋体" w:hAnsi="宋体" w:eastAsia="宋体" w:cs="宋体"/>
                <w:sz w:val="20"/>
                <w:szCs w:val="20"/>
              </w:rPr>
              <w:t>预约规则—扩展场景27</w:t>
            </w:r>
          </w:p>
        </w:tc>
        <w:tc>
          <w:p w14:paraId="218CBC68">
            <w:r>
              <w:rPr>
                <w:rFonts w:ascii="宋体" w:hAnsi="宋体" w:eastAsia="宋体" w:cs="宋体"/>
                <w:sz w:val="20"/>
                <w:szCs w:val="20"/>
              </w:rPr>
              <w:t>BQ-BRAIN-CLIENT</w:t>
            </w:r>
          </w:p>
        </w:tc>
        <w:tc>
          <w:p w14:paraId="0EC22AB4">
            <w:r>
              <w:rPr>
                <w:rFonts w:ascii="宋体" w:hAnsi="宋体" w:eastAsia="宋体" w:cs="宋体"/>
                <w:sz w:val="20"/>
                <w:szCs w:val="20"/>
              </w:rPr>
              <w:t>预约规则</w:t>
            </w:r>
          </w:p>
        </w:tc>
        <w:tc>
          <w:p w14:paraId="092E7774">
            <w:r>
              <w:rPr>
                <w:rFonts w:ascii="宋体" w:hAnsi="宋体" w:eastAsia="宋体" w:cs="宋体"/>
                <w:sz w:val="20"/>
                <w:szCs w:val="20"/>
              </w:rPr>
              <w:t>附录A</w:t>
            </w:r>
          </w:p>
        </w:tc>
      </w:tr>
      <w:tr w14:paraId="51174B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p w14:paraId="1C7ACDBF">
            <w:r>
              <w:rPr>
                <w:rFonts w:ascii="宋体" w:hAnsi="宋体" w:eastAsia="宋体" w:cs="宋体"/>
                <w:sz w:val="20"/>
                <w:szCs w:val="20"/>
              </w:rPr>
              <w:t>TC-CL-043</w:t>
            </w:r>
          </w:p>
        </w:tc>
        <w:tc>
          <w:p w14:paraId="7772ECAB">
            <w:r>
              <w:rPr>
                <w:rFonts w:ascii="宋体" w:hAnsi="宋体" w:eastAsia="宋体" w:cs="宋体"/>
                <w:sz w:val="20"/>
                <w:szCs w:val="20"/>
              </w:rPr>
              <w:t>标准分类—扩展场景28</w:t>
            </w:r>
          </w:p>
        </w:tc>
        <w:tc>
          <w:p w14:paraId="1AEF5A0D">
            <w:r>
              <w:rPr>
                <w:rFonts w:ascii="宋体" w:hAnsi="宋体" w:eastAsia="宋体" w:cs="宋体"/>
                <w:sz w:val="20"/>
                <w:szCs w:val="20"/>
              </w:rPr>
              <w:t>BQ-BRAIN-CLIENT</w:t>
            </w:r>
          </w:p>
        </w:tc>
        <w:tc>
          <w:p w14:paraId="255DCA6E">
            <w:r>
              <w:rPr>
                <w:rFonts w:ascii="宋体" w:hAnsi="宋体" w:eastAsia="宋体" w:cs="宋体"/>
                <w:sz w:val="20"/>
                <w:szCs w:val="20"/>
              </w:rPr>
              <w:t>标准分类</w:t>
            </w:r>
          </w:p>
        </w:tc>
        <w:tc>
          <w:p w14:paraId="4AB7A48C">
            <w:r>
              <w:rPr>
                <w:rFonts w:ascii="宋体" w:hAnsi="宋体" w:eastAsia="宋体" w:cs="宋体"/>
                <w:sz w:val="20"/>
                <w:szCs w:val="20"/>
              </w:rPr>
              <w:t>附录A</w:t>
            </w:r>
          </w:p>
        </w:tc>
      </w:tr>
      <w:tr w14:paraId="6FD4915E">
        <w:tblPrEx>
          <w:tblCellMar>
            <w:top w:w="0" w:type="dxa"/>
            <w:left w:w="10" w:type="dxa"/>
            <w:bottom w:w="0" w:type="dxa"/>
            <w:right w:w="10" w:type="dxa"/>
          </w:tblCellMar>
        </w:tblPrEx>
        <w:tc>
          <w:p w14:paraId="697A8BEE">
            <w:r>
              <w:rPr>
                <w:rFonts w:ascii="宋体" w:hAnsi="宋体" w:eastAsia="宋体" w:cs="宋体"/>
                <w:sz w:val="20"/>
                <w:szCs w:val="20"/>
              </w:rPr>
              <w:t>TC-CL-044</w:t>
            </w:r>
          </w:p>
        </w:tc>
        <w:tc>
          <w:p w14:paraId="33B7ED63">
            <w:r>
              <w:rPr>
                <w:rFonts w:ascii="宋体" w:hAnsi="宋体" w:eastAsia="宋体" w:cs="宋体"/>
                <w:sz w:val="20"/>
                <w:szCs w:val="20"/>
              </w:rPr>
              <w:t>补贴审核—扩展场景29</w:t>
            </w:r>
          </w:p>
        </w:tc>
        <w:tc>
          <w:p w14:paraId="55CFD6A9">
            <w:r>
              <w:rPr>
                <w:rFonts w:ascii="宋体" w:hAnsi="宋体" w:eastAsia="宋体" w:cs="宋体"/>
                <w:sz w:val="20"/>
                <w:szCs w:val="20"/>
              </w:rPr>
              <w:t>BQ-BRAIN-CLIENT</w:t>
            </w:r>
          </w:p>
        </w:tc>
        <w:tc>
          <w:p w14:paraId="6DE6B5A2">
            <w:r>
              <w:rPr>
                <w:rFonts w:ascii="宋体" w:hAnsi="宋体" w:eastAsia="宋体" w:cs="宋体"/>
                <w:sz w:val="20"/>
                <w:szCs w:val="20"/>
              </w:rPr>
              <w:t>补贴审核</w:t>
            </w:r>
          </w:p>
        </w:tc>
        <w:tc>
          <w:p w14:paraId="76981F20">
            <w:r>
              <w:rPr>
                <w:rFonts w:ascii="宋体" w:hAnsi="宋体" w:eastAsia="宋体" w:cs="宋体"/>
                <w:sz w:val="20"/>
                <w:szCs w:val="20"/>
              </w:rPr>
              <w:t>附录A</w:t>
            </w:r>
          </w:p>
        </w:tc>
      </w:tr>
      <w:tr w14:paraId="6D2B0C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p w14:paraId="2EFF06BB">
            <w:r>
              <w:rPr>
                <w:rFonts w:ascii="宋体" w:hAnsi="宋体" w:eastAsia="宋体" w:cs="宋体"/>
                <w:sz w:val="20"/>
                <w:szCs w:val="20"/>
              </w:rPr>
              <w:t>TC-CL-045</w:t>
            </w:r>
          </w:p>
        </w:tc>
        <w:tc>
          <w:p w14:paraId="61CBF4E6">
            <w:r>
              <w:rPr>
                <w:rFonts w:ascii="宋体" w:hAnsi="宋体" w:eastAsia="宋体" w:cs="宋体"/>
                <w:sz w:val="20"/>
                <w:szCs w:val="20"/>
              </w:rPr>
              <w:t>成果报表—扩展场景30</w:t>
            </w:r>
          </w:p>
        </w:tc>
        <w:tc>
          <w:p w14:paraId="5ECF1988">
            <w:r>
              <w:rPr>
                <w:rFonts w:ascii="宋体" w:hAnsi="宋体" w:eastAsia="宋体" w:cs="宋体"/>
                <w:sz w:val="20"/>
                <w:szCs w:val="20"/>
              </w:rPr>
              <w:t>BQ-BRAIN-CLIENT</w:t>
            </w:r>
          </w:p>
        </w:tc>
        <w:tc>
          <w:p w14:paraId="2070AB46">
            <w:r>
              <w:rPr>
                <w:rFonts w:ascii="宋体" w:hAnsi="宋体" w:eastAsia="宋体" w:cs="宋体"/>
                <w:sz w:val="20"/>
                <w:szCs w:val="20"/>
              </w:rPr>
              <w:t>成果报表</w:t>
            </w:r>
          </w:p>
        </w:tc>
        <w:tc>
          <w:p w14:paraId="15B093AF">
            <w:r>
              <w:rPr>
                <w:rFonts w:ascii="宋体" w:hAnsi="宋体" w:eastAsia="宋体" w:cs="宋体"/>
                <w:sz w:val="20"/>
                <w:szCs w:val="20"/>
              </w:rPr>
              <w:t>附录A</w:t>
            </w:r>
          </w:p>
        </w:tc>
      </w:tr>
      <w:tr w14:paraId="0B99BD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p w14:paraId="04C73E97">
            <w:r>
              <w:rPr>
                <w:rFonts w:ascii="宋体" w:hAnsi="宋体" w:eastAsia="宋体" w:cs="宋体"/>
                <w:sz w:val="20"/>
                <w:szCs w:val="20"/>
              </w:rPr>
              <w:t>TC-CL-046</w:t>
            </w:r>
          </w:p>
        </w:tc>
        <w:tc>
          <w:p w14:paraId="1415BA72">
            <w:r>
              <w:rPr>
                <w:rFonts w:ascii="宋体" w:hAnsi="宋体" w:eastAsia="宋体" w:cs="宋体"/>
                <w:sz w:val="20"/>
                <w:szCs w:val="20"/>
              </w:rPr>
              <w:t>供应商管理—扩展场景31</w:t>
            </w:r>
          </w:p>
        </w:tc>
        <w:tc>
          <w:p w14:paraId="5A97F379">
            <w:r>
              <w:rPr>
                <w:rFonts w:ascii="宋体" w:hAnsi="宋体" w:eastAsia="宋体" w:cs="宋体"/>
                <w:sz w:val="20"/>
                <w:szCs w:val="20"/>
              </w:rPr>
              <w:t>BQ-BRAIN-CLIENT</w:t>
            </w:r>
          </w:p>
        </w:tc>
        <w:tc>
          <w:p w14:paraId="48FC2FEA">
            <w:r>
              <w:rPr>
                <w:rFonts w:ascii="宋体" w:hAnsi="宋体" w:eastAsia="宋体" w:cs="宋体"/>
                <w:sz w:val="20"/>
                <w:szCs w:val="20"/>
              </w:rPr>
              <w:t>供应商管理</w:t>
            </w:r>
          </w:p>
        </w:tc>
        <w:tc>
          <w:p w14:paraId="4B34FD29">
            <w:r>
              <w:rPr>
                <w:rFonts w:ascii="宋体" w:hAnsi="宋体" w:eastAsia="宋体" w:cs="宋体"/>
                <w:sz w:val="20"/>
                <w:szCs w:val="20"/>
              </w:rPr>
              <w:t>附录A</w:t>
            </w:r>
          </w:p>
        </w:tc>
      </w:tr>
      <w:tr w14:paraId="7FCEEF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p w14:paraId="7F44B31F">
            <w:r>
              <w:rPr>
                <w:rFonts w:ascii="宋体" w:hAnsi="宋体" w:eastAsia="宋体" w:cs="宋体"/>
                <w:sz w:val="20"/>
                <w:szCs w:val="20"/>
              </w:rPr>
              <w:t>TC-CL-047</w:t>
            </w:r>
          </w:p>
        </w:tc>
        <w:tc>
          <w:p w14:paraId="3C53BA8A">
            <w:r>
              <w:rPr>
                <w:rFonts w:ascii="宋体" w:hAnsi="宋体" w:eastAsia="宋体" w:cs="宋体"/>
                <w:sz w:val="20"/>
                <w:szCs w:val="20"/>
              </w:rPr>
              <w:t>承销商管理—扩展场景32</w:t>
            </w:r>
          </w:p>
        </w:tc>
        <w:tc>
          <w:p w14:paraId="573B6F46">
            <w:r>
              <w:rPr>
                <w:rFonts w:ascii="宋体" w:hAnsi="宋体" w:eastAsia="宋体" w:cs="宋体"/>
                <w:sz w:val="20"/>
                <w:szCs w:val="20"/>
              </w:rPr>
              <w:t>BQ-BRAIN-CLIENT</w:t>
            </w:r>
          </w:p>
        </w:tc>
        <w:tc>
          <w:p w14:paraId="0F2E7FFB">
            <w:r>
              <w:rPr>
                <w:rFonts w:ascii="宋体" w:hAnsi="宋体" w:eastAsia="宋体" w:cs="宋体"/>
                <w:sz w:val="20"/>
                <w:szCs w:val="20"/>
              </w:rPr>
              <w:t>承销商管理</w:t>
            </w:r>
          </w:p>
        </w:tc>
        <w:tc>
          <w:p w14:paraId="36DB04BB">
            <w:r>
              <w:rPr>
                <w:rFonts w:ascii="宋体" w:hAnsi="宋体" w:eastAsia="宋体" w:cs="宋体"/>
                <w:sz w:val="20"/>
                <w:szCs w:val="20"/>
              </w:rPr>
              <w:t>附录A</w:t>
            </w:r>
          </w:p>
        </w:tc>
      </w:tr>
      <w:tr w14:paraId="3B9D5E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p w14:paraId="1C2D0F55">
            <w:r>
              <w:rPr>
                <w:rFonts w:ascii="宋体" w:hAnsi="宋体" w:eastAsia="宋体" w:cs="宋体"/>
                <w:sz w:val="20"/>
                <w:szCs w:val="20"/>
              </w:rPr>
              <w:t>TC-CL-048</w:t>
            </w:r>
          </w:p>
        </w:tc>
        <w:tc>
          <w:p w14:paraId="39BE115F">
            <w:r>
              <w:rPr>
                <w:rFonts w:ascii="宋体" w:hAnsi="宋体" w:eastAsia="宋体" w:cs="宋体"/>
                <w:sz w:val="20"/>
                <w:szCs w:val="20"/>
              </w:rPr>
              <w:t>交易结算—扩展场景33</w:t>
            </w:r>
          </w:p>
        </w:tc>
        <w:tc>
          <w:p w14:paraId="2F5F9AEB">
            <w:r>
              <w:rPr>
                <w:rFonts w:ascii="宋体" w:hAnsi="宋体" w:eastAsia="宋体" w:cs="宋体"/>
                <w:sz w:val="20"/>
                <w:szCs w:val="20"/>
              </w:rPr>
              <w:t>BQ-BRAIN-CLIENT</w:t>
            </w:r>
          </w:p>
        </w:tc>
        <w:tc>
          <w:p w14:paraId="50177471">
            <w:r>
              <w:rPr>
                <w:rFonts w:ascii="宋体" w:hAnsi="宋体" w:eastAsia="宋体" w:cs="宋体"/>
                <w:sz w:val="20"/>
                <w:szCs w:val="20"/>
              </w:rPr>
              <w:t>交易结算</w:t>
            </w:r>
          </w:p>
        </w:tc>
        <w:tc>
          <w:p w14:paraId="19E521C6">
            <w:r>
              <w:rPr>
                <w:rFonts w:ascii="宋体" w:hAnsi="宋体" w:eastAsia="宋体" w:cs="宋体"/>
                <w:sz w:val="20"/>
                <w:szCs w:val="20"/>
              </w:rPr>
              <w:t>附录A</w:t>
            </w:r>
          </w:p>
        </w:tc>
      </w:tr>
      <w:tr w14:paraId="5297548F">
        <w:tblPrEx>
          <w:tblCellMar>
            <w:top w:w="0" w:type="dxa"/>
            <w:left w:w="10" w:type="dxa"/>
            <w:bottom w:w="0" w:type="dxa"/>
            <w:right w:w="10" w:type="dxa"/>
          </w:tblCellMar>
        </w:tblPrEx>
        <w:tc>
          <w:p w14:paraId="49AB7BA5">
            <w:r>
              <w:rPr>
                <w:rFonts w:ascii="宋体" w:hAnsi="宋体" w:eastAsia="宋体" w:cs="宋体"/>
                <w:sz w:val="20"/>
                <w:szCs w:val="20"/>
              </w:rPr>
              <w:t>TC-CL-049</w:t>
            </w:r>
          </w:p>
        </w:tc>
        <w:tc>
          <w:p w14:paraId="7AB32474">
            <w:r>
              <w:rPr>
                <w:rFonts w:ascii="宋体" w:hAnsi="宋体" w:eastAsia="宋体" w:cs="宋体"/>
                <w:sz w:val="20"/>
                <w:szCs w:val="20"/>
              </w:rPr>
              <w:t>行情维护—扩展场景34</w:t>
            </w:r>
          </w:p>
        </w:tc>
        <w:tc>
          <w:p w14:paraId="2317FBA0">
            <w:r>
              <w:rPr>
                <w:rFonts w:ascii="宋体" w:hAnsi="宋体" w:eastAsia="宋体" w:cs="宋体"/>
                <w:sz w:val="20"/>
                <w:szCs w:val="20"/>
              </w:rPr>
              <w:t>BQ-BRAIN-CLIENT</w:t>
            </w:r>
          </w:p>
        </w:tc>
        <w:tc>
          <w:p w14:paraId="18BB712D">
            <w:r>
              <w:rPr>
                <w:rFonts w:ascii="宋体" w:hAnsi="宋体" w:eastAsia="宋体" w:cs="宋体"/>
                <w:sz w:val="20"/>
                <w:szCs w:val="20"/>
              </w:rPr>
              <w:t>行情维护</w:t>
            </w:r>
          </w:p>
        </w:tc>
        <w:tc>
          <w:p w14:paraId="79D7A786">
            <w:r>
              <w:rPr>
                <w:rFonts w:ascii="宋体" w:hAnsi="宋体" w:eastAsia="宋体" w:cs="宋体"/>
                <w:sz w:val="20"/>
                <w:szCs w:val="20"/>
              </w:rPr>
              <w:t>附录A</w:t>
            </w:r>
          </w:p>
        </w:tc>
      </w:tr>
      <w:tr w14:paraId="0A01DC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p w14:paraId="454AF4C7">
            <w:r>
              <w:rPr>
                <w:rFonts w:ascii="宋体" w:hAnsi="宋体" w:eastAsia="宋体" w:cs="宋体"/>
                <w:sz w:val="20"/>
                <w:szCs w:val="20"/>
              </w:rPr>
              <w:t>TC-CL-050</w:t>
            </w:r>
          </w:p>
        </w:tc>
        <w:tc>
          <w:p w14:paraId="2FB3C287">
            <w:r>
              <w:rPr>
                <w:rFonts w:ascii="宋体" w:hAnsi="宋体" w:eastAsia="宋体" w:cs="宋体"/>
                <w:sz w:val="20"/>
                <w:szCs w:val="20"/>
              </w:rPr>
              <w:t>兽医排班—扩展场景35</w:t>
            </w:r>
          </w:p>
        </w:tc>
        <w:tc>
          <w:p w14:paraId="5A9C5A65">
            <w:r>
              <w:rPr>
                <w:rFonts w:ascii="宋体" w:hAnsi="宋体" w:eastAsia="宋体" w:cs="宋体"/>
                <w:sz w:val="20"/>
                <w:szCs w:val="20"/>
              </w:rPr>
              <w:t>BQ-BRAIN-CLIENT</w:t>
            </w:r>
          </w:p>
        </w:tc>
        <w:tc>
          <w:p w14:paraId="1295BCA3">
            <w:r>
              <w:rPr>
                <w:rFonts w:ascii="宋体" w:hAnsi="宋体" w:eastAsia="宋体" w:cs="宋体"/>
                <w:sz w:val="20"/>
                <w:szCs w:val="20"/>
              </w:rPr>
              <w:t>兽医排班</w:t>
            </w:r>
          </w:p>
        </w:tc>
        <w:tc>
          <w:p w14:paraId="6E80C4C1">
            <w:r>
              <w:rPr>
                <w:rFonts w:ascii="宋体" w:hAnsi="宋体" w:eastAsia="宋体" w:cs="宋体"/>
                <w:sz w:val="20"/>
                <w:szCs w:val="20"/>
              </w:rPr>
              <w:t>附录A</w:t>
            </w:r>
          </w:p>
        </w:tc>
      </w:tr>
      <w:tr w14:paraId="693713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p w14:paraId="09F6BB8C">
            <w:r>
              <w:rPr>
                <w:rFonts w:ascii="宋体" w:hAnsi="宋体" w:eastAsia="宋体" w:cs="宋体"/>
                <w:sz w:val="20"/>
                <w:szCs w:val="20"/>
              </w:rPr>
              <w:t>TC-CL-051</w:t>
            </w:r>
          </w:p>
        </w:tc>
        <w:tc>
          <w:p w14:paraId="315DAA32">
            <w:r>
              <w:rPr>
                <w:rFonts w:ascii="宋体" w:hAnsi="宋体" w:eastAsia="宋体" w:cs="宋体"/>
                <w:sz w:val="20"/>
                <w:szCs w:val="20"/>
              </w:rPr>
              <w:t>专家机构—扩展场景36</w:t>
            </w:r>
          </w:p>
        </w:tc>
        <w:tc>
          <w:p w14:paraId="2EAA6341">
            <w:r>
              <w:rPr>
                <w:rFonts w:ascii="宋体" w:hAnsi="宋体" w:eastAsia="宋体" w:cs="宋体"/>
                <w:sz w:val="20"/>
                <w:szCs w:val="20"/>
              </w:rPr>
              <w:t>BQ-BRAIN-CLIENT</w:t>
            </w:r>
          </w:p>
        </w:tc>
        <w:tc>
          <w:p w14:paraId="2B0D34CD">
            <w:r>
              <w:rPr>
                <w:rFonts w:ascii="宋体" w:hAnsi="宋体" w:eastAsia="宋体" w:cs="宋体"/>
                <w:sz w:val="20"/>
                <w:szCs w:val="20"/>
              </w:rPr>
              <w:t>专家机构</w:t>
            </w:r>
          </w:p>
        </w:tc>
        <w:tc>
          <w:p w14:paraId="3D2A46D5">
            <w:r>
              <w:rPr>
                <w:rFonts w:ascii="宋体" w:hAnsi="宋体" w:eastAsia="宋体" w:cs="宋体"/>
                <w:sz w:val="20"/>
                <w:szCs w:val="20"/>
              </w:rPr>
              <w:t>附录A</w:t>
            </w:r>
          </w:p>
        </w:tc>
      </w:tr>
      <w:tr w14:paraId="0B1276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p w14:paraId="6A2F2AC0">
            <w:r>
              <w:rPr>
                <w:rFonts w:ascii="宋体" w:hAnsi="宋体" w:eastAsia="宋体" w:cs="宋体"/>
                <w:sz w:val="20"/>
                <w:szCs w:val="20"/>
              </w:rPr>
              <w:t>TC-CL-052</w:t>
            </w:r>
          </w:p>
        </w:tc>
        <w:tc>
          <w:p w14:paraId="0E665C42">
            <w:r>
              <w:rPr>
                <w:rFonts w:ascii="宋体" w:hAnsi="宋体" w:eastAsia="宋体" w:cs="宋体"/>
                <w:sz w:val="20"/>
                <w:szCs w:val="20"/>
              </w:rPr>
              <w:t>预约规则—扩展场景37</w:t>
            </w:r>
          </w:p>
        </w:tc>
        <w:tc>
          <w:p w14:paraId="02B705ED">
            <w:r>
              <w:rPr>
                <w:rFonts w:ascii="宋体" w:hAnsi="宋体" w:eastAsia="宋体" w:cs="宋体"/>
                <w:sz w:val="20"/>
                <w:szCs w:val="20"/>
              </w:rPr>
              <w:t>BQ-BRAIN-CLIENT</w:t>
            </w:r>
          </w:p>
        </w:tc>
        <w:tc>
          <w:p w14:paraId="4EC5F395">
            <w:r>
              <w:rPr>
                <w:rFonts w:ascii="宋体" w:hAnsi="宋体" w:eastAsia="宋体" w:cs="宋体"/>
                <w:sz w:val="20"/>
                <w:szCs w:val="20"/>
              </w:rPr>
              <w:t>预约规则</w:t>
            </w:r>
          </w:p>
        </w:tc>
        <w:tc>
          <w:p w14:paraId="72861C96">
            <w:r>
              <w:rPr>
                <w:rFonts w:ascii="宋体" w:hAnsi="宋体" w:eastAsia="宋体" w:cs="宋体"/>
                <w:sz w:val="20"/>
                <w:szCs w:val="20"/>
              </w:rPr>
              <w:t>附录A</w:t>
            </w:r>
          </w:p>
        </w:tc>
      </w:tr>
      <w:tr w14:paraId="6D15C9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p w14:paraId="5DE6DC65">
            <w:r>
              <w:rPr>
                <w:rFonts w:ascii="宋体" w:hAnsi="宋体" w:eastAsia="宋体" w:cs="宋体"/>
                <w:sz w:val="20"/>
                <w:szCs w:val="20"/>
              </w:rPr>
              <w:t>TC-CL-053</w:t>
            </w:r>
          </w:p>
        </w:tc>
        <w:tc>
          <w:p w14:paraId="18FA7521">
            <w:r>
              <w:rPr>
                <w:rFonts w:ascii="宋体" w:hAnsi="宋体" w:eastAsia="宋体" w:cs="宋体"/>
                <w:sz w:val="20"/>
                <w:szCs w:val="20"/>
              </w:rPr>
              <w:t>标准分类—扩展场景38</w:t>
            </w:r>
          </w:p>
        </w:tc>
        <w:tc>
          <w:p w14:paraId="49F1C459">
            <w:r>
              <w:rPr>
                <w:rFonts w:ascii="宋体" w:hAnsi="宋体" w:eastAsia="宋体" w:cs="宋体"/>
                <w:sz w:val="20"/>
                <w:szCs w:val="20"/>
              </w:rPr>
              <w:t>BQ-BRAIN-CLIENT</w:t>
            </w:r>
          </w:p>
        </w:tc>
        <w:tc>
          <w:p w14:paraId="5E0A8C9C">
            <w:r>
              <w:rPr>
                <w:rFonts w:ascii="宋体" w:hAnsi="宋体" w:eastAsia="宋体" w:cs="宋体"/>
                <w:sz w:val="20"/>
                <w:szCs w:val="20"/>
              </w:rPr>
              <w:t>标准分类</w:t>
            </w:r>
          </w:p>
        </w:tc>
        <w:tc>
          <w:p w14:paraId="7469A6DF">
            <w:r>
              <w:rPr>
                <w:rFonts w:ascii="宋体" w:hAnsi="宋体" w:eastAsia="宋体" w:cs="宋体"/>
                <w:sz w:val="20"/>
                <w:szCs w:val="20"/>
              </w:rPr>
              <w:t>附录A</w:t>
            </w:r>
          </w:p>
        </w:tc>
      </w:tr>
      <w:tr w14:paraId="049770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p w14:paraId="50CF9C40">
            <w:r>
              <w:rPr>
                <w:rFonts w:ascii="宋体" w:hAnsi="宋体" w:eastAsia="宋体" w:cs="宋体"/>
                <w:sz w:val="20"/>
                <w:szCs w:val="20"/>
              </w:rPr>
              <w:t>TC-CL-054</w:t>
            </w:r>
          </w:p>
        </w:tc>
        <w:tc>
          <w:p w14:paraId="0274774A">
            <w:r>
              <w:rPr>
                <w:rFonts w:ascii="宋体" w:hAnsi="宋体" w:eastAsia="宋体" w:cs="宋体"/>
                <w:sz w:val="20"/>
                <w:szCs w:val="20"/>
              </w:rPr>
              <w:t>补贴审核—扩展场景39</w:t>
            </w:r>
          </w:p>
        </w:tc>
        <w:tc>
          <w:p w14:paraId="1341ACEA">
            <w:r>
              <w:rPr>
                <w:rFonts w:ascii="宋体" w:hAnsi="宋体" w:eastAsia="宋体" w:cs="宋体"/>
                <w:sz w:val="20"/>
                <w:szCs w:val="20"/>
              </w:rPr>
              <w:t>BQ-BRAIN-CLIENT</w:t>
            </w:r>
          </w:p>
        </w:tc>
        <w:tc>
          <w:p w14:paraId="6ECCF281">
            <w:r>
              <w:rPr>
                <w:rFonts w:ascii="宋体" w:hAnsi="宋体" w:eastAsia="宋体" w:cs="宋体"/>
                <w:sz w:val="20"/>
                <w:szCs w:val="20"/>
              </w:rPr>
              <w:t>补贴审核</w:t>
            </w:r>
          </w:p>
        </w:tc>
        <w:tc>
          <w:p w14:paraId="6F8F4A29">
            <w:r>
              <w:rPr>
                <w:rFonts w:ascii="宋体" w:hAnsi="宋体" w:eastAsia="宋体" w:cs="宋体"/>
                <w:sz w:val="20"/>
                <w:szCs w:val="20"/>
              </w:rPr>
              <w:t>附录A</w:t>
            </w:r>
          </w:p>
        </w:tc>
      </w:tr>
      <w:tr w14:paraId="4E93B8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p w14:paraId="62A6F0B1">
            <w:r>
              <w:rPr>
                <w:rFonts w:ascii="宋体" w:hAnsi="宋体" w:eastAsia="宋体" w:cs="宋体"/>
                <w:sz w:val="20"/>
                <w:szCs w:val="20"/>
              </w:rPr>
              <w:t>TC-CL-055</w:t>
            </w:r>
          </w:p>
        </w:tc>
        <w:tc>
          <w:p w14:paraId="51296297">
            <w:r>
              <w:rPr>
                <w:rFonts w:ascii="宋体" w:hAnsi="宋体" w:eastAsia="宋体" w:cs="宋体"/>
                <w:sz w:val="20"/>
                <w:szCs w:val="20"/>
              </w:rPr>
              <w:t>成果报表—扩展场景40</w:t>
            </w:r>
          </w:p>
        </w:tc>
        <w:tc>
          <w:p w14:paraId="0F1EB2FC">
            <w:r>
              <w:rPr>
                <w:rFonts w:ascii="宋体" w:hAnsi="宋体" w:eastAsia="宋体" w:cs="宋体"/>
                <w:sz w:val="20"/>
                <w:szCs w:val="20"/>
              </w:rPr>
              <w:t>BQ-BRAIN-CLIENT</w:t>
            </w:r>
          </w:p>
        </w:tc>
        <w:tc>
          <w:p w14:paraId="5714941C">
            <w:r>
              <w:rPr>
                <w:rFonts w:ascii="宋体" w:hAnsi="宋体" w:eastAsia="宋体" w:cs="宋体"/>
                <w:sz w:val="20"/>
                <w:szCs w:val="20"/>
              </w:rPr>
              <w:t>成果报表</w:t>
            </w:r>
          </w:p>
        </w:tc>
        <w:tc>
          <w:p w14:paraId="713DCC64">
            <w:r>
              <w:rPr>
                <w:rFonts w:ascii="宋体" w:hAnsi="宋体" w:eastAsia="宋体" w:cs="宋体"/>
                <w:sz w:val="20"/>
                <w:szCs w:val="20"/>
              </w:rPr>
              <w:t>附录A</w:t>
            </w:r>
          </w:p>
        </w:tc>
      </w:tr>
      <w:tr w14:paraId="1B7056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p w14:paraId="1F0B867C">
            <w:r>
              <w:rPr>
                <w:rFonts w:ascii="宋体" w:hAnsi="宋体" w:eastAsia="宋体" w:cs="宋体"/>
                <w:sz w:val="20"/>
                <w:szCs w:val="20"/>
              </w:rPr>
              <w:t>TC-CL-056</w:t>
            </w:r>
          </w:p>
        </w:tc>
        <w:tc>
          <w:p w14:paraId="5063BD5A">
            <w:r>
              <w:rPr>
                <w:rFonts w:ascii="宋体" w:hAnsi="宋体" w:eastAsia="宋体" w:cs="宋体"/>
                <w:sz w:val="20"/>
                <w:szCs w:val="20"/>
              </w:rPr>
              <w:t>供应商管理—扩展场景41</w:t>
            </w:r>
          </w:p>
        </w:tc>
        <w:tc>
          <w:p w14:paraId="39137CA7">
            <w:r>
              <w:rPr>
                <w:rFonts w:ascii="宋体" w:hAnsi="宋体" w:eastAsia="宋体" w:cs="宋体"/>
                <w:sz w:val="20"/>
                <w:szCs w:val="20"/>
              </w:rPr>
              <w:t>BQ-BRAIN-CLIENT</w:t>
            </w:r>
          </w:p>
        </w:tc>
        <w:tc>
          <w:p w14:paraId="3C982747">
            <w:r>
              <w:rPr>
                <w:rFonts w:ascii="宋体" w:hAnsi="宋体" w:eastAsia="宋体" w:cs="宋体"/>
                <w:sz w:val="20"/>
                <w:szCs w:val="20"/>
              </w:rPr>
              <w:t>供应商管理</w:t>
            </w:r>
          </w:p>
        </w:tc>
        <w:tc>
          <w:p w14:paraId="65AD2F48">
            <w:r>
              <w:rPr>
                <w:rFonts w:ascii="宋体" w:hAnsi="宋体" w:eastAsia="宋体" w:cs="宋体"/>
                <w:sz w:val="20"/>
                <w:szCs w:val="20"/>
              </w:rPr>
              <w:t>附录A</w:t>
            </w:r>
          </w:p>
        </w:tc>
      </w:tr>
      <w:tr w14:paraId="576EB0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p w14:paraId="6475D344">
            <w:r>
              <w:rPr>
                <w:rFonts w:ascii="宋体" w:hAnsi="宋体" w:eastAsia="宋体" w:cs="宋体"/>
                <w:sz w:val="20"/>
                <w:szCs w:val="20"/>
              </w:rPr>
              <w:t>TC-CL-057</w:t>
            </w:r>
          </w:p>
        </w:tc>
        <w:tc>
          <w:p w14:paraId="0AA85B65">
            <w:r>
              <w:rPr>
                <w:rFonts w:ascii="宋体" w:hAnsi="宋体" w:eastAsia="宋体" w:cs="宋体"/>
                <w:sz w:val="20"/>
                <w:szCs w:val="20"/>
              </w:rPr>
              <w:t>承销商管理—扩展场景42</w:t>
            </w:r>
          </w:p>
        </w:tc>
        <w:tc>
          <w:p w14:paraId="64909C57">
            <w:r>
              <w:rPr>
                <w:rFonts w:ascii="宋体" w:hAnsi="宋体" w:eastAsia="宋体" w:cs="宋体"/>
                <w:sz w:val="20"/>
                <w:szCs w:val="20"/>
              </w:rPr>
              <w:t>BQ-BRAIN-CLIENT</w:t>
            </w:r>
          </w:p>
        </w:tc>
        <w:tc>
          <w:p w14:paraId="74B32A83">
            <w:r>
              <w:rPr>
                <w:rFonts w:ascii="宋体" w:hAnsi="宋体" w:eastAsia="宋体" w:cs="宋体"/>
                <w:sz w:val="20"/>
                <w:szCs w:val="20"/>
              </w:rPr>
              <w:t>承销商管理</w:t>
            </w:r>
          </w:p>
        </w:tc>
        <w:tc>
          <w:p w14:paraId="6D08F4A4">
            <w:r>
              <w:rPr>
                <w:rFonts w:ascii="宋体" w:hAnsi="宋体" w:eastAsia="宋体" w:cs="宋体"/>
                <w:sz w:val="20"/>
                <w:szCs w:val="20"/>
              </w:rPr>
              <w:t>附录A</w:t>
            </w:r>
          </w:p>
        </w:tc>
      </w:tr>
      <w:tr w14:paraId="157EE8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p w14:paraId="61C53169">
            <w:r>
              <w:rPr>
                <w:rFonts w:ascii="宋体" w:hAnsi="宋体" w:eastAsia="宋体" w:cs="宋体"/>
                <w:sz w:val="20"/>
                <w:szCs w:val="20"/>
              </w:rPr>
              <w:t>TC-CL-058</w:t>
            </w:r>
          </w:p>
        </w:tc>
        <w:tc>
          <w:p w14:paraId="5D386CDB">
            <w:r>
              <w:rPr>
                <w:rFonts w:ascii="宋体" w:hAnsi="宋体" w:eastAsia="宋体" w:cs="宋体"/>
                <w:sz w:val="20"/>
                <w:szCs w:val="20"/>
              </w:rPr>
              <w:t>交易结算—扩展场景43</w:t>
            </w:r>
          </w:p>
        </w:tc>
        <w:tc>
          <w:p w14:paraId="67857D6B">
            <w:r>
              <w:rPr>
                <w:rFonts w:ascii="宋体" w:hAnsi="宋体" w:eastAsia="宋体" w:cs="宋体"/>
                <w:sz w:val="20"/>
                <w:szCs w:val="20"/>
              </w:rPr>
              <w:t>BQ-BRAIN-CLIENT</w:t>
            </w:r>
          </w:p>
        </w:tc>
        <w:tc>
          <w:p w14:paraId="0D59A4FD">
            <w:r>
              <w:rPr>
                <w:rFonts w:ascii="宋体" w:hAnsi="宋体" w:eastAsia="宋体" w:cs="宋体"/>
                <w:sz w:val="20"/>
                <w:szCs w:val="20"/>
              </w:rPr>
              <w:t>交易结算</w:t>
            </w:r>
          </w:p>
        </w:tc>
        <w:tc>
          <w:p w14:paraId="455E79CA">
            <w:r>
              <w:rPr>
                <w:rFonts w:ascii="宋体" w:hAnsi="宋体" w:eastAsia="宋体" w:cs="宋体"/>
                <w:sz w:val="20"/>
                <w:szCs w:val="20"/>
              </w:rPr>
              <w:t>附录A</w:t>
            </w:r>
          </w:p>
        </w:tc>
      </w:tr>
      <w:tr w14:paraId="07B578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p w14:paraId="6DA40544">
            <w:r>
              <w:rPr>
                <w:rFonts w:ascii="宋体" w:hAnsi="宋体" w:eastAsia="宋体" w:cs="宋体"/>
                <w:sz w:val="20"/>
                <w:szCs w:val="20"/>
              </w:rPr>
              <w:t>TC-CL-059</w:t>
            </w:r>
          </w:p>
        </w:tc>
        <w:tc>
          <w:p w14:paraId="4126871A">
            <w:r>
              <w:rPr>
                <w:rFonts w:ascii="宋体" w:hAnsi="宋体" w:eastAsia="宋体" w:cs="宋体"/>
                <w:sz w:val="20"/>
                <w:szCs w:val="20"/>
              </w:rPr>
              <w:t>行情维护—扩展场景44</w:t>
            </w:r>
          </w:p>
        </w:tc>
        <w:tc>
          <w:p w14:paraId="7FF1E7B1">
            <w:r>
              <w:rPr>
                <w:rFonts w:ascii="宋体" w:hAnsi="宋体" w:eastAsia="宋体" w:cs="宋体"/>
                <w:sz w:val="20"/>
                <w:szCs w:val="20"/>
              </w:rPr>
              <w:t>BQ-BRAIN-CLIENT</w:t>
            </w:r>
          </w:p>
        </w:tc>
        <w:tc>
          <w:p w14:paraId="0DD1A390">
            <w:r>
              <w:rPr>
                <w:rFonts w:ascii="宋体" w:hAnsi="宋体" w:eastAsia="宋体" w:cs="宋体"/>
                <w:sz w:val="20"/>
                <w:szCs w:val="20"/>
              </w:rPr>
              <w:t>行情维护</w:t>
            </w:r>
          </w:p>
        </w:tc>
        <w:tc>
          <w:p w14:paraId="3740395A">
            <w:r>
              <w:rPr>
                <w:rFonts w:ascii="宋体" w:hAnsi="宋体" w:eastAsia="宋体" w:cs="宋体"/>
                <w:sz w:val="20"/>
                <w:szCs w:val="20"/>
              </w:rPr>
              <w:t>附录A</w:t>
            </w:r>
          </w:p>
        </w:tc>
      </w:tr>
      <w:tr w14:paraId="5675B9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p w14:paraId="71767EBC">
            <w:r>
              <w:rPr>
                <w:rFonts w:ascii="宋体" w:hAnsi="宋体" w:eastAsia="宋体" w:cs="宋体"/>
                <w:sz w:val="20"/>
                <w:szCs w:val="20"/>
              </w:rPr>
              <w:t>TC-CL-060</w:t>
            </w:r>
          </w:p>
        </w:tc>
        <w:tc>
          <w:p w14:paraId="7D602AF7">
            <w:r>
              <w:rPr>
                <w:rFonts w:ascii="宋体" w:hAnsi="宋体" w:eastAsia="宋体" w:cs="宋体"/>
                <w:sz w:val="20"/>
                <w:szCs w:val="20"/>
              </w:rPr>
              <w:t>兽医排班—扩展场景45</w:t>
            </w:r>
          </w:p>
        </w:tc>
        <w:tc>
          <w:p w14:paraId="48D67CC9">
            <w:r>
              <w:rPr>
                <w:rFonts w:ascii="宋体" w:hAnsi="宋体" w:eastAsia="宋体" w:cs="宋体"/>
                <w:sz w:val="20"/>
                <w:szCs w:val="20"/>
              </w:rPr>
              <w:t>BQ-BRAIN-CLIENT</w:t>
            </w:r>
          </w:p>
        </w:tc>
        <w:tc>
          <w:p w14:paraId="560523D4">
            <w:r>
              <w:rPr>
                <w:rFonts w:ascii="宋体" w:hAnsi="宋体" w:eastAsia="宋体" w:cs="宋体"/>
                <w:sz w:val="20"/>
                <w:szCs w:val="20"/>
              </w:rPr>
              <w:t>兽医排班</w:t>
            </w:r>
          </w:p>
        </w:tc>
        <w:tc>
          <w:p w14:paraId="36B008C8">
            <w:r>
              <w:rPr>
                <w:rFonts w:ascii="宋体" w:hAnsi="宋体" w:eastAsia="宋体" w:cs="宋体"/>
                <w:sz w:val="20"/>
                <w:szCs w:val="20"/>
              </w:rPr>
              <w:t>附录A</w:t>
            </w:r>
          </w:p>
        </w:tc>
      </w:tr>
      <w:tr w14:paraId="490297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p w14:paraId="6EA3FC67">
            <w:r>
              <w:rPr>
                <w:rFonts w:ascii="宋体" w:hAnsi="宋体" w:eastAsia="宋体" w:cs="宋体"/>
                <w:sz w:val="20"/>
                <w:szCs w:val="20"/>
              </w:rPr>
              <w:t>TC-CL-061</w:t>
            </w:r>
          </w:p>
        </w:tc>
        <w:tc>
          <w:p w14:paraId="1A85C620">
            <w:r>
              <w:rPr>
                <w:rFonts w:ascii="宋体" w:hAnsi="宋体" w:eastAsia="宋体" w:cs="宋体"/>
                <w:sz w:val="20"/>
                <w:szCs w:val="20"/>
              </w:rPr>
              <w:t>专家机构—扩展场景46</w:t>
            </w:r>
          </w:p>
        </w:tc>
        <w:tc>
          <w:p w14:paraId="7DFC53D8">
            <w:r>
              <w:rPr>
                <w:rFonts w:ascii="宋体" w:hAnsi="宋体" w:eastAsia="宋体" w:cs="宋体"/>
                <w:sz w:val="20"/>
                <w:szCs w:val="20"/>
              </w:rPr>
              <w:t>BQ-BRAIN-CLIENT</w:t>
            </w:r>
          </w:p>
        </w:tc>
        <w:tc>
          <w:p w14:paraId="1F656FFA">
            <w:r>
              <w:rPr>
                <w:rFonts w:ascii="宋体" w:hAnsi="宋体" w:eastAsia="宋体" w:cs="宋体"/>
                <w:sz w:val="20"/>
                <w:szCs w:val="20"/>
              </w:rPr>
              <w:t>专家机构</w:t>
            </w:r>
          </w:p>
        </w:tc>
        <w:tc>
          <w:p w14:paraId="1B25553F">
            <w:r>
              <w:rPr>
                <w:rFonts w:ascii="宋体" w:hAnsi="宋体" w:eastAsia="宋体" w:cs="宋体"/>
                <w:sz w:val="20"/>
                <w:szCs w:val="20"/>
              </w:rPr>
              <w:t>附录A</w:t>
            </w:r>
          </w:p>
        </w:tc>
      </w:tr>
      <w:tr w14:paraId="595282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p w14:paraId="6BB064D2">
            <w:r>
              <w:rPr>
                <w:rFonts w:ascii="宋体" w:hAnsi="宋体" w:eastAsia="宋体" w:cs="宋体"/>
                <w:sz w:val="20"/>
                <w:szCs w:val="20"/>
              </w:rPr>
              <w:t>TC-CL-062</w:t>
            </w:r>
          </w:p>
        </w:tc>
        <w:tc>
          <w:p w14:paraId="671020C3">
            <w:r>
              <w:rPr>
                <w:rFonts w:ascii="宋体" w:hAnsi="宋体" w:eastAsia="宋体" w:cs="宋体"/>
                <w:sz w:val="20"/>
                <w:szCs w:val="20"/>
              </w:rPr>
              <w:t>预约规则—扩展场景47</w:t>
            </w:r>
          </w:p>
        </w:tc>
        <w:tc>
          <w:p w14:paraId="0B2A6DE3">
            <w:r>
              <w:rPr>
                <w:rFonts w:ascii="宋体" w:hAnsi="宋体" w:eastAsia="宋体" w:cs="宋体"/>
                <w:sz w:val="20"/>
                <w:szCs w:val="20"/>
              </w:rPr>
              <w:t>BQ-BRAIN-CLIENT</w:t>
            </w:r>
          </w:p>
        </w:tc>
        <w:tc>
          <w:p w14:paraId="2F709EE2">
            <w:r>
              <w:rPr>
                <w:rFonts w:ascii="宋体" w:hAnsi="宋体" w:eastAsia="宋体" w:cs="宋体"/>
                <w:sz w:val="20"/>
                <w:szCs w:val="20"/>
              </w:rPr>
              <w:t>预约规则</w:t>
            </w:r>
          </w:p>
        </w:tc>
        <w:tc>
          <w:p w14:paraId="0B14A921">
            <w:r>
              <w:rPr>
                <w:rFonts w:ascii="宋体" w:hAnsi="宋体" w:eastAsia="宋体" w:cs="宋体"/>
                <w:sz w:val="20"/>
                <w:szCs w:val="20"/>
              </w:rPr>
              <w:t>附录A</w:t>
            </w:r>
          </w:p>
        </w:tc>
      </w:tr>
      <w:tr w14:paraId="32159D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p w14:paraId="71441E99">
            <w:r>
              <w:rPr>
                <w:rFonts w:ascii="宋体" w:hAnsi="宋体" w:eastAsia="宋体" w:cs="宋体"/>
                <w:sz w:val="20"/>
                <w:szCs w:val="20"/>
              </w:rPr>
              <w:t>TC-CL-063</w:t>
            </w:r>
          </w:p>
        </w:tc>
        <w:tc>
          <w:p w14:paraId="3D170DE0">
            <w:r>
              <w:rPr>
                <w:rFonts w:ascii="宋体" w:hAnsi="宋体" w:eastAsia="宋体" w:cs="宋体"/>
                <w:sz w:val="20"/>
                <w:szCs w:val="20"/>
              </w:rPr>
              <w:t>标准分类—扩展场景48</w:t>
            </w:r>
          </w:p>
        </w:tc>
        <w:tc>
          <w:p w14:paraId="480B960E">
            <w:r>
              <w:rPr>
                <w:rFonts w:ascii="宋体" w:hAnsi="宋体" w:eastAsia="宋体" w:cs="宋体"/>
                <w:sz w:val="20"/>
                <w:szCs w:val="20"/>
              </w:rPr>
              <w:t>BQ-BRAIN-CLIENT</w:t>
            </w:r>
          </w:p>
        </w:tc>
        <w:tc>
          <w:p w14:paraId="1D0F0C7F">
            <w:r>
              <w:rPr>
                <w:rFonts w:ascii="宋体" w:hAnsi="宋体" w:eastAsia="宋体" w:cs="宋体"/>
                <w:sz w:val="20"/>
                <w:szCs w:val="20"/>
              </w:rPr>
              <w:t>标准分类</w:t>
            </w:r>
          </w:p>
        </w:tc>
        <w:tc>
          <w:p w14:paraId="363690E6">
            <w:r>
              <w:rPr>
                <w:rFonts w:ascii="宋体" w:hAnsi="宋体" w:eastAsia="宋体" w:cs="宋体"/>
                <w:sz w:val="20"/>
                <w:szCs w:val="20"/>
              </w:rPr>
              <w:t>附录A</w:t>
            </w:r>
          </w:p>
        </w:tc>
      </w:tr>
      <w:tr w14:paraId="0DBD58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p w14:paraId="25896D02">
            <w:r>
              <w:rPr>
                <w:rFonts w:ascii="宋体" w:hAnsi="宋体" w:eastAsia="宋体" w:cs="宋体"/>
                <w:sz w:val="20"/>
                <w:szCs w:val="20"/>
              </w:rPr>
              <w:t>TC-CL-064</w:t>
            </w:r>
          </w:p>
        </w:tc>
        <w:tc>
          <w:p w14:paraId="575D7771">
            <w:r>
              <w:rPr>
                <w:rFonts w:ascii="宋体" w:hAnsi="宋体" w:eastAsia="宋体" w:cs="宋体"/>
                <w:sz w:val="20"/>
                <w:szCs w:val="20"/>
              </w:rPr>
              <w:t>补贴审核—扩展场景49</w:t>
            </w:r>
          </w:p>
        </w:tc>
        <w:tc>
          <w:p w14:paraId="79E1F1F5">
            <w:r>
              <w:rPr>
                <w:rFonts w:ascii="宋体" w:hAnsi="宋体" w:eastAsia="宋体" w:cs="宋体"/>
                <w:sz w:val="20"/>
                <w:szCs w:val="20"/>
              </w:rPr>
              <w:t>BQ-BRAIN-CLIENT</w:t>
            </w:r>
          </w:p>
        </w:tc>
        <w:tc>
          <w:p w14:paraId="7CD89141">
            <w:r>
              <w:rPr>
                <w:rFonts w:ascii="宋体" w:hAnsi="宋体" w:eastAsia="宋体" w:cs="宋体"/>
                <w:sz w:val="20"/>
                <w:szCs w:val="20"/>
              </w:rPr>
              <w:t>补贴审核</w:t>
            </w:r>
          </w:p>
        </w:tc>
        <w:tc>
          <w:p w14:paraId="0C14BBFC">
            <w:r>
              <w:rPr>
                <w:rFonts w:ascii="宋体" w:hAnsi="宋体" w:eastAsia="宋体" w:cs="宋体"/>
                <w:sz w:val="20"/>
                <w:szCs w:val="20"/>
              </w:rPr>
              <w:t>附录A</w:t>
            </w:r>
          </w:p>
        </w:tc>
      </w:tr>
      <w:tr w14:paraId="24BC19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p w14:paraId="0AC0CD17">
            <w:r>
              <w:rPr>
                <w:rFonts w:ascii="宋体" w:hAnsi="宋体" w:eastAsia="宋体" w:cs="宋体"/>
                <w:sz w:val="20"/>
                <w:szCs w:val="20"/>
              </w:rPr>
              <w:t>TC-CL-065</w:t>
            </w:r>
          </w:p>
        </w:tc>
        <w:tc>
          <w:p w14:paraId="3FCFE239">
            <w:r>
              <w:rPr>
                <w:rFonts w:ascii="宋体" w:hAnsi="宋体" w:eastAsia="宋体" w:cs="宋体"/>
                <w:sz w:val="20"/>
                <w:szCs w:val="20"/>
              </w:rPr>
              <w:t>成果报表—扩展场景50</w:t>
            </w:r>
          </w:p>
        </w:tc>
        <w:tc>
          <w:p w14:paraId="5B19C761">
            <w:r>
              <w:rPr>
                <w:rFonts w:ascii="宋体" w:hAnsi="宋体" w:eastAsia="宋体" w:cs="宋体"/>
                <w:sz w:val="20"/>
                <w:szCs w:val="20"/>
              </w:rPr>
              <w:t>BQ-BRAIN-CLIENT</w:t>
            </w:r>
          </w:p>
        </w:tc>
        <w:tc>
          <w:p w14:paraId="4CE169D7">
            <w:r>
              <w:rPr>
                <w:rFonts w:ascii="宋体" w:hAnsi="宋体" w:eastAsia="宋体" w:cs="宋体"/>
                <w:sz w:val="20"/>
                <w:szCs w:val="20"/>
              </w:rPr>
              <w:t>成果报表</w:t>
            </w:r>
          </w:p>
        </w:tc>
        <w:tc>
          <w:p w14:paraId="60674A92">
            <w:r>
              <w:rPr>
                <w:rFonts w:ascii="宋体" w:hAnsi="宋体" w:eastAsia="宋体" w:cs="宋体"/>
                <w:sz w:val="20"/>
                <w:szCs w:val="20"/>
              </w:rPr>
              <w:t>附录A</w:t>
            </w:r>
          </w:p>
        </w:tc>
      </w:tr>
      <w:tr w14:paraId="6D9770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p w14:paraId="30855744">
            <w:r>
              <w:rPr>
                <w:rFonts w:ascii="宋体" w:hAnsi="宋体" w:eastAsia="宋体" w:cs="宋体"/>
                <w:sz w:val="20"/>
                <w:szCs w:val="20"/>
              </w:rPr>
              <w:t>TC-CL-066</w:t>
            </w:r>
          </w:p>
        </w:tc>
        <w:tc>
          <w:p w14:paraId="2F8CF28C">
            <w:r>
              <w:rPr>
                <w:rFonts w:ascii="宋体" w:hAnsi="宋体" w:eastAsia="宋体" w:cs="宋体"/>
                <w:sz w:val="20"/>
                <w:szCs w:val="20"/>
              </w:rPr>
              <w:t>供应商管理—扩展场景51</w:t>
            </w:r>
          </w:p>
        </w:tc>
        <w:tc>
          <w:p w14:paraId="18B20969">
            <w:r>
              <w:rPr>
                <w:rFonts w:ascii="宋体" w:hAnsi="宋体" w:eastAsia="宋体" w:cs="宋体"/>
                <w:sz w:val="20"/>
                <w:szCs w:val="20"/>
              </w:rPr>
              <w:t>BQ-BRAIN-CLIENT</w:t>
            </w:r>
          </w:p>
        </w:tc>
        <w:tc>
          <w:p w14:paraId="2E8D0771">
            <w:r>
              <w:rPr>
                <w:rFonts w:ascii="宋体" w:hAnsi="宋体" w:eastAsia="宋体" w:cs="宋体"/>
                <w:sz w:val="20"/>
                <w:szCs w:val="20"/>
              </w:rPr>
              <w:t>供应商管理</w:t>
            </w:r>
          </w:p>
        </w:tc>
        <w:tc>
          <w:p w14:paraId="130739C8">
            <w:r>
              <w:rPr>
                <w:rFonts w:ascii="宋体" w:hAnsi="宋体" w:eastAsia="宋体" w:cs="宋体"/>
                <w:sz w:val="20"/>
                <w:szCs w:val="20"/>
              </w:rPr>
              <w:t>附录A</w:t>
            </w:r>
          </w:p>
        </w:tc>
      </w:tr>
      <w:tr w14:paraId="5D8D7D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p w14:paraId="61F54406">
            <w:r>
              <w:rPr>
                <w:rFonts w:ascii="宋体" w:hAnsi="宋体" w:eastAsia="宋体" w:cs="宋体"/>
                <w:sz w:val="20"/>
                <w:szCs w:val="20"/>
              </w:rPr>
              <w:t>TC-CL-067</w:t>
            </w:r>
          </w:p>
        </w:tc>
        <w:tc>
          <w:p w14:paraId="082ECEF6">
            <w:r>
              <w:rPr>
                <w:rFonts w:ascii="宋体" w:hAnsi="宋体" w:eastAsia="宋体" w:cs="宋体"/>
                <w:sz w:val="20"/>
                <w:szCs w:val="20"/>
              </w:rPr>
              <w:t>承销商管理—扩展场景52</w:t>
            </w:r>
          </w:p>
        </w:tc>
        <w:tc>
          <w:p w14:paraId="3DC477C7">
            <w:r>
              <w:rPr>
                <w:rFonts w:ascii="宋体" w:hAnsi="宋体" w:eastAsia="宋体" w:cs="宋体"/>
                <w:sz w:val="20"/>
                <w:szCs w:val="20"/>
              </w:rPr>
              <w:t>BQ-BRAIN-CLIENT</w:t>
            </w:r>
          </w:p>
        </w:tc>
        <w:tc>
          <w:p w14:paraId="6F92C285">
            <w:r>
              <w:rPr>
                <w:rFonts w:ascii="宋体" w:hAnsi="宋体" w:eastAsia="宋体" w:cs="宋体"/>
                <w:sz w:val="20"/>
                <w:szCs w:val="20"/>
              </w:rPr>
              <w:t>承销商管理</w:t>
            </w:r>
          </w:p>
        </w:tc>
        <w:tc>
          <w:p w14:paraId="59949F86">
            <w:r>
              <w:rPr>
                <w:rFonts w:ascii="宋体" w:hAnsi="宋体" w:eastAsia="宋体" w:cs="宋体"/>
                <w:sz w:val="20"/>
                <w:szCs w:val="20"/>
              </w:rPr>
              <w:t>附录A</w:t>
            </w:r>
          </w:p>
        </w:tc>
      </w:tr>
      <w:tr w14:paraId="67B823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p w14:paraId="4EBC38A3">
            <w:r>
              <w:rPr>
                <w:rFonts w:ascii="宋体" w:hAnsi="宋体" w:eastAsia="宋体" w:cs="宋体"/>
                <w:sz w:val="20"/>
                <w:szCs w:val="20"/>
              </w:rPr>
              <w:t>TC-CL-068</w:t>
            </w:r>
          </w:p>
        </w:tc>
        <w:tc>
          <w:p w14:paraId="7E38908D">
            <w:r>
              <w:rPr>
                <w:rFonts w:ascii="宋体" w:hAnsi="宋体" w:eastAsia="宋体" w:cs="宋体"/>
                <w:sz w:val="20"/>
                <w:szCs w:val="20"/>
              </w:rPr>
              <w:t>交易结算—扩展场景53</w:t>
            </w:r>
          </w:p>
        </w:tc>
        <w:tc>
          <w:p w14:paraId="54EE47AE">
            <w:r>
              <w:rPr>
                <w:rFonts w:ascii="宋体" w:hAnsi="宋体" w:eastAsia="宋体" w:cs="宋体"/>
                <w:sz w:val="20"/>
                <w:szCs w:val="20"/>
              </w:rPr>
              <w:t>BQ-BRAIN-CLIENT</w:t>
            </w:r>
          </w:p>
        </w:tc>
        <w:tc>
          <w:p w14:paraId="5D90A2D9">
            <w:r>
              <w:rPr>
                <w:rFonts w:ascii="宋体" w:hAnsi="宋体" w:eastAsia="宋体" w:cs="宋体"/>
                <w:sz w:val="20"/>
                <w:szCs w:val="20"/>
              </w:rPr>
              <w:t>交易结算</w:t>
            </w:r>
          </w:p>
        </w:tc>
        <w:tc>
          <w:p w14:paraId="050ECCE8">
            <w:r>
              <w:rPr>
                <w:rFonts w:ascii="宋体" w:hAnsi="宋体" w:eastAsia="宋体" w:cs="宋体"/>
                <w:sz w:val="20"/>
                <w:szCs w:val="20"/>
              </w:rPr>
              <w:t>附录A</w:t>
            </w:r>
          </w:p>
        </w:tc>
      </w:tr>
      <w:tr w14:paraId="7938AB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p w14:paraId="1C5D28A5">
            <w:r>
              <w:rPr>
                <w:rFonts w:ascii="宋体" w:hAnsi="宋体" w:eastAsia="宋体" w:cs="宋体"/>
                <w:sz w:val="20"/>
                <w:szCs w:val="20"/>
              </w:rPr>
              <w:t>TC-CL-069</w:t>
            </w:r>
          </w:p>
        </w:tc>
        <w:tc>
          <w:p w14:paraId="082AE18E">
            <w:r>
              <w:rPr>
                <w:rFonts w:ascii="宋体" w:hAnsi="宋体" w:eastAsia="宋体" w:cs="宋体"/>
                <w:sz w:val="20"/>
                <w:szCs w:val="20"/>
              </w:rPr>
              <w:t>行情维护—扩展场景54</w:t>
            </w:r>
          </w:p>
        </w:tc>
        <w:tc>
          <w:p w14:paraId="798FC1AD">
            <w:r>
              <w:rPr>
                <w:rFonts w:ascii="宋体" w:hAnsi="宋体" w:eastAsia="宋体" w:cs="宋体"/>
                <w:sz w:val="20"/>
                <w:szCs w:val="20"/>
              </w:rPr>
              <w:t>BQ-BRAIN-CLIENT</w:t>
            </w:r>
          </w:p>
        </w:tc>
        <w:tc>
          <w:p w14:paraId="0A6D7B1D">
            <w:r>
              <w:rPr>
                <w:rFonts w:ascii="宋体" w:hAnsi="宋体" w:eastAsia="宋体" w:cs="宋体"/>
                <w:sz w:val="20"/>
                <w:szCs w:val="20"/>
              </w:rPr>
              <w:t>行情维护</w:t>
            </w:r>
          </w:p>
        </w:tc>
        <w:tc>
          <w:p w14:paraId="3D82E1C6">
            <w:r>
              <w:rPr>
                <w:rFonts w:ascii="宋体" w:hAnsi="宋体" w:eastAsia="宋体" w:cs="宋体"/>
                <w:sz w:val="20"/>
                <w:szCs w:val="20"/>
              </w:rPr>
              <w:t>附录A</w:t>
            </w:r>
          </w:p>
        </w:tc>
      </w:tr>
      <w:tr w14:paraId="79FCF0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p w14:paraId="0F5FA744">
            <w:r>
              <w:rPr>
                <w:rFonts w:ascii="宋体" w:hAnsi="宋体" w:eastAsia="宋体" w:cs="宋体"/>
                <w:sz w:val="20"/>
                <w:szCs w:val="20"/>
              </w:rPr>
              <w:t>TC-CL-070</w:t>
            </w:r>
          </w:p>
        </w:tc>
        <w:tc>
          <w:p w14:paraId="2394BDEE">
            <w:r>
              <w:rPr>
                <w:rFonts w:ascii="宋体" w:hAnsi="宋体" w:eastAsia="宋体" w:cs="宋体"/>
                <w:sz w:val="20"/>
                <w:szCs w:val="20"/>
              </w:rPr>
              <w:t>兽医排班—扩展场景55</w:t>
            </w:r>
          </w:p>
        </w:tc>
        <w:tc>
          <w:p w14:paraId="71B1D11C">
            <w:r>
              <w:rPr>
                <w:rFonts w:ascii="宋体" w:hAnsi="宋体" w:eastAsia="宋体" w:cs="宋体"/>
                <w:sz w:val="20"/>
                <w:szCs w:val="20"/>
              </w:rPr>
              <w:t>BQ-BRAIN-CLIENT</w:t>
            </w:r>
          </w:p>
        </w:tc>
        <w:tc>
          <w:p w14:paraId="1F856473">
            <w:r>
              <w:rPr>
                <w:rFonts w:ascii="宋体" w:hAnsi="宋体" w:eastAsia="宋体" w:cs="宋体"/>
                <w:sz w:val="20"/>
                <w:szCs w:val="20"/>
              </w:rPr>
              <w:t>兽医排班</w:t>
            </w:r>
          </w:p>
        </w:tc>
        <w:tc>
          <w:p w14:paraId="09D71D1C">
            <w:r>
              <w:rPr>
                <w:rFonts w:ascii="宋体" w:hAnsi="宋体" w:eastAsia="宋体" w:cs="宋体"/>
                <w:sz w:val="20"/>
                <w:szCs w:val="20"/>
              </w:rPr>
              <w:t>附录A</w:t>
            </w:r>
          </w:p>
        </w:tc>
      </w:tr>
      <w:tr w14:paraId="288314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p w14:paraId="5AA4B73A">
            <w:r>
              <w:rPr>
                <w:rFonts w:ascii="宋体" w:hAnsi="宋体" w:eastAsia="宋体" w:cs="宋体"/>
                <w:sz w:val="20"/>
                <w:szCs w:val="20"/>
              </w:rPr>
              <w:t>TC-CL-071</w:t>
            </w:r>
          </w:p>
        </w:tc>
        <w:tc>
          <w:p w14:paraId="18CB98DA">
            <w:r>
              <w:rPr>
                <w:rFonts w:ascii="宋体" w:hAnsi="宋体" w:eastAsia="宋体" w:cs="宋体"/>
                <w:sz w:val="20"/>
                <w:szCs w:val="20"/>
              </w:rPr>
              <w:t>专家机构—扩展场景56</w:t>
            </w:r>
          </w:p>
        </w:tc>
        <w:tc>
          <w:p w14:paraId="012CE965">
            <w:r>
              <w:rPr>
                <w:rFonts w:ascii="宋体" w:hAnsi="宋体" w:eastAsia="宋体" w:cs="宋体"/>
                <w:sz w:val="20"/>
                <w:szCs w:val="20"/>
              </w:rPr>
              <w:t>BQ-BRAIN-CLIENT</w:t>
            </w:r>
          </w:p>
        </w:tc>
        <w:tc>
          <w:p w14:paraId="7ACB76F9">
            <w:r>
              <w:rPr>
                <w:rFonts w:ascii="宋体" w:hAnsi="宋体" w:eastAsia="宋体" w:cs="宋体"/>
                <w:sz w:val="20"/>
                <w:szCs w:val="20"/>
              </w:rPr>
              <w:t>专家机构</w:t>
            </w:r>
          </w:p>
        </w:tc>
        <w:tc>
          <w:p w14:paraId="6DDC4969">
            <w:r>
              <w:rPr>
                <w:rFonts w:ascii="宋体" w:hAnsi="宋体" w:eastAsia="宋体" w:cs="宋体"/>
                <w:sz w:val="20"/>
                <w:szCs w:val="20"/>
              </w:rPr>
              <w:t>附录A</w:t>
            </w:r>
          </w:p>
        </w:tc>
      </w:tr>
      <w:tr w14:paraId="642215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p w14:paraId="02C2BD1D">
            <w:r>
              <w:rPr>
                <w:rFonts w:ascii="宋体" w:hAnsi="宋体" w:eastAsia="宋体" w:cs="宋体"/>
                <w:sz w:val="20"/>
                <w:szCs w:val="20"/>
              </w:rPr>
              <w:t>TC-CL-072</w:t>
            </w:r>
          </w:p>
        </w:tc>
        <w:tc>
          <w:p w14:paraId="57F2DC3D">
            <w:r>
              <w:rPr>
                <w:rFonts w:ascii="宋体" w:hAnsi="宋体" w:eastAsia="宋体" w:cs="宋体"/>
                <w:sz w:val="20"/>
                <w:szCs w:val="20"/>
              </w:rPr>
              <w:t>预约规则—扩展场景57</w:t>
            </w:r>
          </w:p>
        </w:tc>
        <w:tc>
          <w:p w14:paraId="176C4E59">
            <w:r>
              <w:rPr>
                <w:rFonts w:ascii="宋体" w:hAnsi="宋体" w:eastAsia="宋体" w:cs="宋体"/>
                <w:sz w:val="20"/>
                <w:szCs w:val="20"/>
              </w:rPr>
              <w:t>BQ-BRAIN-CLIENT</w:t>
            </w:r>
          </w:p>
        </w:tc>
        <w:tc>
          <w:p w14:paraId="6844511A">
            <w:r>
              <w:rPr>
                <w:rFonts w:ascii="宋体" w:hAnsi="宋体" w:eastAsia="宋体" w:cs="宋体"/>
                <w:sz w:val="20"/>
                <w:szCs w:val="20"/>
              </w:rPr>
              <w:t>预约规则</w:t>
            </w:r>
          </w:p>
        </w:tc>
        <w:tc>
          <w:p w14:paraId="45DCB1A2">
            <w:r>
              <w:rPr>
                <w:rFonts w:ascii="宋体" w:hAnsi="宋体" w:eastAsia="宋体" w:cs="宋体"/>
                <w:sz w:val="20"/>
                <w:szCs w:val="20"/>
              </w:rPr>
              <w:t>附录A</w:t>
            </w:r>
          </w:p>
        </w:tc>
      </w:tr>
      <w:tr w14:paraId="1B512D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p w14:paraId="557166D6">
            <w:r>
              <w:rPr>
                <w:rFonts w:ascii="宋体" w:hAnsi="宋体" w:eastAsia="宋体" w:cs="宋体"/>
                <w:sz w:val="20"/>
                <w:szCs w:val="20"/>
              </w:rPr>
              <w:t>TC-CL-073</w:t>
            </w:r>
          </w:p>
        </w:tc>
        <w:tc>
          <w:p w14:paraId="0673ADCC">
            <w:r>
              <w:rPr>
                <w:rFonts w:ascii="宋体" w:hAnsi="宋体" w:eastAsia="宋体" w:cs="宋体"/>
                <w:sz w:val="20"/>
                <w:szCs w:val="20"/>
              </w:rPr>
              <w:t>标准分类—扩展场景58</w:t>
            </w:r>
          </w:p>
        </w:tc>
        <w:tc>
          <w:p w14:paraId="7F987EF3">
            <w:r>
              <w:rPr>
                <w:rFonts w:ascii="宋体" w:hAnsi="宋体" w:eastAsia="宋体" w:cs="宋体"/>
                <w:sz w:val="20"/>
                <w:szCs w:val="20"/>
              </w:rPr>
              <w:t>BQ-BRAIN-CLIENT</w:t>
            </w:r>
          </w:p>
        </w:tc>
        <w:tc>
          <w:p w14:paraId="1AB4BF55">
            <w:r>
              <w:rPr>
                <w:rFonts w:ascii="宋体" w:hAnsi="宋体" w:eastAsia="宋体" w:cs="宋体"/>
                <w:sz w:val="20"/>
                <w:szCs w:val="20"/>
              </w:rPr>
              <w:t>标准分类</w:t>
            </w:r>
          </w:p>
        </w:tc>
        <w:tc>
          <w:p w14:paraId="0ABC540B">
            <w:r>
              <w:rPr>
                <w:rFonts w:ascii="宋体" w:hAnsi="宋体" w:eastAsia="宋体" w:cs="宋体"/>
                <w:sz w:val="20"/>
                <w:szCs w:val="20"/>
              </w:rPr>
              <w:t>附录A</w:t>
            </w:r>
          </w:p>
        </w:tc>
      </w:tr>
      <w:tr w14:paraId="58749B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p w14:paraId="3D4D4B36">
            <w:r>
              <w:rPr>
                <w:rFonts w:ascii="宋体" w:hAnsi="宋体" w:eastAsia="宋体" w:cs="宋体"/>
                <w:sz w:val="20"/>
                <w:szCs w:val="20"/>
              </w:rPr>
              <w:t>TC-CL-074</w:t>
            </w:r>
          </w:p>
        </w:tc>
        <w:tc>
          <w:p w14:paraId="5EDFD9DB">
            <w:r>
              <w:rPr>
                <w:rFonts w:ascii="宋体" w:hAnsi="宋体" w:eastAsia="宋体" w:cs="宋体"/>
                <w:sz w:val="20"/>
                <w:szCs w:val="20"/>
              </w:rPr>
              <w:t>补贴审核—扩展场景59</w:t>
            </w:r>
          </w:p>
        </w:tc>
        <w:tc>
          <w:p w14:paraId="2391D30B">
            <w:r>
              <w:rPr>
                <w:rFonts w:ascii="宋体" w:hAnsi="宋体" w:eastAsia="宋体" w:cs="宋体"/>
                <w:sz w:val="20"/>
                <w:szCs w:val="20"/>
              </w:rPr>
              <w:t>BQ-BRAIN-CLIENT</w:t>
            </w:r>
          </w:p>
        </w:tc>
        <w:tc>
          <w:p w14:paraId="69058BAC">
            <w:r>
              <w:rPr>
                <w:rFonts w:ascii="宋体" w:hAnsi="宋体" w:eastAsia="宋体" w:cs="宋体"/>
                <w:sz w:val="20"/>
                <w:szCs w:val="20"/>
              </w:rPr>
              <w:t>补贴审核</w:t>
            </w:r>
          </w:p>
        </w:tc>
        <w:tc>
          <w:p w14:paraId="1B1E82D3">
            <w:r>
              <w:rPr>
                <w:rFonts w:ascii="宋体" w:hAnsi="宋体" w:eastAsia="宋体" w:cs="宋体"/>
                <w:sz w:val="20"/>
                <w:szCs w:val="20"/>
              </w:rPr>
              <w:t>附录A</w:t>
            </w:r>
          </w:p>
        </w:tc>
      </w:tr>
      <w:tr w14:paraId="68449B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p w14:paraId="1EC52282">
            <w:r>
              <w:rPr>
                <w:rFonts w:ascii="宋体" w:hAnsi="宋体" w:eastAsia="宋体" w:cs="宋体"/>
                <w:sz w:val="20"/>
                <w:szCs w:val="20"/>
              </w:rPr>
              <w:t>TC-CL-075</w:t>
            </w:r>
          </w:p>
        </w:tc>
        <w:tc>
          <w:p w14:paraId="7C921945">
            <w:r>
              <w:rPr>
                <w:rFonts w:ascii="宋体" w:hAnsi="宋体" w:eastAsia="宋体" w:cs="宋体"/>
                <w:sz w:val="20"/>
                <w:szCs w:val="20"/>
              </w:rPr>
              <w:t>成果报表—扩展场景60</w:t>
            </w:r>
          </w:p>
        </w:tc>
        <w:tc>
          <w:p w14:paraId="4DD964EC">
            <w:r>
              <w:rPr>
                <w:rFonts w:ascii="宋体" w:hAnsi="宋体" w:eastAsia="宋体" w:cs="宋体"/>
                <w:sz w:val="20"/>
                <w:szCs w:val="20"/>
              </w:rPr>
              <w:t>BQ-BRAIN-CLIENT</w:t>
            </w:r>
          </w:p>
        </w:tc>
        <w:tc>
          <w:p w14:paraId="02189884">
            <w:r>
              <w:rPr>
                <w:rFonts w:ascii="宋体" w:hAnsi="宋体" w:eastAsia="宋体" w:cs="宋体"/>
                <w:sz w:val="20"/>
                <w:szCs w:val="20"/>
              </w:rPr>
              <w:t>成果报表</w:t>
            </w:r>
          </w:p>
        </w:tc>
        <w:tc>
          <w:p w14:paraId="68A2ABC5">
            <w:r>
              <w:rPr>
                <w:rFonts w:ascii="宋体" w:hAnsi="宋体" w:eastAsia="宋体" w:cs="宋体"/>
                <w:sz w:val="20"/>
                <w:szCs w:val="20"/>
              </w:rPr>
              <w:t>附录A</w:t>
            </w:r>
          </w:p>
        </w:tc>
      </w:tr>
      <w:tr w14:paraId="0CA951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p w14:paraId="160E0A11">
            <w:r>
              <w:rPr>
                <w:rFonts w:ascii="宋体" w:hAnsi="宋体" w:eastAsia="宋体" w:cs="宋体"/>
                <w:sz w:val="20"/>
                <w:szCs w:val="20"/>
              </w:rPr>
              <w:t>TC-CL-076</w:t>
            </w:r>
          </w:p>
        </w:tc>
        <w:tc>
          <w:p w14:paraId="1E860FB0">
            <w:r>
              <w:rPr>
                <w:rFonts w:ascii="宋体" w:hAnsi="宋体" w:eastAsia="宋体" w:cs="宋体"/>
                <w:sz w:val="20"/>
                <w:szCs w:val="20"/>
              </w:rPr>
              <w:t>供应商管理—扩展场景61</w:t>
            </w:r>
          </w:p>
        </w:tc>
        <w:tc>
          <w:p w14:paraId="5DC2146D">
            <w:r>
              <w:rPr>
                <w:rFonts w:ascii="宋体" w:hAnsi="宋体" w:eastAsia="宋体" w:cs="宋体"/>
                <w:sz w:val="20"/>
                <w:szCs w:val="20"/>
              </w:rPr>
              <w:t>BQ-BRAIN-CLIENT</w:t>
            </w:r>
          </w:p>
        </w:tc>
        <w:tc>
          <w:p w14:paraId="32874927">
            <w:r>
              <w:rPr>
                <w:rFonts w:ascii="宋体" w:hAnsi="宋体" w:eastAsia="宋体" w:cs="宋体"/>
                <w:sz w:val="20"/>
                <w:szCs w:val="20"/>
              </w:rPr>
              <w:t>供应商管理</w:t>
            </w:r>
          </w:p>
        </w:tc>
        <w:tc>
          <w:p w14:paraId="3800FCB2">
            <w:r>
              <w:rPr>
                <w:rFonts w:ascii="宋体" w:hAnsi="宋体" w:eastAsia="宋体" w:cs="宋体"/>
                <w:sz w:val="20"/>
                <w:szCs w:val="20"/>
              </w:rPr>
              <w:t>附录A</w:t>
            </w:r>
          </w:p>
        </w:tc>
      </w:tr>
      <w:tr w14:paraId="07FD76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p w14:paraId="36834D15">
            <w:r>
              <w:rPr>
                <w:rFonts w:ascii="宋体" w:hAnsi="宋体" w:eastAsia="宋体" w:cs="宋体"/>
                <w:sz w:val="20"/>
                <w:szCs w:val="20"/>
              </w:rPr>
              <w:t>TC-CL-077</w:t>
            </w:r>
          </w:p>
        </w:tc>
        <w:tc>
          <w:p w14:paraId="212AC585">
            <w:r>
              <w:rPr>
                <w:rFonts w:ascii="宋体" w:hAnsi="宋体" w:eastAsia="宋体" w:cs="宋体"/>
                <w:sz w:val="20"/>
                <w:szCs w:val="20"/>
              </w:rPr>
              <w:t>承销商管理—扩展场景62</w:t>
            </w:r>
          </w:p>
        </w:tc>
        <w:tc>
          <w:p w14:paraId="60120971">
            <w:r>
              <w:rPr>
                <w:rFonts w:ascii="宋体" w:hAnsi="宋体" w:eastAsia="宋体" w:cs="宋体"/>
                <w:sz w:val="20"/>
                <w:szCs w:val="20"/>
              </w:rPr>
              <w:t>BQ-BRAIN-CLIENT</w:t>
            </w:r>
          </w:p>
        </w:tc>
        <w:tc>
          <w:p w14:paraId="0A5A5626">
            <w:r>
              <w:rPr>
                <w:rFonts w:ascii="宋体" w:hAnsi="宋体" w:eastAsia="宋体" w:cs="宋体"/>
                <w:sz w:val="20"/>
                <w:szCs w:val="20"/>
              </w:rPr>
              <w:t>承销商管理</w:t>
            </w:r>
          </w:p>
        </w:tc>
        <w:tc>
          <w:p w14:paraId="249107C1">
            <w:r>
              <w:rPr>
                <w:rFonts w:ascii="宋体" w:hAnsi="宋体" w:eastAsia="宋体" w:cs="宋体"/>
                <w:sz w:val="20"/>
                <w:szCs w:val="20"/>
              </w:rPr>
              <w:t>附录A</w:t>
            </w:r>
          </w:p>
        </w:tc>
      </w:tr>
      <w:tr w14:paraId="07CF4AC6">
        <w:tblPrEx>
          <w:tblCellMar>
            <w:top w:w="0" w:type="dxa"/>
            <w:left w:w="10" w:type="dxa"/>
            <w:bottom w:w="0" w:type="dxa"/>
            <w:right w:w="10" w:type="dxa"/>
          </w:tblCellMar>
        </w:tblPrEx>
        <w:tc>
          <w:p w14:paraId="2AD63F5D">
            <w:r>
              <w:rPr>
                <w:rFonts w:ascii="宋体" w:hAnsi="宋体" w:eastAsia="宋体" w:cs="宋体"/>
                <w:sz w:val="20"/>
                <w:szCs w:val="20"/>
              </w:rPr>
              <w:t>TC-CL-078</w:t>
            </w:r>
          </w:p>
        </w:tc>
        <w:tc>
          <w:p w14:paraId="617CDFE8">
            <w:r>
              <w:rPr>
                <w:rFonts w:ascii="宋体" w:hAnsi="宋体" w:eastAsia="宋体" w:cs="宋体"/>
                <w:sz w:val="20"/>
                <w:szCs w:val="20"/>
              </w:rPr>
              <w:t>交易结算—扩展场景63</w:t>
            </w:r>
          </w:p>
        </w:tc>
        <w:tc>
          <w:p w14:paraId="1E872E17">
            <w:r>
              <w:rPr>
                <w:rFonts w:ascii="宋体" w:hAnsi="宋体" w:eastAsia="宋体" w:cs="宋体"/>
                <w:sz w:val="20"/>
                <w:szCs w:val="20"/>
              </w:rPr>
              <w:t>BQ-BRAIN-CLIENT</w:t>
            </w:r>
          </w:p>
        </w:tc>
        <w:tc>
          <w:p w14:paraId="1310277E">
            <w:r>
              <w:rPr>
                <w:rFonts w:ascii="宋体" w:hAnsi="宋体" w:eastAsia="宋体" w:cs="宋体"/>
                <w:sz w:val="20"/>
                <w:szCs w:val="20"/>
              </w:rPr>
              <w:t>交易结算</w:t>
            </w:r>
          </w:p>
        </w:tc>
        <w:tc>
          <w:p w14:paraId="482159E0">
            <w:r>
              <w:rPr>
                <w:rFonts w:ascii="宋体" w:hAnsi="宋体" w:eastAsia="宋体" w:cs="宋体"/>
                <w:sz w:val="20"/>
                <w:szCs w:val="20"/>
              </w:rPr>
              <w:t>附录A</w:t>
            </w:r>
          </w:p>
        </w:tc>
      </w:tr>
      <w:tr w14:paraId="3AB725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p w14:paraId="671BBDDC">
            <w:r>
              <w:rPr>
                <w:rFonts w:ascii="宋体" w:hAnsi="宋体" w:eastAsia="宋体" w:cs="宋体"/>
                <w:sz w:val="20"/>
                <w:szCs w:val="20"/>
              </w:rPr>
              <w:t>TC-CL-079</w:t>
            </w:r>
          </w:p>
        </w:tc>
        <w:tc>
          <w:p w14:paraId="293CB86A">
            <w:r>
              <w:rPr>
                <w:rFonts w:ascii="宋体" w:hAnsi="宋体" w:eastAsia="宋体" w:cs="宋体"/>
                <w:sz w:val="20"/>
                <w:szCs w:val="20"/>
              </w:rPr>
              <w:t>行情维护—扩展场景64</w:t>
            </w:r>
          </w:p>
        </w:tc>
        <w:tc>
          <w:p w14:paraId="68C703AA">
            <w:r>
              <w:rPr>
                <w:rFonts w:ascii="宋体" w:hAnsi="宋体" w:eastAsia="宋体" w:cs="宋体"/>
                <w:sz w:val="20"/>
                <w:szCs w:val="20"/>
              </w:rPr>
              <w:t>BQ-BRAIN-CLIENT</w:t>
            </w:r>
          </w:p>
        </w:tc>
        <w:tc>
          <w:p w14:paraId="180583D4">
            <w:r>
              <w:rPr>
                <w:rFonts w:ascii="宋体" w:hAnsi="宋体" w:eastAsia="宋体" w:cs="宋体"/>
                <w:sz w:val="20"/>
                <w:szCs w:val="20"/>
              </w:rPr>
              <w:t>行情维护</w:t>
            </w:r>
          </w:p>
        </w:tc>
        <w:tc>
          <w:p w14:paraId="55CA6BDA">
            <w:r>
              <w:rPr>
                <w:rFonts w:ascii="宋体" w:hAnsi="宋体" w:eastAsia="宋体" w:cs="宋体"/>
                <w:sz w:val="20"/>
                <w:szCs w:val="20"/>
              </w:rPr>
              <w:t>附录A</w:t>
            </w:r>
          </w:p>
        </w:tc>
      </w:tr>
      <w:tr w14:paraId="6E49A1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p w14:paraId="61FE6F02">
            <w:r>
              <w:rPr>
                <w:rFonts w:ascii="宋体" w:hAnsi="宋体" w:eastAsia="宋体" w:cs="宋体"/>
                <w:sz w:val="20"/>
                <w:szCs w:val="20"/>
              </w:rPr>
              <w:t>TC-CL-080</w:t>
            </w:r>
          </w:p>
        </w:tc>
        <w:tc>
          <w:p w14:paraId="1DFD622B">
            <w:r>
              <w:rPr>
                <w:rFonts w:ascii="宋体" w:hAnsi="宋体" w:eastAsia="宋体" w:cs="宋体"/>
                <w:sz w:val="20"/>
                <w:szCs w:val="20"/>
              </w:rPr>
              <w:t>兽医排班—扩展场景65</w:t>
            </w:r>
          </w:p>
        </w:tc>
        <w:tc>
          <w:p w14:paraId="2EDACB29">
            <w:r>
              <w:rPr>
                <w:rFonts w:ascii="宋体" w:hAnsi="宋体" w:eastAsia="宋体" w:cs="宋体"/>
                <w:sz w:val="20"/>
                <w:szCs w:val="20"/>
              </w:rPr>
              <w:t>BQ-BRAIN-CLIENT</w:t>
            </w:r>
          </w:p>
        </w:tc>
        <w:tc>
          <w:p w14:paraId="5455F9C2">
            <w:r>
              <w:rPr>
                <w:rFonts w:ascii="宋体" w:hAnsi="宋体" w:eastAsia="宋体" w:cs="宋体"/>
                <w:sz w:val="20"/>
                <w:szCs w:val="20"/>
              </w:rPr>
              <w:t>兽医排班</w:t>
            </w:r>
          </w:p>
        </w:tc>
        <w:tc>
          <w:p w14:paraId="51B5ECBB">
            <w:r>
              <w:rPr>
                <w:rFonts w:ascii="宋体" w:hAnsi="宋体" w:eastAsia="宋体" w:cs="宋体"/>
                <w:sz w:val="20"/>
                <w:szCs w:val="20"/>
              </w:rPr>
              <w:t>附录A</w:t>
            </w:r>
          </w:p>
        </w:tc>
      </w:tr>
      <w:tr w14:paraId="668426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p w14:paraId="570D8CC4">
            <w:r>
              <w:rPr>
                <w:rFonts w:ascii="宋体" w:hAnsi="宋体" w:eastAsia="宋体" w:cs="宋体"/>
                <w:sz w:val="20"/>
                <w:szCs w:val="20"/>
              </w:rPr>
              <w:t>TC-CL-081</w:t>
            </w:r>
          </w:p>
        </w:tc>
        <w:tc>
          <w:p w14:paraId="5E9719D4">
            <w:r>
              <w:rPr>
                <w:rFonts w:ascii="宋体" w:hAnsi="宋体" w:eastAsia="宋体" w:cs="宋体"/>
                <w:sz w:val="20"/>
                <w:szCs w:val="20"/>
              </w:rPr>
              <w:t>专家机构—扩展场景66</w:t>
            </w:r>
          </w:p>
        </w:tc>
        <w:tc>
          <w:p w14:paraId="34314DA2">
            <w:r>
              <w:rPr>
                <w:rFonts w:ascii="宋体" w:hAnsi="宋体" w:eastAsia="宋体" w:cs="宋体"/>
                <w:sz w:val="20"/>
                <w:szCs w:val="20"/>
              </w:rPr>
              <w:t>BQ-BRAIN-CLIENT</w:t>
            </w:r>
          </w:p>
        </w:tc>
        <w:tc>
          <w:p w14:paraId="48F603C9">
            <w:r>
              <w:rPr>
                <w:rFonts w:ascii="宋体" w:hAnsi="宋体" w:eastAsia="宋体" w:cs="宋体"/>
                <w:sz w:val="20"/>
                <w:szCs w:val="20"/>
              </w:rPr>
              <w:t>专家机构</w:t>
            </w:r>
          </w:p>
        </w:tc>
        <w:tc>
          <w:p w14:paraId="3A6FD0B9">
            <w:r>
              <w:rPr>
                <w:rFonts w:ascii="宋体" w:hAnsi="宋体" w:eastAsia="宋体" w:cs="宋体"/>
                <w:sz w:val="20"/>
                <w:szCs w:val="20"/>
              </w:rPr>
              <w:t>附录A</w:t>
            </w:r>
          </w:p>
        </w:tc>
      </w:tr>
      <w:tr w14:paraId="256A32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p w14:paraId="2B6AF4DF">
            <w:r>
              <w:rPr>
                <w:rFonts w:ascii="宋体" w:hAnsi="宋体" w:eastAsia="宋体" w:cs="宋体"/>
                <w:sz w:val="20"/>
                <w:szCs w:val="20"/>
              </w:rPr>
              <w:t>TC-CL-082</w:t>
            </w:r>
          </w:p>
        </w:tc>
        <w:tc>
          <w:p w14:paraId="5366CEA8">
            <w:r>
              <w:rPr>
                <w:rFonts w:ascii="宋体" w:hAnsi="宋体" w:eastAsia="宋体" w:cs="宋体"/>
                <w:sz w:val="20"/>
                <w:szCs w:val="20"/>
              </w:rPr>
              <w:t>预约规则—扩展场景67</w:t>
            </w:r>
          </w:p>
        </w:tc>
        <w:tc>
          <w:p w14:paraId="030AF268">
            <w:r>
              <w:rPr>
                <w:rFonts w:ascii="宋体" w:hAnsi="宋体" w:eastAsia="宋体" w:cs="宋体"/>
                <w:sz w:val="20"/>
                <w:szCs w:val="20"/>
              </w:rPr>
              <w:t>BQ-BRAIN-CLIENT</w:t>
            </w:r>
          </w:p>
        </w:tc>
        <w:tc>
          <w:p w14:paraId="0E638D33">
            <w:r>
              <w:rPr>
                <w:rFonts w:ascii="宋体" w:hAnsi="宋体" w:eastAsia="宋体" w:cs="宋体"/>
                <w:sz w:val="20"/>
                <w:szCs w:val="20"/>
              </w:rPr>
              <w:t>预约规则</w:t>
            </w:r>
          </w:p>
        </w:tc>
        <w:tc>
          <w:p w14:paraId="6B32F175">
            <w:r>
              <w:rPr>
                <w:rFonts w:ascii="宋体" w:hAnsi="宋体" w:eastAsia="宋体" w:cs="宋体"/>
                <w:sz w:val="20"/>
                <w:szCs w:val="20"/>
              </w:rPr>
              <w:t>附录A</w:t>
            </w:r>
          </w:p>
        </w:tc>
      </w:tr>
      <w:tr w14:paraId="1EBDEC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p w14:paraId="516381BE">
            <w:r>
              <w:rPr>
                <w:rFonts w:ascii="宋体" w:hAnsi="宋体" w:eastAsia="宋体" w:cs="宋体"/>
                <w:sz w:val="20"/>
                <w:szCs w:val="20"/>
              </w:rPr>
              <w:t>TC-CL-083</w:t>
            </w:r>
          </w:p>
        </w:tc>
        <w:tc>
          <w:p w14:paraId="6B60843A">
            <w:r>
              <w:rPr>
                <w:rFonts w:ascii="宋体" w:hAnsi="宋体" w:eastAsia="宋体" w:cs="宋体"/>
                <w:sz w:val="20"/>
                <w:szCs w:val="20"/>
              </w:rPr>
              <w:t>标准分类—扩展场景68</w:t>
            </w:r>
          </w:p>
        </w:tc>
        <w:tc>
          <w:p w14:paraId="69ED5FC1">
            <w:r>
              <w:rPr>
                <w:rFonts w:ascii="宋体" w:hAnsi="宋体" w:eastAsia="宋体" w:cs="宋体"/>
                <w:sz w:val="20"/>
                <w:szCs w:val="20"/>
              </w:rPr>
              <w:t>BQ-BRAIN-CLIENT</w:t>
            </w:r>
          </w:p>
        </w:tc>
        <w:tc>
          <w:p w14:paraId="44AC3329">
            <w:r>
              <w:rPr>
                <w:rFonts w:ascii="宋体" w:hAnsi="宋体" w:eastAsia="宋体" w:cs="宋体"/>
                <w:sz w:val="20"/>
                <w:szCs w:val="20"/>
              </w:rPr>
              <w:t>标准分类</w:t>
            </w:r>
          </w:p>
        </w:tc>
        <w:tc>
          <w:p w14:paraId="7D49523C">
            <w:r>
              <w:rPr>
                <w:rFonts w:ascii="宋体" w:hAnsi="宋体" w:eastAsia="宋体" w:cs="宋体"/>
                <w:sz w:val="20"/>
                <w:szCs w:val="20"/>
              </w:rPr>
              <w:t>附录A</w:t>
            </w:r>
          </w:p>
        </w:tc>
      </w:tr>
      <w:tr w14:paraId="6A8D48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p w14:paraId="1B61C5A7">
            <w:r>
              <w:rPr>
                <w:rFonts w:ascii="宋体" w:hAnsi="宋体" w:eastAsia="宋体" w:cs="宋体"/>
                <w:sz w:val="20"/>
                <w:szCs w:val="20"/>
              </w:rPr>
              <w:t>TC-CL-084</w:t>
            </w:r>
          </w:p>
        </w:tc>
        <w:tc>
          <w:p w14:paraId="6F15CFC1">
            <w:r>
              <w:rPr>
                <w:rFonts w:ascii="宋体" w:hAnsi="宋体" w:eastAsia="宋体" w:cs="宋体"/>
                <w:sz w:val="20"/>
                <w:szCs w:val="20"/>
              </w:rPr>
              <w:t>补贴审核—扩展场景69</w:t>
            </w:r>
          </w:p>
        </w:tc>
        <w:tc>
          <w:p w14:paraId="6AC8AEBB">
            <w:r>
              <w:rPr>
                <w:rFonts w:ascii="宋体" w:hAnsi="宋体" w:eastAsia="宋体" w:cs="宋体"/>
                <w:sz w:val="20"/>
                <w:szCs w:val="20"/>
              </w:rPr>
              <w:t>BQ-BRAIN-CLIENT</w:t>
            </w:r>
          </w:p>
        </w:tc>
        <w:tc>
          <w:p w14:paraId="6B257B33">
            <w:r>
              <w:rPr>
                <w:rFonts w:ascii="宋体" w:hAnsi="宋体" w:eastAsia="宋体" w:cs="宋体"/>
                <w:sz w:val="20"/>
                <w:szCs w:val="20"/>
              </w:rPr>
              <w:t>补贴审核</w:t>
            </w:r>
          </w:p>
        </w:tc>
        <w:tc>
          <w:p w14:paraId="235581F8">
            <w:r>
              <w:rPr>
                <w:rFonts w:ascii="宋体" w:hAnsi="宋体" w:eastAsia="宋体" w:cs="宋体"/>
                <w:sz w:val="20"/>
                <w:szCs w:val="20"/>
              </w:rPr>
              <w:t>附录A</w:t>
            </w:r>
          </w:p>
        </w:tc>
      </w:tr>
      <w:tr w14:paraId="4C97A5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p w14:paraId="46FE321F">
            <w:r>
              <w:rPr>
                <w:rFonts w:ascii="宋体" w:hAnsi="宋体" w:eastAsia="宋体" w:cs="宋体"/>
                <w:sz w:val="20"/>
                <w:szCs w:val="20"/>
              </w:rPr>
              <w:t>TC-CL-085</w:t>
            </w:r>
          </w:p>
        </w:tc>
        <w:tc>
          <w:p w14:paraId="7CCE9A2C">
            <w:r>
              <w:rPr>
                <w:rFonts w:ascii="宋体" w:hAnsi="宋体" w:eastAsia="宋体" w:cs="宋体"/>
                <w:sz w:val="20"/>
                <w:szCs w:val="20"/>
              </w:rPr>
              <w:t>成果报表—扩展场景70</w:t>
            </w:r>
          </w:p>
        </w:tc>
        <w:tc>
          <w:p w14:paraId="6C118B76">
            <w:r>
              <w:rPr>
                <w:rFonts w:ascii="宋体" w:hAnsi="宋体" w:eastAsia="宋体" w:cs="宋体"/>
                <w:sz w:val="20"/>
                <w:szCs w:val="20"/>
              </w:rPr>
              <w:t>BQ-BRAIN-CLIENT</w:t>
            </w:r>
          </w:p>
        </w:tc>
        <w:tc>
          <w:p w14:paraId="1CEEAA40">
            <w:r>
              <w:rPr>
                <w:rFonts w:ascii="宋体" w:hAnsi="宋体" w:eastAsia="宋体" w:cs="宋体"/>
                <w:sz w:val="20"/>
                <w:szCs w:val="20"/>
              </w:rPr>
              <w:t>成果报表</w:t>
            </w:r>
          </w:p>
        </w:tc>
        <w:tc>
          <w:p w14:paraId="60591A71">
            <w:r>
              <w:rPr>
                <w:rFonts w:ascii="宋体" w:hAnsi="宋体" w:eastAsia="宋体" w:cs="宋体"/>
                <w:sz w:val="20"/>
                <w:szCs w:val="20"/>
              </w:rPr>
              <w:t>附录A</w:t>
            </w:r>
          </w:p>
        </w:tc>
      </w:tr>
      <w:tr w14:paraId="5CF548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p w14:paraId="15475032">
            <w:r>
              <w:rPr>
                <w:rFonts w:ascii="宋体" w:hAnsi="宋体" w:eastAsia="宋体" w:cs="宋体"/>
                <w:sz w:val="20"/>
                <w:szCs w:val="20"/>
              </w:rPr>
              <w:t>TC-CL-086</w:t>
            </w:r>
          </w:p>
        </w:tc>
        <w:tc>
          <w:p w14:paraId="6C5C9F2D">
            <w:r>
              <w:rPr>
                <w:rFonts w:ascii="宋体" w:hAnsi="宋体" w:eastAsia="宋体" w:cs="宋体"/>
                <w:sz w:val="20"/>
                <w:szCs w:val="20"/>
              </w:rPr>
              <w:t>供应商管理—扩展场景71</w:t>
            </w:r>
          </w:p>
        </w:tc>
        <w:tc>
          <w:p w14:paraId="7E4141F3">
            <w:r>
              <w:rPr>
                <w:rFonts w:ascii="宋体" w:hAnsi="宋体" w:eastAsia="宋体" w:cs="宋体"/>
                <w:sz w:val="20"/>
                <w:szCs w:val="20"/>
              </w:rPr>
              <w:t>BQ-BRAIN-CLIENT</w:t>
            </w:r>
          </w:p>
        </w:tc>
        <w:tc>
          <w:p w14:paraId="366974F1">
            <w:r>
              <w:rPr>
                <w:rFonts w:ascii="宋体" w:hAnsi="宋体" w:eastAsia="宋体" w:cs="宋体"/>
                <w:sz w:val="20"/>
                <w:szCs w:val="20"/>
              </w:rPr>
              <w:t>供应商管理</w:t>
            </w:r>
          </w:p>
        </w:tc>
        <w:tc>
          <w:p w14:paraId="05811C8D">
            <w:r>
              <w:rPr>
                <w:rFonts w:ascii="宋体" w:hAnsi="宋体" w:eastAsia="宋体" w:cs="宋体"/>
                <w:sz w:val="20"/>
                <w:szCs w:val="20"/>
              </w:rPr>
              <w:t>附录A</w:t>
            </w:r>
          </w:p>
        </w:tc>
      </w:tr>
      <w:tr w14:paraId="6CC14D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p w14:paraId="1D31DE0E">
            <w:r>
              <w:rPr>
                <w:rFonts w:ascii="宋体" w:hAnsi="宋体" w:eastAsia="宋体" w:cs="宋体"/>
                <w:sz w:val="20"/>
                <w:szCs w:val="20"/>
              </w:rPr>
              <w:t>TC-H5-001</w:t>
            </w:r>
          </w:p>
        </w:tc>
        <w:tc>
          <w:p w14:paraId="0DF24ADB">
            <w:r>
              <w:rPr>
                <w:rFonts w:ascii="宋体" w:hAnsi="宋体" w:eastAsia="宋体" w:cs="宋体"/>
                <w:sz w:val="20"/>
                <w:szCs w:val="20"/>
              </w:rPr>
              <w:t>牧民用户注册登录</w:t>
            </w:r>
          </w:p>
        </w:tc>
        <w:tc>
          <w:p w14:paraId="102F6768">
            <w:r>
              <w:rPr>
                <w:rFonts w:ascii="宋体" w:hAnsi="宋体" w:eastAsia="宋体" w:cs="宋体"/>
                <w:sz w:val="20"/>
                <w:szCs w:val="20"/>
              </w:rPr>
              <w:t>BQ-BRAIN-H5</w:t>
            </w:r>
          </w:p>
        </w:tc>
        <w:tc>
          <w:p w14:paraId="058708A4">
            <w:r>
              <w:rPr>
                <w:rFonts w:ascii="宋体" w:hAnsi="宋体" w:eastAsia="宋体" w:cs="宋体"/>
                <w:sz w:val="20"/>
                <w:szCs w:val="20"/>
              </w:rPr>
              <w:t>核心业务</w:t>
            </w:r>
          </w:p>
        </w:tc>
        <w:tc>
          <w:p w14:paraId="3D3A7C25">
            <w:r>
              <w:rPr>
                <w:rFonts w:ascii="宋体" w:hAnsi="宋体" w:eastAsia="宋体" w:cs="宋体"/>
                <w:sz w:val="20"/>
                <w:szCs w:val="20"/>
              </w:rPr>
              <w:t>第4章详述</w:t>
            </w:r>
          </w:p>
        </w:tc>
      </w:tr>
      <w:tr w14:paraId="61A928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p w14:paraId="3831F39B">
            <w:r>
              <w:rPr>
                <w:rFonts w:ascii="宋体" w:hAnsi="宋体" w:eastAsia="宋体" w:cs="宋体"/>
                <w:sz w:val="20"/>
                <w:szCs w:val="20"/>
              </w:rPr>
              <w:t>TC-H5-002</w:t>
            </w:r>
          </w:p>
        </w:tc>
        <w:tc>
          <w:p w14:paraId="611DDAE7">
            <w:r>
              <w:rPr>
                <w:rFonts w:ascii="宋体" w:hAnsi="宋体" w:eastAsia="宋体" w:cs="宋体"/>
                <w:sz w:val="20"/>
                <w:szCs w:val="20"/>
              </w:rPr>
              <w:t>首页资讯浏览</w:t>
            </w:r>
          </w:p>
        </w:tc>
        <w:tc>
          <w:p w14:paraId="3F3EEC37">
            <w:r>
              <w:rPr>
                <w:rFonts w:ascii="宋体" w:hAnsi="宋体" w:eastAsia="宋体" w:cs="宋体"/>
                <w:sz w:val="20"/>
                <w:szCs w:val="20"/>
              </w:rPr>
              <w:t>BQ-BRAIN-H5</w:t>
            </w:r>
          </w:p>
        </w:tc>
        <w:tc>
          <w:p w14:paraId="1A399E14">
            <w:r>
              <w:rPr>
                <w:rFonts w:ascii="宋体" w:hAnsi="宋体" w:eastAsia="宋体" w:cs="宋体"/>
                <w:sz w:val="20"/>
                <w:szCs w:val="20"/>
              </w:rPr>
              <w:t>核心业务</w:t>
            </w:r>
          </w:p>
        </w:tc>
        <w:tc>
          <w:p w14:paraId="1E70E50A">
            <w:r>
              <w:rPr>
                <w:rFonts w:ascii="宋体" w:hAnsi="宋体" w:eastAsia="宋体" w:cs="宋体"/>
                <w:sz w:val="20"/>
                <w:szCs w:val="20"/>
              </w:rPr>
              <w:t>第4章详述</w:t>
            </w:r>
          </w:p>
        </w:tc>
      </w:tr>
      <w:tr w14:paraId="1DE884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p w14:paraId="0B605FF6">
            <w:r>
              <w:rPr>
                <w:rFonts w:ascii="宋体" w:hAnsi="宋体" w:eastAsia="宋体" w:cs="宋体"/>
                <w:sz w:val="20"/>
                <w:szCs w:val="20"/>
              </w:rPr>
              <w:t>TC-H5-003</w:t>
            </w:r>
          </w:p>
        </w:tc>
        <w:tc>
          <w:p w14:paraId="2ADBBA66">
            <w:r>
              <w:rPr>
                <w:rFonts w:ascii="宋体" w:hAnsi="宋体" w:eastAsia="宋体" w:cs="宋体"/>
                <w:sz w:val="20"/>
                <w:szCs w:val="20"/>
              </w:rPr>
              <w:t>农技课堂与资源查询</w:t>
            </w:r>
          </w:p>
        </w:tc>
        <w:tc>
          <w:p w14:paraId="52424301">
            <w:r>
              <w:rPr>
                <w:rFonts w:ascii="宋体" w:hAnsi="宋体" w:eastAsia="宋体" w:cs="宋体"/>
                <w:sz w:val="20"/>
                <w:szCs w:val="20"/>
              </w:rPr>
              <w:t>BQ-BRAIN-H5</w:t>
            </w:r>
          </w:p>
        </w:tc>
        <w:tc>
          <w:p w14:paraId="6C5C06AE">
            <w:r>
              <w:rPr>
                <w:rFonts w:ascii="宋体" w:hAnsi="宋体" w:eastAsia="宋体" w:cs="宋体"/>
                <w:sz w:val="20"/>
                <w:szCs w:val="20"/>
              </w:rPr>
              <w:t>核心业务</w:t>
            </w:r>
          </w:p>
        </w:tc>
        <w:tc>
          <w:p w14:paraId="0C0275E2">
            <w:r>
              <w:rPr>
                <w:rFonts w:ascii="宋体" w:hAnsi="宋体" w:eastAsia="宋体" w:cs="宋体"/>
                <w:sz w:val="20"/>
                <w:szCs w:val="20"/>
              </w:rPr>
              <w:t>第4章详述</w:t>
            </w:r>
          </w:p>
        </w:tc>
      </w:tr>
      <w:tr w14:paraId="5D6F56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p w14:paraId="15027B43">
            <w:r>
              <w:rPr>
                <w:rFonts w:ascii="宋体" w:hAnsi="宋体" w:eastAsia="宋体" w:cs="宋体"/>
                <w:sz w:val="20"/>
                <w:szCs w:val="20"/>
              </w:rPr>
              <w:t>TC-H5-004</w:t>
            </w:r>
          </w:p>
        </w:tc>
        <w:tc>
          <w:p w14:paraId="618DDA37">
            <w:r>
              <w:rPr>
                <w:rFonts w:ascii="宋体" w:hAnsi="宋体" w:eastAsia="宋体" w:cs="宋体"/>
                <w:sz w:val="20"/>
                <w:szCs w:val="20"/>
              </w:rPr>
              <w:t>在线预约兽医服务</w:t>
            </w:r>
          </w:p>
        </w:tc>
        <w:tc>
          <w:p w14:paraId="233EF39C">
            <w:r>
              <w:rPr>
                <w:rFonts w:ascii="宋体" w:hAnsi="宋体" w:eastAsia="宋体" w:cs="宋体"/>
                <w:sz w:val="20"/>
                <w:szCs w:val="20"/>
              </w:rPr>
              <w:t>BQ-BRAIN-H5</w:t>
            </w:r>
          </w:p>
        </w:tc>
        <w:tc>
          <w:p w14:paraId="6AEC4721">
            <w:r>
              <w:rPr>
                <w:rFonts w:ascii="宋体" w:hAnsi="宋体" w:eastAsia="宋体" w:cs="宋体"/>
                <w:sz w:val="20"/>
                <w:szCs w:val="20"/>
              </w:rPr>
              <w:t>核心业务</w:t>
            </w:r>
          </w:p>
        </w:tc>
        <w:tc>
          <w:p w14:paraId="7508275F">
            <w:r>
              <w:rPr>
                <w:rFonts w:ascii="宋体" w:hAnsi="宋体" w:eastAsia="宋体" w:cs="宋体"/>
                <w:sz w:val="20"/>
                <w:szCs w:val="20"/>
              </w:rPr>
              <w:t>第4章详述</w:t>
            </w:r>
          </w:p>
        </w:tc>
      </w:tr>
      <w:tr w14:paraId="48D7E6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p w14:paraId="4B333AB8">
            <w:r>
              <w:rPr>
                <w:rFonts w:ascii="宋体" w:hAnsi="宋体" w:eastAsia="宋体" w:cs="宋体"/>
                <w:sz w:val="20"/>
                <w:szCs w:val="20"/>
              </w:rPr>
              <w:t>TC-H5-005</w:t>
            </w:r>
          </w:p>
        </w:tc>
        <w:tc>
          <w:p w14:paraId="5A25E058">
            <w:r>
              <w:rPr>
                <w:rFonts w:ascii="宋体" w:hAnsi="宋体" w:eastAsia="宋体" w:cs="宋体"/>
                <w:sz w:val="20"/>
                <w:szCs w:val="20"/>
              </w:rPr>
              <w:t>在线预约专家/机构</w:t>
            </w:r>
          </w:p>
        </w:tc>
        <w:tc>
          <w:p w14:paraId="06BDB6A5">
            <w:r>
              <w:rPr>
                <w:rFonts w:ascii="宋体" w:hAnsi="宋体" w:eastAsia="宋体" w:cs="宋体"/>
                <w:sz w:val="20"/>
                <w:szCs w:val="20"/>
              </w:rPr>
              <w:t>BQ-BRAIN-H5</w:t>
            </w:r>
          </w:p>
        </w:tc>
        <w:tc>
          <w:p w14:paraId="73EEBC77">
            <w:r>
              <w:rPr>
                <w:rFonts w:ascii="宋体" w:hAnsi="宋体" w:eastAsia="宋体" w:cs="宋体"/>
                <w:sz w:val="20"/>
                <w:szCs w:val="20"/>
              </w:rPr>
              <w:t>核心业务</w:t>
            </w:r>
          </w:p>
        </w:tc>
        <w:tc>
          <w:p w14:paraId="3811D512">
            <w:r>
              <w:rPr>
                <w:rFonts w:ascii="宋体" w:hAnsi="宋体" w:eastAsia="宋体" w:cs="宋体"/>
                <w:sz w:val="20"/>
                <w:szCs w:val="20"/>
              </w:rPr>
              <w:t>第4章详述</w:t>
            </w:r>
          </w:p>
        </w:tc>
      </w:tr>
      <w:tr w14:paraId="0E0654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p w14:paraId="2A7D2C21">
            <w:r>
              <w:rPr>
                <w:rFonts w:ascii="宋体" w:hAnsi="宋体" w:eastAsia="宋体" w:cs="宋体"/>
                <w:sz w:val="20"/>
                <w:szCs w:val="20"/>
              </w:rPr>
              <w:t>TC-H5-006</w:t>
            </w:r>
          </w:p>
        </w:tc>
        <w:tc>
          <w:p w14:paraId="4814F715">
            <w:r>
              <w:rPr>
                <w:rFonts w:ascii="宋体" w:hAnsi="宋体" w:eastAsia="宋体" w:cs="宋体"/>
                <w:sz w:val="20"/>
                <w:szCs w:val="20"/>
              </w:rPr>
              <w:t>AI 智能助手对话</w:t>
            </w:r>
          </w:p>
        </w:tc>
        <w:tc>
          <w:p w14:paraId="16A12E96">
            <w:r>
              <w:rPr>
                <w:rFonts w:ascii="宋体" w:hAnsi="宋体" w:eastAsia="宋体" w:cs="宋体"/>
                <w:sz w:val="20"/>
                <w:szCs w:val="20"/>
              </w:rPr>
              <w:t>BQ-BRAIN-H5</w:t>
            </w:r>
          </w:p>
        </w:tc>
        <w:tc>
          <w:p w14:paraId="79B15867">
            <w:r>
              <w:rPr>
                <w:rFonts w:ascii="宋体" w:hAnsi="宋体" w:eastAsia="宋体" w:cs="宋体"/>
                <w:sz w:val="20"/>
                <w:szCs w:val="20"/>
              </w:rPr>
              <w:t>核心业务</w:t>
            </w:r>
          </w:p>
        </w:tc>
        <w:tc>
          <w:p w14:paraId="0C83AE3B">
            <w:r>
              <w:rPr>
                <w:rFonts w:ascii="宋体" w:hAnsi="宋体" w:eastAsia="宋体" w:cs="宋体"/>
                <w:sz w:val="20"/>
                <w:szCs w:val="20"/>
              </w:rPr>
              <w:t>第4章详述</w:t>
            </w:r>
          </w:p>
        </w:tc>
      </w:tr>
      <w:tr w14:paraId="12A37F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p w14:paraId="449267E2">
            <w:r>
              <w:rPr>
                <w:rFonts w:ascii="宋体" w:hAnsi="宋体" w:eastAsia="宋体" w:cs="宋体"/>
                <w:sz w:val="20"/>
                <w:szCs w:val="20"/>
              </w:rPr>
              <w:t>TC-H5-007</w:t>
            </w:r>
          </w:p>
        </w:tc>
        <w:tc>
          <w:p w14:paraId="6A0DA267">
            <w:r>
              <w:rPr>
                <w:rFonts w:ascii="宋体" w:hAnsi="宋体" w:eastAsia="宋体" w:cs="宋体"/>
                <w:sz w:val="20"/>
                <w:szCs w:val="20"/>
              </w:rPr>
              <w:t>消息通知与个人中心</w:t>
            </w:r>
          </w:p>
        </w:tc>
        <w:tc>
          <w:p w14:paraId="38015334">
            <w:r>
              <w:rPr>
                <w:rFonts w:ascii="宋体" w:hAnsi="宋体" w:eastAsia="宋体" w:cs="宋体"/>
                <w:sz w:val="20"/>
                <w:szCs w:val="20"/>
              </w:rPr>
              <w:t>BQ-BRAIN-H5</w:t>
            </w:r>
          </w:p>
        </w:tc>
        <w:tc>
          <w:p w14:paraId="0D3E7BA7">
            <w:r>
              <w:rPr>
                <w:rFonts w:ascii="宋体" w:hAnsi="宋体" w:eastAsia="宋体" w:cs="宋体"/>
                <w:sz w:val="20"/>
                <w:szCs w:val="20"/>
              </w:rPr>
              <w:t>核心业务</w:t>
            </w:r>
          </w:p>
        </w:tc>
        <w:tc>
          <w:p w14:paraId="7C6F71E7">
            <w:r>
              <w:rPr>
                <w:rFonts w:ascii="宋体" w:hAnsi="宋体" w:eastAsia="宋体" w:cs="宋体"/>
                <w:sz w:val="20"/>
                <w:szCs w:val="20"/>
              </w:rPr>
              <w:t>第4章详述</w:t>
            </w:r>
          </w:p>
        </w:tc>
      </w:tr>
      <w:tr w14:paraId="6376DD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p w14:paraId="1F7E8493">
            <w:r>
              <w:rPr>
                <w:rFonts w:ascii="宋体" w:hAnsi="宋体" w:eastAsia="宋体" w:cs="宋体"/>
                <w:sz w:val="20"/>
                <w:szCs w:val="20"/>
              </w:rPr>
              <w:t>TC-H5-008</w:t>
            </w:r>
          </w:p>
        </w:tc>
        <w:tc>
          <w:p w14:paraId="519E6670">
            <w:r>
              <w:rPr>
                <w:rFonts w:ascii="宋体" w:hAnsi="宋体" w:eastAsia="宋体" w:cs="宋体"/>
                <w:sz w:val="20"/>
                <w:szCs w:val="20"/>
              </w:rPr>
              <w:t>移动端兼容性（微信/浏览器）</w:t>
            </w:r>
          </w:p>
        </w:tc>
        <w:tc>
          <w:p w14:paraId="25E8BB77">
            <w:r>
              <w:rPr>
                <w:rFonts w:ascii="宋体" w:hAnsi="宋体" w:eastAsia="宋体" w:cs="宋体"/>
                <w:sz w:val="20"/>
                <w:szCs w:val="20"/>
              </w:rPr>
              <w:t>BQ-BRAIN-H5</w:t>
            </w:r>
          </w:p>
        </w:tc>
        <w:tc>
          <w:p w14:paraId="6CF28A53">
            <w:r>
              <w:rPr>
                <w:rFonts w:ascii="宋体" w:hAnsi="宋体" w:eastAsia="宋体" w:cs="宋体"/>
                <w:sz w:val="20"/>
                <w:szCs w:val="20"/>
              </w:rPr>
              <w:t>核心业务</w:t>
            </w:r>
          </w:p>
        </w:tc>
        <w:tc>
          <w:p w14:paraId="2CFD28A3">
            <w:r>
              <w:rPr>
                <w:rFonts w:ascii="宋体" w:hAnsi="宋体" w:eastAsia="宋体" w:cs="宋体"/>
                <w:sz w:val="20"/>
                <w:szCs w:val="20"/>
              </w:rPr>
              <w:t>第4章详述</w:t>
            </w:r>
          </w:p>
        </w:tc>
      </w:tr>
      <w:tr w14:paraId="26BE58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p w14:paraId="1EEF469F">
            <w:r>
              <w:rPr>
                <w:rFonts w:ascii="宋体" w:hAnsi="宋体" w:eastAsia="宋体" w:cs="宋体"/>
                <w:sz w:val="20"/>
                <w:szCs w:val="20"/>
              </w:rPr>
              <w:t>TC-H5-009</w:t>
            </w:r>
          </w:p>
        </w:tc>
        <w:tc>
          <w:p w14:paraId="62EBBB61">
            <w:r>
              <w:rPr>
                <w:rFonts w:ascii="宋体" w:hAnsi="宋体" w:eastAsia="宋体" w:cs="宋体"/>
                <w:sz w:val="20"/>
                <w:szCs w:val="20"/>
              </w:rPr>
              <w:t>用户注册—扩展场景1</w:t>
            </w:r>
          </w:p>
        </w:tc>
        <w:tc>
          <w:p w14:paraId="5803A208">
            <w:r>
              <w:rPr>
                <w:rFonts w:ascii="宋体" w:hAnsi="宋体" w:eastAsia="宋体" w:cs="宋体"/>
                <w:sz w:val="20"/>
                <w:szCs w:val="20"/>
              </w:rPr>
              <w:t>BQ-BRAIN-H5</w:t>
            </w:r>
          </w:p>
        </w:tc>
        <w:tc>
          <w:p w14:paraId="7A6D53BA">
            <w:r>
              <w:rPr>
                <w:rFonts w:ascii="宋体" w:hAnsi="宋体" w:eastAsia="宋体" w:cs="宋体"/>
                <w:sz w:val="20"/>
                <w:szCs w:val="20"/>
              </w:rPr>
              <w:t>用户注册</w:t>
            </w:r>
          </w:p>
        </w:tc>
        <w:tc>
          <w:p w14:paraId="099C90F7">
            <w:r>
              <w:rPr>
                <w:rFonts w:ascii="宋体" w:hAnsi="宋体" w:eastAsia="宋体" w:cs="宋体"/>
                <w:sz w:val="20"/>
                <w:szCs w:val="20"/>
              </w:rPr>
              <w:t>附录A</w:t>
            </w:r>
          </w:p>
        </w:tc>
      </w:tr>
      <w:tr w14:paraId="66FA4D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p w14:paraId="33423AFB">
            <w:r>
              <w:rPr>
                <w:rFonts w:ascii="宋体" w:hAnsi="宋体" w:eastAsia="宋体" w:cs="宋体"/>
                <w:sz w:val="20"/>
                <w:szCs w:val="20"/>
              </w:rPr>
              <w:t>TC-H5-010</w:t>
            </w:r>
          </w:p>
        </w:tc>
        <w:tc>
          <w:p w14:paraId="2E6150B1">
            <w:r>
              <w:rPr>
                <w:rFonts w:ascii="宋体" w:hAnsi="宋体" w:eastAsia="宋体" w:cs="宋体"/>
                <w:sz w:val="20"/>
                <w:szCs w:val="20"/>
              </w:rPr>
              <w:t>密码找回—扩展场景2</w:t>
            </w:r>
          </w:p>
        </w:tc>
        <w:tc>
          <w:p w14:paraId="7706B84A">
            <w:r>
              <w:rPr>
                <w:rFonts w:ascii="宋体" w:hAnsi="宋体" w:eastAsia="宋体" w:cs="宋体"/>
                <w:sz w:val="20"/>
                <w:szCs w:val="20"/>
              </w:rPr>
              <w:t>BQ-BRAIN-H5</w:t>
            </w:r>
          </w:p>
        </w:tc>
        <w:tc>
          <w:p w14:paraId="6DD1176D">
            <w:r>
              <w:rPr>
                <w:rFonts w:ascii="宋体" w:hAnsi="宋体" w:eastAsia="宋体" w:cs="宋体"/>
                <w:sz w:val="20"/>
                <w:szCs w:val="20"/>
              </w:rPr>
              <w:t>密码找回</w:t>
            </w:r>
          </w:p>
        </w:tc>
        <w:tc>
          <w:p w14:paraId="3062E350">
            <w:r>
              <w:rPr>
                <w:rFonts w:ascii="宋体" w:hAnsi="宋体" w:eastAsia="宋体" w:cs="宋体"/>
                <w:sz w:val="20"/>
                <w:szCs w:val="20"/>
              </w:rPr>
              <w:t>附录A</w:t>
            </w:r>
          </w:p>
        </w:tc>
      </w:tr>
      <w:tr w14:paraId="7F38FA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p w14:paraId="166C4861">
            <w:r>
              <w:rPr>
                <w:rFonts w:ascii="宋体" w:hAnsi="宋体" w:eastAsia="宋体" w:cs="宋体"/>
                <w:sz w:val="20"/>
                <w:szCs w:val="20"/>
              </w:rPr>
              <w:t>TC-H5-011</w:t>
            </w:r>
          </w:p>
        </w:tc>
        <w:tc>
          <w:p w14:paraId="55C3D0AF">
            <w:r>
              <w:rPr>
                <w:rFonts w:ascii="宋体" w:hAnsi="宋体" w:eastAsia="宋体" w:cs="宋体"/>
                <w:sz w:val="20"/>
                <w:szCs w:val="20"/>
              </w:rPr>
              <w:t>收藏分享—扩展场景3</w:t>
            </w:r>
          </w:p>
        </w:tc>
        <w:tc>
          <w:p w14:paraId="5D2E4D8F">
            <w:r>
              <w:rPr>
                <w:rFonts w:ascii="宋体" w:hAnsi="宋体" w:eastAsia="宋体" w:cs="宋体"/>
                <w:sz w:val="20"/>
                <w:szCs w:val="20"/>
              </w:rPr>
              <w:t>BQ-BRAIN-H5</w:t>
            </w:r>
          </w:p>
        </w:tc>
        <w:tc>
          <w:p w14:paraId="62BD76C1">
            <w:r>
              <w:rPr>
                <w:rFonts w:ascii="宋体" w:hAnsi="宋体" w:eastAsia="宋体" w:cs="宋体"/>
                <w:sz w:val="20"/>
                <w:szCs w:val="20"/>
              </w:rPr>
              <w:t>收藏分享</w:t>
            </w:r>
          </w:p>
        </w:tc>
        <w:tc>
          <w:p w14:paraId="15388283">
            <w:r>
              <w:rPr>
                <w:rFonts w:ascii="宋体" w:hAnsi="宋体" w:eastAsia="宋体" w:cs="宋体"/>
                <w:sz w:val="20"/>
                <w:szCs w:val="20"/>
              </w:rPr>
              <w:t>附录A</w:t>
            </w:r>
          </w:p>
        </w:tc>
      </w:tr>
      <w:tr w14:paraId="419428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p w14:paraId="4FA2F91D">
            <w:r>
              <w:rPr>
                <w:rFonts w:ascii="宋体" w:hAnsi="宋体" w:eastAsia="宋体" w:cs="宋体"/>
                <w:sz w:val="20"/>
                <w:szCs w:val="20"/>
              </w:rPr>
              <w:t>TC-H5-012</w:t>
            </w:r>
          </w:p>
        </w:tc>
        <w:tc>
          <w:p w14:paraId="47CF6678">
            <w:r>
              <w:rPr>
                <w:rFonts w:ascii="宋体" w:hAnsi="宋体" w:eastAsia="宋体" w:cs="宋体"/>
                <w:sz w:val="20"/>
                <w:szCs w:val="20"/>
              </w:rPr>
              <w:t>浏览历史—扩展场景4</w:t>
            </w:r>
          </w:p>
        </w:tc>
        <w:tc>
          <w:p w14:paraId="0CDD8636">
            <w:r>
              <w:rPr>
                <w:rFonts w:ascii="宋体" w:hAnsi="宋体" w:eastAsia="宋体" w:cs="宋体"/>
                <w:sz w:val="20"/>
                <w:szCs w:val="20"/>
              </w:rPr>
              <w:t>BQ-BRAIN-H5</w:t>
            </w:r>
          </w:p>
        </w:tc>
        <w:tc>
          <w:p w14:paraId="083C37C1">
            <w:r>
              <w:rPr>
                <w:rFonts w:ascii="宋体" w:hAnsi="宋体" w:eastAsia="宋体" w:cs="宋体"/>
                <w:sz w:val="20"/>
                <w:szCs w:val="20"/>
              </w:rPr>
              <w:t>浏览历史</w:t>
            </w:r>
          </w:p>
        </w:tc>
        <w:tc>
          <w:p w14:paraId="6854A4B5">
            <w:r>
              <w:rPr>
                <w:rFonts w:ascii="宋体" w:hAnsi="宋体" w:eastAsia="宋体" w:cs="宋体"/>
                <w:sz w:val="20"/>
                <w:szCs w:val="20"/>
              </w:rPr>
              <w:t>附录A</w:t>
            </w:r>
          </w:p>
        </w:tc>
      </w:tr>
      <w:tr w14:paraId="6F4740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p w14:paraId="432BE1B0">
            <w:r>
              <w:rPr>
                <w:rFonts w:ascii="宋体" w:hAnsi="宋体" w:eastAsia="宋体" w:cs="宋体"/>
                <w:sz w:val="20"/>
                <w:szCs w:val="20"/>
              </w:rPr>
              <w:t>TC-H5-013</w:t>
            </w:r>
          </w:p>
        </w:tc>
        <w:tc>
          <w:p w14:paraId="77E9DBED">
            <w:r>
              <w:rPr>
                <w:rFonts w:ascii="宋体" w:hAnsi="宋体" w:eastAsia="宋体" w:cs="宋体"/>
                <w:sz w:val="20"/>
                <w:szCs w:val="20"/>
              </w:rPr>
              <w:t>预约取消—扩展场景5</w:t>
            </w:r>
          </w:p>
        </w:tc>
        <w:tc>
          <w:p w14:paraId="446FD7A3">
            <w:r>
              <w:rPr>
                <w:rFonts w:ascii="宋体" w:hAnsi="宋体" w:eastAsia="宋体" w:cs="宋体"/>
                <w:sz w:val="20"/>
                <w:szCs w:val="20"/>
              </w:rPr>
              <w:t>BQ-BRAIN-H5</w:t>
            </w:r>
          </w:p>
        </w:tc>
        <w:tc>
          <w:p w14:paraId="03E8D373">
            <w:r>
              <w:rPr>
                <w:rFonts w:ascii="宋体" w:hAnsi="宋体" w:eastAsia="宋体" w:cs="宋体"/>
                <w:sz w:val="20"/>
                <w:szCs w:val="20"/>
              </w:rPr>
              <w:t>预约取消</w:t>
            </w:r>
          </w:p>
        </w:tc>
        <w:tc>
          <w:p w14:paraId="7B72FB2B">
            <w:r>
              <w:rPr>
                <w:rFonts w:ascii="宋体" w:hAnsi="宋体" w:eastAsia="宋体" w:cs="宋体"/>
                <w:sz w:val="20"/>
                <w:szCs w:val="20"/>
              </w:rPr>
              <w:t>附录A</w:t>
            </w:r>
          </w:p>
        </w:tc>
      </w:tr>
      <w:tr w14:paraId="556067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p w14:paraId="031367D6">
            <w:r>
              <w:rPr>
                <w:rFonts w:ascii="宋体" w:hAnsi="宋体" w:eastAsia="宋体" w:cs="宋体"/>
                <w:sz w:val="20"/>
                <w:szCs w:val="20"/>
              </w:rPr>
              <w:t>TC-H5-014</w:t>
            </w:r>
          </w:p>
        </w:tc>
        <w:tc>
          <w:p w14:paraId="4DAF26CF">
            <w:r>
              <w:rPr>
                <w:rFonts w:ascii="宋体" w:hAnsi="宋体" w:eastAsia="宋体" w:cs="宋体"/>
                <w:sz w:val="20"/>
                <w:szCs w:val="20"/>
              </w:rPr>
              <w:t>预约评价—扩展场景6</w:t>
            </w:r>
          </w:p>
        </w:tc>
        <w:tc>
          <w:p w14:paraId="25DFB752">
            <w:r>
              <w:rPr>
                <w:rFonts w:ascii="宋体" w:hAnsi="宋体" w:eastAsia="宋体" w:cs="宋体"/>
                <w:sz w:val="20"/>
                <w:szCs w:val="20"/>
              </w:rPr>
              <w:t>BQ-BRAIN-H5</w:t>
            </w:r>
          </w:p>
        </w:tc>
        <w:tc>
          <w:p w14:paraId="12AC03BB">
            <w:r>
              <w:rPr>
                <w:rFonts w:ascii="宋体" w:hAnsi="宋体" w:eastAsia="宋体" w:cs="宋体"/>
                <w:sz w:val="20"/>
                <w:szCs w:val="20"/>
              </w:rPr>
              <w:t>预约评价</w:t>
            </w:r>
          </w:p>
        </w:tc>
        <w:tc>
          <w:p w14:paraId="1ED4280E">
            <w:r>
              <w:rPr>
                <w:rFonts w:ascii="宋体" w:hAnsi="宋体" w:eastAsia="宋体" w:cs="宋体"/>
                <w:sz w:val="20"/>
                <w:szCs w:val="20"/>
              </w:rPr>
              <w:t>附录A</w:t>
            </w:r>
          </w:p>
        </w:tc>
      </w:tr>
      <w:tr w14:paraId="6E6EB2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p w14:paraId="21F92BFE">
            <w:r>
              <w:rPr>
                <w:rFonts w:ascii="宋体" w:hAnsi="宋体" w:eastAsia="宋体" w:cs="宋体"/>
                <w:sz w:val="20"/>
                <w:szCs w:val="20"/>
              </w:rPr>
              <w:t>TC-H5-015</w:t>
            </w:r>
          </w:p>
        </w:tc>
        <w:tc>
          <w:p w14:paraId="0F784CAE">
            <w:r>
              <w:rPr>
                <w:rFonts w:ascii="宋体" w:hAnsi="宋体" w:eastAsia="宋体" w:cs="宋体"/>
                <w:sz w:val="20"/>
                <w:szCs w:val="20"/>
              </w:rPr>
              <w:t>消息已读—扩展场景7</w:t>
            </w:r>
          </w:p>
        </w:tc>
        <w:tc>
          <w:p w14:paraId="29418561">
            <w:r>
              <w:rPr>
                <w:rFonts w:ascii="宋体" w:hAnsi="宋体" w:eastAsia="宋体" w:cs="宋体"/>
                <w:sz w:val="20"/>
                <w:szCs w:val="20"/>
              </w:rPr>
              <w:t>BQ-BRAIN-H5</w:t>
            </w:r>
          </w:p>
        </w:tc>
        <w:tc>
          <w:p w14:paraId="0EF605BB">
            <w:r>
              <w:rPr>
                <w:rFonts w:ascii="宋体" w:hAnsi="宋体" w:eastAsia="宋体" w:cs="宋体"/>
                <w:sz w:val="20"/>
                <w:szCs w:val="20"/>
              </w:rPr>
              <w:t>消息已读</w:t>
            </w:r>
          </w:p>
        </w:tc>
        <w:tc>
          <w:p w14:paraId="3E8789F3">
            <w:r>
              <w:rPr>
                <w:rFonts w:ascii="宋体" w:hAnsi="宋体" w:eastAsia="宋体" w:cs="宋体"/>
                <w:sz w:val="20"/>
                <w:szCs w:val="20"/>
              </w:rPr>
              <w:t>附录A</w:t>
            </w:r>
          </w:p>
        </w:tc>
      </w:tr>
      <w:tr w14:paraId="1F61E1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p w14:paraId="148F3C86">
            <w:r>
              <w:rPr>
                <w:rFonts w:ascii="宋体" w:hAnsi="宋体" w:eastAsia="宋体" w:cs="宋体"/>
                <w:sz w:val="20"/>
                <w:szCs w:val="20"/>
              </w:rPr>
              <w:t>TC-H5-016</w:t>
            </w:r>
          </w:p>
        </w:tc>
        <w:tc>
          <w:p w14:paraId="2B2BB63B">
            <w:r>
              <w:rPr>
                <w:rFonts w:ascii="宋体" w:hAnsi="宋体" w:eastAsia="宋体" w:cs="宋体"/>
                <w:sz w:val="20"/>
                <w:szCs w:val="20"/>
              </w:rPr>
              <w:t>隐私协议—扩展场景8</w:t>
            </w:r>
          </w:p>
        </w:tc>
        <w:tc>
          <w:p w14:paraId="024046D2">
            <w:r>
              <w:rPr>
                <w:rFonts w:ascii="宋体" w:hAnsi="宋体" w:eastAsia="宋体" w:cs="宋体"/>
                <w:sz w:val="20"/>
                <w:szCs w:val="20"/>
              </w:rPr>
              <w:t>BQ-BRAIN-H5</w:t>
            </w:r>
          </w:p>
        </w:tc>
        <w:tc>
          <w:p w14:paraId="18D9510B">
            <w:r>
              <w:rPr>
                <w:rFonts w:ascii="宋体" w:hAnsi="宋体" w:eastAsia="宋体" w:cs="宋体"/>
                <w:sz w:val="20"/>
                <w:szCs w:val="20"/>
              </w:rPr>
              <w:t>隐私协议</w:t>
            </w:r>
          </w:p>
        </w:tc>
        <w:tc>
          <w:p w14:paraId="27D467F5">
            <w:r>
              <w:rPr>
                <w:rFonts w:ascii="宋体" w:hAnsi="宋体" w:eastAsia="宋体" w:cs="宋体"/>
                <w:sz w:val="20"/>
                <w:szCs w:val="20"/>
              </w:rPr>
              <w:t>附录A</w:t>
            </w:r>
          </w:p>
        </w:tc>
      </w:tr>
      <w:tr w14:paraId="5991E7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p w14:paraId="624A9728">
            <w:r>
              <w:rPr>
                <w:rFonts w:ascii="宋体" w:hAnsi="宋体" w:eastAsia="宋体" w:cs="宋体"/>
                <w:sz w:val="20"/>
                <w:szCs w:val="20"/>
              </w:rPr>
              <w:t>TC-H5-017</w:t>
            </w:r>
          </w:p>
        </w:tc>
        <w:tc>
          <w:p w14:paraId="5EBA5D1B">
            <w:r>
              <w:rPr>
                <w:rFonts w:ascii="宋体" w:hAnsi="宋体" w:eastAsia="宋体" w:cs="宋体"/>
                <w:sz w:val="20"/>
                <w:szCs w:val="20"/>
              </w:rPr>
              <w:t>用户注册—扩展场景9</w:t>
            </w:r>
          </w:p>
        </w:tc>
        <w:tc>
          <w:p w14:paraId="4D449860">
            <w:r>
              <w:rPr>
                <w:rFonts w:ascii="宋体" w:hAnsi="宋体" w:eastAsia="宋体" w:cs="宋体"/>
                <w:sz w:val="20"/>
                <w:szCs w:val="20"/>
              </w:rPr>
              <w:t>BQ-BRAIN-H5</w:t>
            </w:r>
          </w:p>
        </w:tc>
        <w:tc>
          <w:p w14:paraId="235AD8F7">
            <w:r>
              <w:rPr>
                <w:rFonts w:ascii="宋体" w:hAnsi="宋体" w:eastAsia="宋体" w:cs="宋体"/>
                <w:sz w:val="20"/>
                <w:szCs w:val="20"/>
              </w:rPr>
              <w:t>用户注册</w:t>
            </w:r>
          </w:p>
        </w:tc>
        <w:tc>
          <w:p w14:paraId="0A72598E">
            <w:r>
              <w:rPr>
                <w:rFonts w:ascii="宋体" w:hAnsi="宋体" w:eastAsia="宋体" w:cs="宋体"/>
                <w:sz w:val="20"/>
                <w:szCs w:val="20"/>
              </w:rPr>
              <w:t>附录A</w:t>
            </w:r>
          </w:p>
        </w:tc>
      </w:tr>
      <w:tr w14:paraId="4152AE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p w14:paraId="7820B601">
            <w:r>
              <w:rPr>
                <w:rFonts w:ascii="宋体" w:hAnsi="宋体" w:eastAsia="宋体" w:cs="宋体"/>
                <w:sz w:val="20"/>
                <w:szCs w:val="20"/>
              </w:rPr>
              <w:t>TC-H5-018</w:t>
            </w:r>
          </w:p>
        </w:tc>
        <w:tc>
          <w:p w14:paraId="480DF68F">
            <w:r>
              <w:rPr>
                <w:rFonts w:ascii="宋体" w:hAnsi="宋体" w:eastAsia="宋体" w:cs="宋体"/>
                <w:sz w:val="20"/>
                <w:szCs w:val="20"/>
              </w:rPr>
              <w:t>密码找回—扩展场景10</w:t>
            </w:r>
          </w:p>
        </w:tc>
        <w:tc>
          <w:p w14:paraId="0D3E1055">
            <w:r>
              <w:rPr>
                <w:rFonts w:ascii="宋体" w:hAnsi="宋体" w:eastAsia="宋体" w:cs="宋体"/>
                <w:sz w:val="20"/>
                <w:szCs w:val="20"/>
              </w:rPr>
              <w:t>BQ-BRAIN-H5</w:t>
            </w:r>
          </w:p>
        </w:tc>
        <w:tc>
          <w:p w14:paraId="5019FF9C">
            <w:r>
              <w:rPr>
                <w:rFonts w:ascii="宋体" w:hAnsi="宋体" w:eastAsia="宋体" w:cs="宋体"/>
                <w:sz w:val="20"/>
                <w:szCs w:val="20"/>
              </w:rPr>
              <w:t>密码找回</w:t>
            </w:r>
          </w:p>
        </w:tc>
        <w:tc>
          <w:p w14:paraId="0654B25E">
            <w:r>
              <w:rPr>
                <w:rFonts w:ascii="宋体" w:hAnsi="宋体" w:eastAsia="宋体" w:cs="宋体"/>
                <w:sz w:val="20"/>
                <w:szCs w:val="20"/>
              </w:rPr>
              <w:t>附录A</w:t>
            </w:r>
          </w:p>
        </w:tc>
      </w:tr>
      <w:tr w14:paraId="07AD7B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p w14:paraId="623C5632">
            <w:r>
              <w:rPr>
                <w:rFonts w:ascii="宋体" w:hAnsi="宋体" w:eastAsia="宋体" w:cs="宋体"/>
                <w:sz w:val="20"/>
                <w:szCs w:val="20"/>
              </w:rPr>
              <w:t>TC-H5-019</w:t>
            </w:r>
          </w:p>
        </w:tc>
        <w:tc>
          <w:p w14:paraId="71503AFC">
            <w:r>
              <w:rPr>
                <w:rFonts w:ascii="宋体" w:hAnsi="宋体" w:eastAsia="宋体" w:cs="宋体"/>
                <w:sz w:val="20"/>
                <w:szCs w:val="20"/>
              </w:rPr>
              <w:t>收藏分享—扩展场景11</w:t>
            </w:r>
          </w:p>
        </w:tc>
        <w:tc>
          <w:p w14:paraId="7FAEBC6D">
            <w:r>
              <w:rPr>
                <w:rFonts w:ascii="宋体" w:hAnsi="宋体" w:eastAsia="宋体" w:cs="宋体"/>
                <w:sz w:val="20"/>
                <w:szCs w:val="20"/>
              </w:rPr>
              <w:t>BQ-BRAIN-H5</w:t>
            </w:r>
          </w:p>
        </w:tc>
        <w:tc>
          <w:p w14:paraId="07A17D42">
            <w:r>
              <w:rPr>
                <w:rFonts w:ascii="宋体" w:hAnsi="宋体" w:eastAsia="宋体" w:cs="宋体"/>
                <w:sz w:val="20"/>
                <w:szCs w:val="20"/>
              </w:rPr>
              <w:t>收藏分享</w:t>
            </w:r>
          </w:p>
        </w:tc>
        <w:tc>
          <w:p w14:paraId="74BCE94E">
            <w:r>
              <w:rPr>
                <w:rFonts w:ascii="宋体" w:hAnsi="宋体" w:eastAsia="宋体" w:cs="宋体"/>
                <w:sz w:val="20"/>
                <w:szCs w:val="20"/>
              </w:rPr>
              <w:t>附录A</w:t>
            </w:r>
          </w:p>
        </w:tc>
      </w:tr>
      <w:tr w14:paraId="27CEBE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p w14:paraId="3BB8A927">
            <w:r>
              <w:rPr>
                <w:rFonts w:ascii="宋体" w:hAnsi="宋体" w:eastAsia="宋体" w:cs="宋体"/>
                <w:sz w:val="20"/>
                <w:szCs w:val="20"/>
              </w:rPr>
              <w:t>TC-H5-020</w:t>
            </w:r>
          </w:p>
        </w:tc>
        <w:tc>
          <w:p w14:paraId="36935174">
            <w:r>
              <w:rPr>
                <w:rFonts w:ascii="宋体" w:hAnsi="宋体" w:eastAsia="宋体" w:cs="宋体"/>
                <w:sz w:val="20"/>
                <w:szCs w:val="20"/>
              </w:rPr>
              <w:t>浏览历史—扩展场景12</w:t>
            </w:r>
          </w:p>
        </w:tc>
        <w:tc>
          <w:p w14:paraId="0812CE33">
            <w:r>
              <w:rPr>
                <w:rFonts w:ascii="宋体" w:hAnsi="宋体" w:eastAsia="宋体" w:cs="宋体"/>
                <w:sz w:val="20"/>
                <w:szCs w:val="20"/>
              </w:rPr>
              <w:t>BQ-BRAIN-H5</w:t>
            </w:r>
          </w:p>
        </w:tc>
        <w:tc>
          <w:p w14:paraId="72881669">
            <w:r>
              <w:rPr>
                <w:rFonts w:ascii="宋体" w:hAnsi="宋体" w:eastAsia="宋体" w:cs="宋体"/>
                <w:sz w:val="20"/>
                <w:szCs w:val="20"/>
              </w:rPr>
              <w:t>浏览历史</w:t>
            </w:r>
          </w:p>
        </w:tc>
        <w:tc>
          <w:p w14:paraId="4597CEEE">
            <w:r>
              <w:rPr>
                <w:rFonts w:ascii="宋体" w:hAnsi="宋体" w:eastAsia="宋体" w:cs="宋体"/>
                <w:sz w:val="20"/>
                <w:szCs w:val="20"/>
              </w:rPr>
              <w:t>附录A</w:t>
            </w:r>
          </w:p>
        </w:tc>
      </w:tr>
    </w:tbl>
    <w:p w14:paraId="093317A4">
      <w:pPr>
        <w:spacing w:after="90" w:line="360" w:lineRule="auto"/>
        <w:ind w:firstLine="420"/>
      </w:pPr>
      <w:r>
        <w:rPr>
          <w:rFonts w:ascii="宋体" w:hAnsi="宋体" w:eastAsia="宋体" w:cs="宋体"/>
          <w:sz w:val="21"/>
          <w:szCs w:val="21"/>
        </w:rPr>
        <w:t>（续表 3）</w:t>
      </w:r>
    </w:p>
    <w:tbl>
      <w:tblPr>
        <w:tblStyle w:val="11"/>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 w:type="dxa"/>
          <w:bottom w:w="0" w:type="dxa"/>
          <w:right w:w="10" w:type="dxa"/>
        </w:tblCellMar>
      </w:tblPr>
      <w:tblGrid>
        <w:gridCol w:w="1139"/>
        <w:gridCol w:w="3244"/>
        <w:gridCol w:w="1882"/>
        <w:gridCol w:w="1263"/>
        <w:gridCol w:w="1518"/>
      </w:tblGrid>
      <w:tr w14:paraId="1DDC25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vAlign w:val="center"/>
          </w:tcPr>
          <w:p w14:paraId="77099C14">
            <w:pPr>
              <w:jc w:val="center"/>
            </w:pPr>
            <w:r>
              <w:rPr>
                <w:rFonts w:ascii="宋体" w:hAnsi="宋体" w:eastAsia="宋体" w:cs="宋体"/>
                <w:b/>
                <w:bCs/>
                <w:sz w:val="20"/>
                <w:szCs w:val="20"/>
              </w:rPr>
              <w:t>用例编号</w:t>
            </w:r>
          </w:p>
        </w:tc>
        <w:tc>
          <w:tcPr>
            <w:vAlign w:val="center"/>
          </w:tcPr>
          <w:p w14:paraId="70F1BF0A">
            <w:pPr>
              <w:jc w:val="center"/>
            </w:pPr>
            <w:r>
              <w:rPr>
                <w:rFonts w:ascii="宋体" w:hAnsi="宋体" w:eastAsia="宋体" w:cs="宋体"/>
                <w:b/>
                <w:bCs/>
                <w:sz w:val="20"/>
                <w:szCs w:val="20"/>
              </w:rPr>
              <w:t>用例名称</w:t>
            </w:r>
          </w:p>
        </w:tc>
        <w:tc>
          <w:tcPr>
            <w:vAlign w:val="center"/>
          </w:tcPr>
          <w:p w14:paraId="5BD3D5EB">
            <w:pPr>
              <w:jc w:val="center"/>
            </w:pPr>
            <w:r>
              <w:rPr>
                <w:rFonts w:ascii="宋体" w:hAnsi="宋体" w:eastAsia="宋体" w:cs="宋体"/>
                <w:b/>
                <w:bCs/>
                <w:sz w:val="20"/>
                <w:szCs w:val="20"/>
              </w:rPr>
              <w:t>CSCI</w:t>
            </w:r>
          </w:p>
        </w:tc>
        <w:tc>
          <w:tcPr>
            <w:vAlign w:val="center"/>
          </w:tcPr>
          <w:p w14:paraId="37AB4D70">
            <w:pPr>
              <w:jc w:val="center"/>
            </w:pPr>
            <w:r>
              <w:rPr>
                <w:rFonts w:ascii="宋体" w:hAnsi="宋体" w:eastAsia="宋体" w:cs="宋体"/>
                <w:b/>
                <w:bCs/>
                <w:sz w:val="20"/>
                <w:szCs w:val="20"/>
              </w:rPr>
              <w:t>所属模块</w:t>
            </w:r>
          </w:p>
        </w:tc>
        <w:tc>
          <w:tcPr>
            <w:vAlign w:val="center"/>
          </w:tcPr>
          <w:p w14:paraId="2E2498B6">
            <w:pPr>
              <w:jc w:val="center"/>
            </w:pPr>
            <w:r>
              <w:rPr>
                <w:rFonts w:ascii="宋体" w:hAnsi="宋体" w:eastAsia="宋体" w:cs="宋体"/>
                <w:b/>
                <w:bCs/>
                <w:sz w:val="20"/>
                <w:szCs w:val="20"/>
              </w:rPr>
              <w:t>详细说明位置</w:t>
            </w:r>
          </w:p>
        </w:tc>
      </w:tr>
      <w:tr w14:paraId="31C2DD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p w14:paraId="059F7D2F">
            <w:r>
              <w:rPr>
                <w:rFonts w:ascii="宋体" w:hAnsi="宋体" w:eastAsia="宋体" w:cs="宋体"/>
                <w:sz w:val="20"/>
                <w:szCs w:val="20"/>
              </w:rPr>
              <w:t>TC-H5-021</w:t>
            </w:r>
          </w:p>
        </w:tc>
        <w:tc>
          <w:p w14:paraId="07460F31">
            <w:r>
              <w:rPr>
                <w:rFonts w:ascii="宋体" w:hAnsi="宋体" w:eastAsia="宋体" w:cs="宋体"/>
                <w:sz w:val="20"/>
                <w:szCs w:val="20"/>
              </w:rPr>
              <w:t>预约取消—扩展场景13</w:t>
            </w:r>
          </w:p>
        </w:tc>
        <w:tc>
          <w:p w14:paraId="4BBD52E2">
            <w:r>
              <w:rPr>
                <w:rFonts w:ascii="宋体" w:hAnsi="宋体" w:eastAsia="宋体" w:cs="宋体"/>
                <w:sz w:val="20"/>
                <w:szCs w:val="20"/>
              </w:rPr>
              <w:t>BQ-BRAIN-H5</w:t>
            </w:r>
          </w:p>
        </w:tc>
        <w:tc>
          <w:p w14:paraId="3B0CFBF2">
            <w:r>
              <w:rPr>
                <w:rFonts w:ascii="宋体" w:hAnsi="宋体" w:eastAsia="宋体" w:cs="宋体"/>
                <w:sz w:val="20"/>
                <w:szCs w:val="20"/>
              </w:rPr>
              <w:t>预约取消</w:t>
            </w:r>
          </w:p>
        </w:tc>
        <w:tc>
          <w:p w14:paraId="4763ED4C">
            <w:r>
              <w:rPr>
                <w:rFonts w:ascii="宋体" w:hAnsi="宋体" w:eastAsia="宋体" w:cs="宋体"/>
                <w:sz w:val="20"/>
                <w:szCs w:val="20"/>
              </w:rPr>
              <w:t>附录A</w:t>
            </w:r>
          </w:p>
        </w:tc>
      </w:tr>
      <w:tr w14:paraId="4574A5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p w14:paraId="43ECF600">
            <w:r>
              <w:rPr>
                <w:rFonts w:ascii="宋体" w:hAnsi="宋体" w:eastAsia="宋体" w:cs="宋体"/>
                <w:sz w:val="20"/>
                <w:szCs w:val="20"/>
              </w:rPr>
              <w:t>TC-H5-022</w:t>
            </w:r>
          </w:p>
        </w:tc>
        <w:tc>
          <w:p w14:paraId="35E9D557">
            <w:r>
              <w:rPr>
                <w:rFonts w:ascii="宋体" w:hAnsi="宋体" w:eastAsia="宋体" w:cs="宋体"/>
                <w:sz w:val="20"/>
                <w:szCs w:val="20"/>
              </w:rPr>
              <w:t>预约评价—扩展场景14</w:t>
            </w:r>
          </w:p>
        </w:tc>
        <w:tc>
          <w:p w14:paraId="284752D2">
            <w:r>
              <w:rPr>
                <w:rFonts w:ascii="宋体" w:hAnsi="宋体" w:eastAsia="宋体" w:cs="宋体"/>
                <w:sz w:val="20"/>
                <w:szCs w:val="20"/>
              </w:rPr>
              <w:t>BQ-BRAIN-H5</w:t>
            </w:r>
          </w:p>
        </w:tc>
        <w:tc>
          <w:p w14:paraId="407E664B">
            <w:r>
              <w:rPr>
                <w:rFonts w:ascii="宋体" w:hAnsi="宋体" w:eastAsia="宋体" w:cs="宋体"/>
                <w:sz w:val="20"/>
                <w:szCs w:val="20"/>
              </w:rPr>
              <w:t>预约评价</w:t>
            </w:r>
          </w:p>
        </w:tc>
        <w:tc>
          <w:p w14:paraId="4A1FF379">
            <w:r>
              <w:rPr>
                <w:rFonts w:ascii="宋体" w:hAnsi="宋体" w:eastAsia="宋体" w:cs="宋体"/>
                <w:sz w:val="20"/>
                <w:szCs w:val="20"/>
              </w:rPr>
              <w:t>附录A</w:t>
            </w:r>
          </w:p>
        </w:tc>
      </w:tr>
      <w:tr w14:paraId="513205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p w14:paraId="66BA534F">
            <w:r>
              <w:rPr>
                <w:rFonts w:ascii="宋体" w:hAnsi="宋体" w:eastAsia="宋体" w:cs="宋体"/>
                <w:sz w:val="20"/>
                <w:szCs w:val="20"/>
              </w:rPr>
              <w:t>TC-H5-023</w:t>
            </w:r>
          </w:p>
        </w:tc>
        <w:tc>
          <w:p w14:paraId="56449618">
            <w:r>
              <w:rPr>
                <w:rFonts w:ascii="宋体" w:hAnsi="宋体" w:eastAsia="宋体" w:cs="宋体"/>
                <w:sz w:val="20"/>
                <w:szCs w:val="20"/>
              </w:rPr>
              <w:t>消息已读—扩展场景15</w:t>
            </w:r>
          </w:p>
        </w:tc>
        <w:tc>
          <w:p w14:paraId="3628979C">
            <w:r>
              <w:rPr>
                <w:rFonts w:ascii="宋体" w:hAnsi="宋体" w:eastAsia="宋体" w:cs="宋体"/>
                <w:sz w:val="20"/>
                <w:szCs w:val="20"/>
              </w:rPr>
              <w:t>BQ-BRAIN-H5</w:t>
            </w:r>
          </w:p>
        </w:tc>
        <w:tc>
          <w:p w14:paraId="160E2981">
            <w:r>
              <w:rPr>
                <w:rFonts w:ascii="宋体" w:hAnsi="宋体" w:eastAsia="宋体" w:cs="宋体"/>
                <w:sz w:val="20"/>
                <w:szCs w:val="20"/>
              </w:rPr>
              <w:t>消息已读</w:t>
            </w:r>
          </w:p>
        </w:tc>
        <w:tc>
          <w:p w14:paraId="30624D9D">
            <w:r>
              <w:rPr>
                <w:rFonts w:ascii="宋体" w:hAnsi="宋体" w:eastAsia="宋体" w:cs="宋体"/>
                <w:sz w:val="20"/>
                <w:szCs w:val="20"/>
              </w:rPr>
              <w:t>附录A</w:t>
            </w:r>
          </w:p>
        </w:tc>
      </w:tr>
      <w:tr w14:paraId="7FCF16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p w14:paraId="5C2572E4">
            <w:r>
              <w:rPr>
                <w:rFonts w:ascii="宋体" w:hAnsi="宋体" w:eastAsia="宋体" w:cs="宋体"/>
                <w:sz w:val="20"/>
                <w:szCs w:val="20"/>
              </w:rPr>
              <w:t>TC-H5-024</w:t>
            </w:r>
          </w:p>
        </w:tc>
        <w:tc>
          <w:p w14:paraId="33C096C9">
            <w:r>
              <w:rPr>
                <w:rFonts w:ascii="宋体" w:hAnsi="宋体" w:eastAsia="宋体" w:cs="宋体"/>
                <w:sz w:val="20"/>
                <w:szCs w:val="20"/>
              </w:rPr>
              <w:t>隐私协议—扩展场景16</w:t>
            </w:r>
          </w:p>
        </w:tc>
        <w:tc>
          <w:p w14:paraId="6230F837">
            <w:r>
              <w:rPr>
                <w:rFonts w:ascii="宋体" w:hAnsi="宋体" w:eastAsia="宋体" w:cs="宋体"/>
                <w:sz w:val="20"/>
                <w:szCs w:val="20"/>
              </w:rPr>
              <w:t>BQ-BRAIN-H5</w:t>
            </w:r>
          </w:p>
        </w:tc>
        <w:tc>
          <w:p w14:paraId="77DA7068">
            <w:r>
              <w:rPr>
                <w:rFonts w:ascii="宋体" w:hAnsi="宋体" w:eastAsia="宋体" w:cs="宋体"/>
                <w:sz w:val="20"/>
                <w:szCs w:val="20"/>
              </w:rPr>
              <w:t>隐私协议</w:t>
            </w:r>
          </w:p>
        </w:tc>
        <w:tc>
          <w:p w14:paraId="39BA1C4B">
            <w:r>
              <w:rPr>
                <w:rFonts w:ascii="宋体" w:hAnsi="宋体" w:eastAsia="宋体" w:cs="宋体"/>
                <w:sz w:val="20"/>
                <w:szCs w:val="20"/>
              </w:rPr>
              <w:t>附录A</w:t>
            </w:r>
          </w:p>
        </w:tc>
      </w:tr>
      <w:tr w14:paraId="0778AB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p w14:paraId="5C3B78E8">
            <w:r>
              <w:rPr>
                <w:rFonts w:ascii="宋体" w:hAnsi="宋体" w:eastAsia="宋体" w:cs="宋体"/>
                <w:sz w:val="20"/>
                <w:szCs w:val="20"/>
              </w:rPr>
              <w:t>TC-H5-025</w:t>
            </w:r>
          </w:p>
        </w:tc>
        <w:tc>
          <w:p w14:paraId="3CBB7E5C">
            <w:r>
              <w:rPr>
                <w:rFonts w:ascii="宋体" w:hAnsi="宋体" w:eastAsia="宋体" w:cs="宋体"/>
                <w:sz w:val="20"/>
                <w:szCs w:val="20"/>
              </w:rPr>
              <w:t>用户注册—扩展场景17</w:t>
            </w:r>
          </w:p>
        </w:tc>
        <w:tc>
          <w:p w14:paraId="357B460D">
            <w:r>
              <w:rPr>
                <w:rFonts w:ascii="宋体" w:hAnsi="宋体" w:eastAsia="宋体" w:cs="宋体"/>
                <w:sz w:val="20"/>
                <w:szCs w:val="20"/>
              </w:rPr>
              <w:t>BQ-BRAIN-H5</w:t>
            </w:r>
          </w:p>
        </w:tc>
        <w:tc>
          <w:p w14:paraId="5DC94154">
            <w:r>
              <w:rPr>
                <w:rFonts w:ascii="宋体" w:hAnsi="宋体" w:eastAsia="宋体" w:cs="宋体"/>
                <w:sz w:val="20"/>
                <w:szCs w:val="20"/>
              </w:rPr>
              <w:t>用户注册</w:t>
            </w:r>
          </w:p>
        </w:tc>
        <w:tc>
          <w:p w14:paraId="212471BD">
            <w:r>
              <w:rPr>
                <w:rFonts w:ascii="宋体" w:hAnsi="宋体" w:eastAsia="宋体" w:cs="宋体"/>
                <w:sz w:val="20"/>
                <w:szCs w:val="20"/>
              </w:rPr>
              <w:t>附录A</w:t>
            </w:r>
          </w:p>
        </w:tc>
      </w:tr>
      <w:tr w14:paraId="6C6CE0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p w14:paraId="036F5230">
            <w:r>
              <w:rPr>
                <w:rFonts w:ascii="宋体" w:hAnsi="宋体" w:eastAsia="宋体" w:cs="宋体"/>
                <w:sz w:val="20"/>
                <w:szCs w:val="20"/>
              </w:rPr>
              <w:t>TC-H5-026</w:t>
            </w:r>
          </w:p>
        </w:tc>
        <w:tc>
          <w:p w14:paraId="2BAE0402">
            <w:r>
              <w:rPr>
                <w:rFonts w:ascii="宋体" w:hAnsi="宋体" w:eastAsia="宋体" w:cs="宋体"/>
                <w:sz w:val="20"/>
                <w:szCs w:val="20"/>
              </w:rPr>
              <w:t>密码找回—扩展场景18</w:t>
            </w:r>
          </w:p>
        </w:tc>
        <w:tc>
          <w:p w14:paraId="1614E167">
            <w:r>
              <w:rPr>
                <w:rFonts w:ascii="宋体" w:hAnsi="宋体" w:eastAsia="宋体" w:cs="宋体"/>
                <w:sz w:val="20"/>
                <w:szCs w:val="20"/>
              </w:rPr>
              <w:t>BQ-BRAIN-H5</w:t>
            </w:r>
          </w:p>
        </w:tc>
        <w:tc>
          <w:p w14:paraId="7786B6DD">
            <w:r>
              <w:rPr>
                <w:rFonts w:ascii="宋体" w:hAnsi="宋体" w:eastAsia="宋体" w:cs="宋体"/>
                <w:sz w:val="20"/>
                <w:szCs w:val="20"/>
              </w:rPr>
              <w:t>密码找回</w:t>
            </w:r>
          </w:p>
        </w:tc>
        <w:tc>
          <w:p w14:paraId="611B0002">
            <w:r>
              <w:rPr>
                <w:rFonts w:ascii="宋体" w:hAnsi="宋体" w:eastAsia="宋体" w:cs="宋体"/>
                <w:sz w:val="20"/>
                <w:szCs w:val="20"/>
              </w:rPr>
              <w:t>附录A</w:t>
            </w:r>
          </w:p>
        </w:tc>
      </w:tr>
      <w:tr w14:paraId="343EA2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p w14:paraId="30F533D6">
            <w:r>
              <w:rPr>
                <w:rFonts w:ascii="宋体" w:hAnsi="宋体" w:eastAsia="宋体" w:cs="宋体"/>
                <w:sz w:val="20"/>
                <w:szCs w:val="20"/>
              </w:rPr>
              <w:t>TC-H5-027</w:t>
            </w:r>
          </w:p>
        </w:tc>
        <w:tc>
          <w:p w14:paraId="1FBC91A2">
            <w:r>
              <w:rPr>
                <w:rFonts w:ascii="宋体" w:hAnsi="宋体" w:eastAsia="宋体" w:cs="宋体"/>
                <w:sz w:val="20"/>
                <w:szCs w:val="20"/>
              </w:rPr>
              <w:t>收藏分享—扩展场景19</w:t>
            </w:r>
          </w:p>
        </w:tc>
        <w:tc>
          <w:p w14:paraId="1A8630F1">
            <w:r>
              <w:rPr>
                <w:rFonts w:ascii="宋体" w:hAnsi="宋体" w:eastAsia="宋体" w:cs="宋体"/>
                <w:sz w:val="20"/>
                <w:szCs w:val="20"/>
              </w:rPr>
              <w:t>BQ-BRAIN-H5</w:t>
            </w:r>
          </w:p>
        </w:tc>
        <w:tc>
          <w:p w14:paraId="03069105">
            <w:r>
              <w:rPr>
                <w:rFonts w:ascii="宋体" w:hAnsi="宋体" w:eastAsia="宋体" w:cs="宋体"/>
                <w:sz w:val="20"/>
                <w:szCs w:val="20"/>
              </w:rPr>
              <w:t>收藏分享</w:t>
            </w:r>
          </w:p>
        </w:tc>
        <w:tc>
          <w:p w14:paraId="12397F56">
            <w:r>
              <w:rPr>
                <w:rFonts w:ascii="宋体" w:hAnsi="宋体" w:eastAsia="宋体" w:cs="宋体"/>
                <w:sz w:val="20"/>
                <w:szCs w:val="20"/>
              </w:rPr>
              <w:t>附录A</w:t>
            </w:r>
          </w:p>
        </w:tc>
      </w:tr>
      <w:tr w14:paraId="17995F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p w14:paraId="1AADD5E7">
            <w:r>
              <w:rPr>
                <w:rFonts w:ascii="宋体" w:hAnsi="宋体" w:eastAsia="宋体" w:cs="宋体"/>
                <w:sz w:val="20"/>
                <w:szCs w:val="20"/>
              </w:rPr>
              <w:t>TC-H5-028</w:t>
            </w:r>
          </w:p>
        </w:tc>
        <w:tc>
          <w:p w14:paraId="3662FD06">
            <w:r>
              <w:rPr>
                <w:rFonts w:ascii="宋体" w:hAnsi="宋体" w:eastAsia="宋体" w:cs="宋体"/>
                <w:sz w:val="20"/>
                <w:szCs w:val="20"/>
              </w:rPr>
              <w:t>浏览历史—扩展场景20</w:t>
            </w:r>
          </w:p>
        </w:tc>
        <w:tc>
          <w:p w14:paraId="096ADFB8">
            <w:r>
              <w:rPr>
                <w:rFonts w:ascii="宋体" w:hAnsi="宋体" w:eastAsia="宋体" w:cs="宋体"/>
                <w:sz w:val="20"/>
                <w:szCs w:val="20"/>
              </w:rPr>
              <w:t>BQ-BRAIN-H5</w:t>
            </w:r>
          </w:p>
        </w:tc>
        <w:tc>
          <w:p w14:paraId="714A15CD">
            <w:r>
              <w:rPr>
                <w:rFonts w:ascii="宋体" w:hAnsi="宋体" w:eastAsia="宋体" w:cs="宋体"/>
                <w:sz w:val="20"/>
                <w:szCs w:val="20"/>
              </w:rPr>
              <w:t>浏览历史</w:t>
            </w:r>
          </w:p>
        </w:tc>
        <w:tc>
          <w:p w14:paraId="6A6CD9B8">
            <w:r>
              <w:rPr>
                <w:rFonts w:ascii="宋体" w:hAnsi="宋体" w:eastAsia="宋体" w:cs="宋体"/>
                <w:sz w:val="20"/>
                <w:szCs w:val="20"/>
              </w:rPr>
              <w:t>附录A</w:t>
            </w:r>
          </w:p>
        </w:tc>
      </w:tr>
      <w:tr w14:paraId="244798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p w14:paraId="60DA2C7A">
            <w:r>
              <w:rPr>
                <w:rFonts w:ascii="宋体" w:hAnsi="宋体" w:eastAsia="宋体" w:cs="宋体"/>
                <w:sz w:val="20"/>
                <w:szCs w:val="20"/>
              </w:rPr>
              <w:t>TC-H5-029</w:t>
            </w:r>
          </w:p>
        </w:tc>
        <w:tc>
          <w:p w14:paraId="5BC7BFDC">
            <w:r>
              <w:rPr>
                <w:rFonts w:ascii="宋体" w:hAnsi="宋体" w:eastAsia="宋体" w:cs="宋体"/>
                <w:sz w:val="20"/>
                <w:szCs w:val="20"/>
              </w:rPr>
              <w:t>预约取消—扩展场景21</w:t>
            </w:r>
          </w:p>
        </w:tc>
        <w:tc>
          <w:p w14:paraId="10F98841">
            <w:r>
              <w:rPr>
                <w:rFonts w:ascii="宋体" w:hAnsi="宋体" w:eastAsia="宋体" w:cs="宋体"/>
                <w:sz w:val="20"/>
                <w:szCs w:val="20"/>
              </w:rPr>
              <w:t>BQ-BRAIN-H5</w:t>
            </w:r>
          </w:p>
        </w:tc>
        <w:tc>
          <w:p w14:paraId="287AA4AA">
            <w:r>
              <w:rPr>
                <w:rFonts w:ascii="宋体" w:hAnsi="宋体" w:eastAsia="宋体" w:cs="宋体"/>
                <w:sz w:val="20"/>
                <w:szCs w:val="20"/>
              </w:rPr>
              <w:t>预约取消</w:t>
            </w:r>
          </w:p>
        </w:tc>
        <w:tc>
          <w:p w14:paraId="61BC5D39">
            <w:r>
              <w:rPr>
                <w:rFonts w:ascii="宋体" w:hAnsi="宋体" w:eastAsia="宋体" w:cs="宋体"/>
                <w:sz w:val="20"/>
                <w:szCs w:val="20"/>
              </w:rPr>
              <w:t>附录A</w:t>
            </w:r>
          </w:p>
        </w:tc>
      </w:tr>
      <w:tr w14:paraId="279DF3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p w14:paraId="50E91E14">
            <w:r>
              <w:rPr>
                <w:rFonts w:ascii="宋体" w:hAnsi="宋体" w:eastAsia="宋体" w:cs="宋体"/>
                <w:sz w:val="20"/>
                <w:szCs w:val="20"/>
              </w:rPr>
              <w:t>TC-H5-030</w:t>
            </w:r>
          </w:p>
        </w:tc>
        <w:tc>
          <w:p w14:paraId="1C97474D">
            <w:r>
              <w:rPr>
                <w:rFonts w:ascii="宋体" w:hAnsi="宋体" w:eastAsia="宋体" w:cs="宋体"/>
                <w:sz w:val="20"/>
                <w:szCs w:val="20"/>
              </w:rPr>
              <w:t>预约评价—扩展场景22</w:t>
            </w:r>
          </w:p>
        </w:tc>
        <w:tc>
          <w:p w14:paraId="3DC6C1BF">
            <w:r>
              <w:rPr>
                <w:rFonts w:ascii="宋体" w:hAnsi="宋体" w:eastAsia="宋体" w:cs="宋体"/>
                <w:sz w:val="20"/>
                <w:szCs w:val="20"/>
              </w:rPr>
              <w:t>BQ-BRAIN-H5</w:t>
            </w:r>
          </w:p>
        </w:tc>
        <w:tc>
          <w:p w14:paraId="2CAB4139">
            <w:r>
              <w:rPr>
                <w:rFonts w:ascii="宋体" w:hAnsi="宋体" w:eastAsia="宋体" w:cs="宋体"/>
                <w:sz w:val="20"/>
                <w:szCs w:val="20"/>
              </w:rPr>
              <w:t>预约评价</w:t>
            </w:r>
          </w:p>
        </w:tc>
        <w:tc>
          <w:p w14:paraId="56964947">
            <w:r>
              <w:rPr>
                <w:rFonts w:ascii="宋体" w:hAnsi="宋体" w:eastAsia="宋体" w:cs="宋体"/>
                <w:sz w:val="20"/>
                <w:szCs w:val="20"/>
              </w:rPr>
              <w:t>附录A</w:t>
            </w:r>
          </w:p>
        </w:tc>
      </w:tr>
      <w:tr w14:paraId="227E11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p w14:paraId="315E76B3">
            <w:r>
              <w:rPr>
                <w:rFonts w:ascii="宋体" w:hAnsi="宋体" w:eastAsia="宋体" w:cs="宋体"/>
                <w:sz w:val="20"/>
                <w:szCs w:val="20"/>
              </w:rPr>
              <w:t>TC-H5-031</w:t>
            </w:r>
          </w:p>
        </w:tc>
        <w:tc>
          <w:p w14:paraId="7D9D7136">
            <w:r>
              <w:rPr>
                <w:rFonts w:ascii="宋体" w:hAnsi="宋体" w:eastAsia="宋体" w:cs="宋体"/>
                <w:sz w:val="20"/>
                <w:szCs w:val="20"/>
              </w:rPr>
              <w:t>消息已读—扩展场景23</w:t>
            </w:r>
          </w:p>
        </w:tc>
        <w:tc>
          <w:p w14:paraId="1EB1DB79">
            <w:r>
              <w:rPr>
                <w:rFonts w:ascii="宋体" w:hAnsi="宋体" w:eastAsia="宋体" w:cs="宋体"/>
                <w:sz w:val="20"/>
                <w:szCs w:val="20"/>
              </w:rPr>
              <w:t>BQ-BRAIN-H5</w:t>
            </w:r>
          </w:p>
        </w:tc>
        <w:tc>
          <w:p w14:paraId="41C54AF5">
            <w:r>
              <w:rPr>
                <w:rFonts w:ascii="宋体" w:hAnsi="宋体" w:eastAsia="宋体" w:cs="宋体"/>
                <w:sz w:val="20"/>
                <w:szCs w:val="20"/>
              </w:rPr>
              <w:t>消息已读</w:t>
            </w:r>
          </w:p>
        </w:tc>
        <w:tc>
          <w:p w14:paraId="61BE28D7">
            <w:r>
              <w:rPr>
                <w:rFonts w:ascii="宋体" w:hAnsi="宋体" w:eastAsia="宋体" w:cs="宋体"/>
                <w:sz w:val="20"/>
                <w:szCs w:val="20"/>
              </w:rPr>
              <w:t>附录A</w:t>
            </w:r>
          </w:p>
        </w:tc>
      </w:tr>
      <w:tr w14:paraId="0E64D1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p w14:paraId="1845C789">
            <w:r>
              <w:rPr>
                <w:rFonts w:ascii="宋体" w:hAnsi="宋体" w:eastAsia="宋体" w:cs="宋体"/>
                <w:sz w:val="20"/>
                <w:szCs w:val="20"/>
              </w:rPr>
              <w:t>TC-H5-032</w:t>
            </w:r>
          </w:p>
        </w:tc>
        <w:tc>
          <w:p w14:paraId="6CE0EAD5">
            <w:r>
              <w:rPr>
                <w:rFonts w:ascii="宋体" w:hAnsi="宋体" w:eastAsia="宋体" w:cs="宋体"/>
                <w:sz w:val="20"/>
                <w:szCs w:val="20"/>
              </w:rPr>
              <w:t>隐私协议—扩展场景24</w:t>
            </w:r>
          </w:p>
        </w:tc>
        <w:tc>
          <w:p w14:paraId="74BB0387">
            <w:r>
              <w:rPr>
                <w:rFonts w:ascii="宋体" w:hAnsi="宋体" w:eastAsia="宋体" w:cs="宋体"/>
                <w:sz w:val="20"/>
                <w:szCs w:val="20"/>
              </w:rPr>
              <w:t>BQ-BRAIN-H5</w:t>
            </w:r>
          </w:p>
        </w:tc>
        <w:tc>
          <w:p w14:paraId="47468C9D">
            <w:r>
              <w:rPr>
                <w:rFonts w:ascii="宋体" w:hAnsi="宋体" w:eastAsia="宋体" w:cs="宋体"/>
                <w:sz w:val="20"/>
                <w:szCs w:val="20"/>
              </w:rPr>
              <w:t>隐私协议</w:t>
            </w:r>
          </w:p>
        </w:tc>
        <w:tc>
          <w:p w14:paraId="7B070810">
            <w:r>
              <w:rPr>
                <w:rFonts w:ascii="宋体" w:hAnsi="宋体" w:eastAsia="宋体" w:cs="宋体"/>
                <w:sz w:val="20"/>
                <w:szCs w:val="20"/>
              </w:rPr>
              <w:t>附录A</w:t>
            </w:r>
          </w:p>
        </w:tc>
      </w:tr>
      <w:tr w14:paraId="2ABF06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p w14:paraId="5095C5CC">
            <w:r>
              <w:rPr>
                <w:rFonts w:ascii="宋体" w:hAnsi="宋体" w:eastAsia="宋体" w:cs="宋体"/>
                <w:sz w:val="20"/>
                <w:szCs w:val="20"/>
              </w:rPr>
              <w:t>TC-H5-033</w:t>
            </w:r>
          </w:p>
        </w:tc>
        <w:tc>
          <w:p w14:paraId="78268D53">
            <w:r>
              <w:rPr>
                <w:rFonts w:ascii="宋体" w:hAnsi="宋体" w:eastAsia="宋体" w:cs="宋体"/>
                <w:sz w:val="20"/>
                <w:szCs w:val="20"/>
              </w:rPr>
              <w:t>用户注册—扩展场景25</w:t>
            </w:r>
          </w:p>
        </w:tc>
        <w:tc>
          <w:p w14:paraId="64A9913D">
            <w:r>
              <w:rPr>
                <w:rFonts w:ascii="宋体" w:hAnsi="宋体" w:eastAsia="宋体" w:cs="宋体"/>
                <w:sz w:val="20"/>
                <w:szCs w:val="20"/>
              </w:rPr>
              <w:t>BQ-BRAIN-H5</w:t>
            </w:r>
          </w:p>
        </w:tc>
        <w:tc>
          <w:p w14:paraId="40107EE0">
            <w:r>
              <w:rPr>
                <w:rFonts w:ascii="宋体" w:hAnsi="宋体" w:eastAsia="宋体" w:cs="宋体"/>
                <w:sz w:val="20"/>
                <w:szCs w:val="20"/>
              </w:rPr>
              <w:t>用户注册</w:t>
            </w:r>
          </w:p>
        </w:tc>
        <w:tc>
          <w:p w14:paraId="49C39887">
            <w:r>
              <w:rPr>
                <w:rFonts w:ascii="宋体" w:hAnsi="宋体" w:eastAsia="宋体" w:cs="宋体"/>
                <w:sz w:val="20"/>
                <w:szCs w:val="20"/>
              </w:rPr>
              <w:t>附录A</w:t>
            </w:r>
          </w:p>
        </w:tc>
      </w:tr>
      <w:tr w14:paraId="4241DC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p w14:paraId="7B41FDA0">
            <w:r>
              <w:rPr>
                <w:rFonts w:ascii="宋体" w:hAnsi="宋体" w:eastAsia="宋体" w:cs="宋体"/>
                <w:sz w:val="20"/>
                <w:szCs w:val="20"/>
              </w:rPr>
              <w:t>TC-H5-034</w:t>
            </w:r>
          </w:p>
        </w:tc>
        <w:tc>
          <w:p w14:paraId="3CD8E473">
            <w:r>
              <w:rPr>
                <w:rFonts w:ascii="宋体" w:hAnsi="宋体" w:eastAsia="宋体" w:cs="宋体"/>
                <w:sz w:val="20"/>
                <w:szCs w:val="20"/>
              </w:rPr>
              <w:t>密码找回—扩展场景26</w:t>
            </w:r>
          </w:p>
        </w:tc>
        <w:tc>
          <w:p w14:paraId="2865B5A2">
            <w:r>
              <w:rPr>
                <w:rFonts w:ascii="宋体" w:hAnsi="宋体" w:eastAsia="宋体" w:cs="宋体"/>
                <w:sz w:val="20"/>
                <w:szCs w:val="20"/>
              </w:rPr>
              <w:t>BQ-BRAIN-H5</w:t>
            </w:r>
          </w:p>
        </w:tc>
        <w:tc>
          <w:p w14:paraId="441827D4">
            <w:r>
              <w:rPr>
                <w:rFonts w:ascii="宋体" w:hAnsi="宋体" w:eastAsia="宋体" w:cs="宋体"/>
                <w:sz w:val="20"/>
                <w:szCs w:val="20"/>
              </w:rPr>
              <w:t>密码找回</w:t>
            </w:r>
          </w:p>
        </w:tc>
        <w:tc>
          <w:p w14:paraId="71E71907">
            <w:r>
              <w:rPr>
                <w:rFonts w:ascii="宋体" w:hAnsi="宋体" w:eastAsia="宋体" w:cs="宋体"/>
                <w:sz w:val="20"/>
                <w:szCs w:val="20"/>
              </w:rPr>
              <w:t>附录A</w:t>
            </w:r>
          </w:p>
        </w:tc>
      </w:tr>
      <w:tr w14:paraId="286FE5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p w14:paraId="5E99423E">
            <w:r>
              <w:rPr>
                <w:rFonts w:ascii="宋体" w:hAnsi="宋体" w:eastAsia="宋体" w:cs="宋体"/>
                <w:sz w:val="20"/>
                <w:szCs w:val="20"/>
              </w:rPr>
              <w:t>TC-H5-035</w:t>
            </w:r>
          </w:p>
        </w:tc>
        <w:tc>
          <w:p w14:paraId="22FBEB19">
            <w:r>
              <w:rPr>
                <w:rFonts w:ascii="宋体" w:hAnsi="宋体" w:eastAsia="宋体" w:cs="宋体"/>
                <w:sz w:val="20"/>
                <w:szCs w:val="20"/>
              </w:rPr>
              <w:t>收藏分享—扩展场景27</w:t>
            </w:r>
          </w:p>
        </w:tc>
        <w:tc>
          <w:p w14:paraId="45B46438">
            <w:r>
              <w:rPr>
                <w:rFonts w:ascii="宋体" w:hAnsi="宋体" w:eastAsia="宋体" w:cs="宋体"/>
                <w:sz w:val="20"/>
                <w:szCs w:val="20"/>
              </w:rPr>
              <w:t>BQ-BRAIN-H5</w:t>
            </w:r>
          </w:p>
        </w:tc>
        <w:tc>
          <w:p w14:paraId="3B8D2FFB">
            <w:r>
              <w:rPr>
                <w:rFonts w:ascii="宋体" w:hAnsi="宋体" w:eastAsia="宋体" w:cs="宋体"/>
                <w:sz w:val="20"/>
                <w:szCs w:val="20"/>
              </w:rPr>
              <w:t>收藏分享</w:t>
            </w:r>
          </w:p>
        </w:tc>
        <w:tc>
          <w:p w14:paraId="75CA2931">
            <w:r>
              <w:rPr>
                <w:rFonts w:ascii="宋体" w:hAnsi="宋体" w:eastAsia="宋体" w:cs="宋体"/>
                <w:sz w:val="20"/>
                <w:szCs w:val="20"/>
              </w:rPr>
              <w:t>附录A</w:t>
            </w:r>
          </w:p>
        </w:tc>
      </w:tr>
      <w:tr w14:paraId="1DF06E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p w14:paraId="584C1301">
            <w:r>
              <w:rPr>
                <w:rFonts w:ascii="宋体" w:hAnsi="宋体" w:eastAsia="宋体" w:cs="宋体"/>
                <w:sz w:val="20"/>
                <w:szCs w:val="20"/>
              </w:rPr>
              <w:t>TC-H5-036</w:t>
            </w:r>
          </w:p>
        </w:tc>
        <w:tc>
          <w:p w14:paraId="0C40478F">
            <w:r>
              <w:rPr>
                <w:rFonts w:ascii="宋体" w:hAnsi="宋体" w:eastAsia="宋体" w:cs="宋体"/>
                <w:sz w:val="20"/>
                <w:szCs w:val="20"/>
              </w:rPr>
              <w:t>浏览历史—扩展场景28</w:t>
            </w:r>
          </w:p>
        </w:tc>
        <w:tc>
          <w:p w14:paraId="506EEB9D">
            <w:r>
              <w:rPr>
                <w:rFonts w:ascii="宋体" w:hAnsi="宋体" w:eastAsia="宋体" w:cs="宋体"/>
                <w:sz w:val="20"/>
                <w:szCs w:val="20"/>
              </w:rPr>
              <w:t>BQ-BRAIN-H5</w:t>
            </w:r>
          </w:p>
        </w:tc>
        <w:tc>
          <w:p w14:paraId="18016032">
            <w:r>
              <w:rPr>
                <w:rFonts w:ascii="宋体" w:hAnsi="宋体" w:eastAsia="宋体" w:cs="宋体"/>
                <w:sz w:val="20"/>
                <w:szCs w:val="20"/>
              </w:rPr>
              <w:t>浏览历史</w:t>
            </w:r>
          </w:p>
        </w:tc>
        <w:tc>
          <w:p w14:paraId="5BD9CEB8">
            <w:r>
              <w:rPr>
                <w:rFonts w:ascii="宋体" w:hAnsi="宋体" w:eastAsia="宋体" w:cs="宋体"/>
                <w:sz w:val="20"/>
                <w:szCs w:val="20"/>
              </w:rPr>
              <w:t>附录A</w:t>
            </w:r>
          </w:p>
        </w:tc>
      </w:tr>
      <w:tr w14:paraId="6095A8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p w14:paraId="37D075A0">
            <w:r>
              <w:rPr>
                <w:rFonts w:ascii="宋体" w:hAnsi="宋体" w:eastAsia="宋体" w:cs="宋体"/>
                <w:sz w:val="20"/>
                <w:szCs w:val="20"/>
              </w:rPr>
              <w:t>TC-H5-037</w:t>
            </w:r>
          </w:p>
        </w:tc>
        <w:tc>
          <w:p w14:paraId="141C5F86">
            <w:r>
              <w:rPr>
                <w:rFonts w:ascii="宋体" w:hAnsi="宋体" w:eastAsia="宋体" w:cs="宋体"/>
                <w:sz w:val="20"/>
                <w:szCs w:val="20"/>
              </w:rPr>
              <w:t>预约取消—扩展场景29</w:t>
            </w:r>
          </w:p>
        </w:tc>
        <w:tc>
          <w:p w14:paraId="194E24BB">
            <w:r>
              <w:rPr>
                <w:rFonts w:ascii="宋体" w:hAnsi="宋体" w:eastAsia="宋体" w:cs="宋体"/>
                <w:sz w:val="20"/>
                <w:szCs w:val="20"/>
              </w:rPr>
              <w:t>BQ-BRAIN-H5</w:t>
            </w:r>
          </w:p>
        </w:tc>
        <w:tc>
          <w:p w14:paraId="08B716AC">
            <w:r>
              <w:rPr>
                <w:rFonts w:ascii="宋体" w:hAnsi="宋体" w:eastAsia="宋体" w:cs="宋体"/>
                <w:sz w:val="20"/>
                <w:szCs w:val="20"/>
              </w:rPr>
              <w:t>预约取消</w:t>
            </w:r>
          </w:p>
        </w:tc>
        <w:tc>
          <w:p w14:paraId="0C333B56">
            <w:r>
              <w:rPr>
                <w:rFonts w:ascii="宋体" w:hAnsi="宋体" w:eastAsia="宋体" w:cs="宋体"/>
                <w:sz w:val="20"/>
                <w:szCs w:val="20"/>
              </w:rPr>
              <w:t>附录A</w:t>
            </w:r>
          </w:p>
        </w:tc>
      </w:tr>
      <w:tr w14:paraId="720CF6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p w14:paraId="45B0CB13">
            <w:r>
              <w:rPr>
                <w:rFonts w:ascii="宋体" w:hAnsi="宋体" w:eastAsia="宋体" w:cs="宋体"/>
                <w:sz w:val="20"/>
                <w:szCs w:val="20"/>
              </w:rPr>
              <w:t>TC-H5-038</w:t>
            </w:r>
          </w:p>
        </w:tc>
        <w:tc>
          <w:p w14:paraId="55070FF7">
            <w:r>
              <w:rPr>
                <w:rFonts w:ascii="宋体" w:hAnsi="宋体" w:eastAsia="宋体" w:cs="宋体"/>
                <w:sz w:val="20"/>
                <w:szCs w:val="20"/>
              </w:rPr>
              <w:t>预约评价—扩展场景30</w:t>
            </w:r>
          </w:p>
        </w:tc>
        <w:tc>
          <w:p w14:paraId="7084E775">
            <w:r>
              <w:rPr>
                <w:rFonts w:ascii="宋体" w:hAnsi="宋体" w:eastAsia="宋体" w:cs="宋体"/>
                <w:sz w:val="20"/>
                <w:szCs w:val="20"/>
              </w:rPr>
              <w:t>BQ-BRAIN-H5</w:t>
            </w:r>
          </w:p>
        </w:tc>
        <w:tc>
          <w:p w14:paraId="56B4D715">
            <w:r>
              <w:rPr>
                <w:rFonts w:ascii="宋体" w:hAnsi="宋体" w:eastAsia="宋体" w:cs="宋体"/>
                <w:sz w:val="20"/>
                <w:szCs w:val="20"/>
              </w:rPr>
              <w:t>预约评价</w:t>
            </w:r>
          </w:p>
        </w:tc>
        <w:tc>
          <w:p w14:paraId="3F9A2F81">
            <w:r>
              <w:rPr>
                <w:rFonts w:ascii="宋体" w:hAnsi="宋体" w:eastAsia="宋体" w:cs="宋体"/>
                <w:sz w:val="20"/>
                <w:szCs w:val="20"/>
              </w:rPr>
              <w:t>附录A</w:t>
            </w:r>
          </w:p>
        </w:tc>
      </w:tr>
      <w:tr w14:paraId="279DAC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p w14:paraId="15C5B350">
            <w:r>
              <w:rPr>
                <w:rFonts w:ascii="宋体" w:hAnsi="宋体" w:eastAsia="宋体" w:cs="宋体"/>
                <w:sz w:val="20"/>
                <w:szCs w:val="20"/>
              </w:rPr>
              <w:t>TC-H5-039</w:t>
            </w:r>
          </w:p>
        </w:tc>
        <w:tc>
          <w:p w14:paraId="3A0A8964">
            <w:r>
              <w:rPr>
                <w:rFonts w:ascii="宋体" w:hAnsi="宋体" w:eastAsia="宋体" w:cs="宋体"/>
                <w:sz w:val="20"/>
                <w:szCs w:val="20"/>
              </w:rPr>
              <w:t>消息已读—扩展场景31</w:t>
            </w:r>
          </w:p>
        </w:tc>
        <w:tc>
          <w:p w14:paraId="6AFCC50B">
            <w:r>
              <w:rPr>
                <w:rFonts w:ascii="宋体" w:hAnsi="宋体" w:eastAsia="宋体" w:cs="宋体"/>
                <w:sz w:val="20"/>
                <w:szCs w:val="20"/>
              </w:rPr>
              <w:t>BQ-BRAIN-H5</w:t>
            </w:r>
          </w:p>
        </w:tc>
        <w:tc>
          <w:p w14:paraId="735859EE">
            <w:r>
              <w:rPr>
                <w:rFonts w:ascii="宋体" w:hAnsi="宋体" w:eastAsia="宋体" w:cs="宋体"/>
                <w:sz w:val="20"/>
                <w:szCs w:val="20"/>
              </w:rPr>
              <w:t>消息已读</w:t>
            </w:r>
          </w:p>
        </w:tc>
        <w:tc>
          <w:p w14:paraId="799FEB6C">
            <w:r>
              <w:rPr>
                <w:rFonts w:ascii="宋体" w:hAnsi="宋体" w:eastAsia="宋体" w:cs="宋体"/>
                <w:sz w:val="20"/>
                <w:szCs w:val="20"/>
              </w:rPr>
              <w:t>附录A</w:t>
            </w:r>
          </w:p>
        </w:tc>
      </w:tr>
      <w:tr w14:paraId="48BF8B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p w14:paraId="2D19CB5A">
            <w:r>
              <w:rPr>
                <w:rFonts w:ascii="宋体" w:hAnsi="宋体" w:eastAsia="宋体" w:cs="宋体"/>
                <w:sz w:val="20"/>
                <w:szCs w:val="20"/>
              </w:rPr>
              <w:t>TC-H5-040</w:t>
            </w:r>
          </w:p>
        </w:tc>
        <w:tc>
          <w:p w14:paraId="7D26EB73">
            <w:r>
              <w:rPr>
                <w:rFonts w:ascii="宋体" w:hAnsi="宋体" w:eastAsia="宋体" w:cs="宋体"/>
                <w:sz w:val="20"/>
                <w:szCs w:val="20"/>
              </w:rPr>
              <w:t>隐私协议—扩展场景32</w:t>
            </w:r>
          </w:p>
        </w:tc>
        <w:tc>
          <w:p w14:paraId="3C0AB697">
            <w:r>
              <w:rPr>
                <w:rFonts w:ascii="宋体" w:hAnsi="宋体" w:eastAsia="宋体" w:cs="宋体"/>
                <w:sz w:val="20"/>
                <w:szCs w:val="20"/>
              </w:rPr>
              <w:t>BQ-BRAIN-H5</w:t>
            </w:r>
          </w:p>
        </w:tc>
        <w:tc>
          <w:p w14:paraId="19EC6BFC">
            <w:r>
              <w:rPr>
                <w:rFonts w:ascii="宋体" w:hAnsi="宋体" w:eastAsia="宋体" w:cs="宋体"/>
                <w:sz w:val="20"/>
                <w:szCs w:val="20"/>
              </w:rPr>
              <w:t>隐私协议</w:t>
            </w:r>
          </w:p>
        </w:tc>
        <w:tc>
          <w:p w14:paraId="38D1892C">
            <w:r>
              <w:rPr>
                <w:rFonts w:ascii="宋体" w:hAnsi="宋体" w:eastAsia="宋体" w:cs="宋体"/>
                <w:sz w:val="20"/>
                <w:szCs w:val="20"/>
              </w:rPr>
              <w:t>附录A</w:t>
            </w:r>
          </w:p>
        </w:tc>
      </w:tr>
      <w:tr w14:paraId="380A15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p w14:paraId="5C36A3CD">
            <w:r>
              <w:rPr>
                <w:rFonts w:ascii="宋体" w:hAnsi="宋体" w:eastAsia="宋体" w:cs="宋体"/>
                <w:sz w:val="20"/>
                <w:szCs w:val="20"/>
              </w:rPr>
              <w:t>TC-H5-041</w:t>
            </w:r>
          </w:p>
        </w:tc>
        <w:tc>
          <w:p w14:paraId="782B019F">
            <w:r>
              <w:rPr>
                <w:rFonts w:ascii="宋体" w:hAnsi="宋体" w:eastAsia="宋体" w:cs="宋体"/>
                <w:sz w:val="20"/>
                <w:szCs w:val="20"/>
              </w:rPr>
              <w:t>用户注册—扩展场景33</w:t>
            </w:r>
          </w:p>
        </w:tc>
        <w:tc>
          <w:p w14:paraId="3B71BFAE">
            <w:r>
              <w:rPr>
                <w:rFonts w:ascii="宋体" w:hAnsi="宋体" w:eastAsia="宋体" w:cs="宋体"/>
                <w:sz w:val="20"/>
                <w:szCs w:val="20"/>
              </w:rPr>
              <w:t>BQ-BRAIN-H5</w:t>
            </w:r>
          </w:p>
        </w:tc>
        <w:tc>
          <w:p w14:paraId="25CF8892">
            <w:r>
              <w:rPr>
                <w:rFonts w:ascii="宋体" w:hAnsi="宋体" w:eastAsia="宋体" w:cs="宋体"/>
                <w:sz w:val="20"/>
                <w:szCs w:val="20"/>
              </w:rPr>
              <w:t>用户注册</w:t>
            </w:r>
          </w:p>
        </w:tc>
        <w:tc>
          <w:p w14:paraId="19E05D83">
            <w:r>
              <w:rPr>
                <w:rFonts w:ascii="宋体" w:hAnsi="宋体" w:eastAsia="宋体" w:cs="宋体"/>
                <w:sz w:val="20"/>
                <w:szCs w:val="20"/>
              </w:rPr>
              <w:t>附录A</w:t>
            </w:r>
          </w:p>
        </w:tc>
      </w:tr>
      <w:tr w14:paraId="61801F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p w14:paraId="4AE075DD">
            <w:r>
              <w:rPr>
                <w:rFonts w:ascii="宋体" w:hAnsi="宋体" w:eastAsia="宋体" w:cs="宋体"/>
                <w:sz w:val="20"/>
                <w:szCs w:val="20"/>
              </w:rPr>
              <w:t>TC-H5-042</w:t>
            </w:r>
          </w:p>
        </w:tc>
        <w:tc>
          <w:p w14:paraId="20F41C9B">
            <w:r>
              <w:rPr>
                <w:rFonts w:ascii="宋体" w:hAnsi="宋体" w:eastAsia="宋体" w:cs="宋体"/>
                <w:sz w:val="20"/>
                <w:szCs w:val="20"/>
              </w:rPr>
              <w:t>密码找回—扩展场景34</w:t>
            </w:r>
          </w:p>
        </w:tc>
        <w:tc>
          <w:p w14:paraId="352BE548">
            <w:r>
              <w:rPr>
                <w:rFonts w:ascii="宋体" w:hAnsi="宋体" w:eastAsia="宋体" w:cs="宋体"/>
                <w:sz w:val="20"/>
                <w:szCs w:val="20"/>
              </w:rPr>
              <w:t>BQ-BRAIN-H5</w:t>
            </w:r>
          </w:p>
        </w:tc>
        <w:tc>
          <w:p w14:paraId="2127DC16">
            <w:r>
              <w:rPr>
                <w:rFonts w:ascii="宋体" w:hAnsi="宋体" w:eastAsia="宋体" w:cs="宋体"/>
                <w:sz w:val="20"/>
                <w:szCs w:val="20"/>
              </w:rPr>
              <w:t>密码找回</w:t>
            </w:r>
          </w:p>
        </w:tc>
        <w:tc>
          <w:p w14:paraId="3B3AA867">
            <w:r>
              <w:rPr>
                <w:rFonts w:ascii="宋体" w:hAnsi="宋体" w:eastAsia="宋体" w:cs="宋体"/>
                <w:sz w:val="20"/>
                <w:szCs w:val="20"/>
              </w:rPr>
              <w:t>附录A</w:t>
            </w:r>
          </w:p>
        </w:tc>
      </w:tr>
      <w:tr w14:paraId="74F98E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p w14:paraId="2841A26F">
            <w:r>
              <w:rPr>
                <w:rFonts w:ascii="宋体" w:hAnsi="宋体" w:eastAsia="宋体" w:cs="宋体"/>
                <w:sz w:val="20"/>
                <w:szCs w:val="20"/>
              </w:rPr>
              <w:t>TC-H5-043</w:t>
            </w:r>
          </w:p>
        </w:tc>
        <w:tc>
          <w:p w14:paraId="2F9E4335">
            <w:r>
              <w:rPr>
                <w:rFonts w:ascii="宋体" w:hAnsi="宋体" w:eastAsia="宋体" w:cs="宋体"/>
                <w:sz w:val="20"/>
                <w:szCs w:val="20"/>
              </w:rPr>
              <w:t>收藏分享—扩展场景35</w:t>
            </w:r>
          </w:p>
        </w:tc>
        <w:tc>
          <w:p w14:paraId="68581E89">
            <w:r>
              <w:rPr>
                <w:rFonts w:ascii="宋体" w:hAnsi="宋体" w:eastAsia="宋体" w:cs="宋体"/>
                <w:sz w:val="20"/>
                <w:szCs w:val="20"/>
              </w:rPr>
              <w:t>BQ-BRAIN-H5</w:t>
            </w:r>
          </w:p>
        </w:tc>
        <w:tc>
          <w:p w14:paraId="6323A06E">
            <w:r>
              <w:rPr>
                <w:rFonts w:ascii="宋体" w:hAnsi="宋体" w:eastAsia="宋体" w:cs="宋体"/>
                <w:sz w:val="20"/>
                <w:szCs w:val="20"/>
              </w:rPr>
              <w:t>收藏分享</w:t>
            </w:r>
          </w:p>
        </w:tc>
        <w:tc>
          <w:p w14:paraId="165DF5CD">
            <w:r>
              <w:rPr>
                <w:rFonts w:ascii="宋体" w:hAnsi="宋体" w:eastAsia="宋体" w:cs="宋体"/>
                <w:sz w:val="20"/>
                <w:szCs w:val="20"/>
              </w:rPr>
              <w:t>附录A</w:t>
            </w:r>
          </w:p>
        </w:tc>
      </w:tr>
      <w:tr w14:paraId="1A8764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p w14:paraId="1F1AC63D">
            <w:r>
              <w:rPr>
                <w:rFonts w:ascii="宋体" w:hAnsi="宋体" w:eastAsia="宋体" w:cs="宋体"/>
                <w:sz w:val="20"/>
                <w:szCs w:val="20"/>
              </w:rPr>
              <w:t>TC-H5-044</w:t>
            </w:r>
          </w:p>
        </w:tc>
        <w:tc>
          <w:p w14:paraId="61378A35">
            <w:r>
              <w:rPr>
                <w:rFonts w:ascii="宋体" w:hAnsi="宋体" w:eastAsia="宋体" w:cs="宋体"/>
                <w:sz w:val="20"/>
                <w:szCs w:val="20"/>
              </w:rPr>
              <w:t>浏览历史—扩展场景36</w:t>
            </w:r>
          </w:p>
        </w:tc>
        <w:tc>
          <w:p w14:paraId="153594AB">
            <w:r>
              <w:rPr>
                <w:rFonts w:ascii="宋体" w:hAnsi="宋体" w:eastAsia="宋体" w:cs="宋体"/>
                <w:sz w:val="20"/>
                <w:szCs w:val="20"/>
              </w:rPr>
              <w:t>BQ-BRAIN-H5</w:t>
            </w:r>
          </w:p>
        </w:tc>
        <w:tc>
          <w:p w14:paraId="3C47A81B">
            <w:r>
              <w:rPr>
                <w:rFonts w:ascii="宋体" w:hAnsi="宋体" w:eastAsia="宋体" w:cs="宋体"/>
                <w:sz w:val="20"/>
                <w:szCs w:val="20"/>
              </w:rPr>
              <w:t>浏览历史</w:t>
            </w:r>
          </w:p>
        </w:tc>
        <w:tc>
          <w:p w14:paraId="3246BB6C">
            <w:r>
              <w:rPr>
                <w:rFonts w:ascii="宋体" w:hAnsi="宋体" w:eastAsia="宋体" w:cs="宋体"/>
                <w:sz w:val="20"/>
                <w:szCs w:val="20"/>
              </w:rPr>
              <w:t>附录A</w:t>
            </w:r>
          </w:p>
        </w:tc>
      </w:tr>
      <w:tr w14:paraId="5253D4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p w14:paraId="66DD5A3D">
            <w:r>
              <w:rPr>
                <w:rFonts w:ascii="宋体" w:hAnsi="宋体" w:eastAsia="宋体" w:cs="宋体"/>
                <w:sz w:val="20"/>
                <w:szCs w:val="20"/>
              </w:rPr>
              <w:t>TC-H5-045</w:t>
            </w:r>
          </w:p>
        </w:tc>
        <w:tc>
          <w:p w14:paraId="2C5F8C5B">
            <w:r>
              <w:rPr>
                <w:rFonts w:ascii="宋体" w:hAnsi="宋体" w:eastAsia="宋体" w:cs="宋体"/>
                <w:sz w:val="20"/>
                <w:szCs w:val="20"/>
              </w:rPr>
              <w:t>预约取消—扩展场景37</w:t>
            </w:r>
          </w:p>
        </w:tc>
        <w:tc>
          <w:p w14:paraId="6DA6E01B">
            <w:r>
              <w:rPr>
                <w:rFonts w:ascii="宋体" w:hAnsi="宋体" w:eastAsia="宋体" w:cs="宋体"/>
                <w:sz w:val="20"/>
                <w:szCs w:val="20"/>
              </w:rPr>
              <w:t>BQ-BRAIN-H5</w:t>
            </w:r>
          </w:p>
        </w:tc>
        <w:tc>
          <w:p w14:paraId="653BA430">
            <w:r>
              <w:rPr>
                <w:rFonts w:ascii="宋体" w:hAnsi="宋体" w:eastAsia="宋体" w:cs="宋体"/>
                <w:sz w:val="20"/>
                <w:szCs w:val="20"/>
              </w:rPr>
              <w:t>预约取消</w:t>
            </w:r>
          </w:p>
        </w:tc>
        <w:tc>
          <w:p w14:paraId="4607EF79">
            <w:r>
              <w:rPr>
                <w:rFonts w:ascii="宋体" w:hAnsi="宋体" w:eastAsia="宋体" w:cs="宋体"/>
                <w:sz w:val="20"/>
                <w:szCs w:val="20"/>
              </w:rPr>
              <w:t>附录A</w:t>
            </w:r>
          </w:p>
        </w:tc>
      </w:tr>
      <w:tr w14:paraId="323FF2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p w14:paraId="3A940748">
            <w:r>
              <w:rPr>
                <w:rFonts w:ascii="宋体" w:hAnsi="宋体" w:eastAsia="宋体" w:cs="宋体"/>
                <w:sz w:val="20"/>
                <w:szCs w:val="20"/>
              </w:rPr>
              <w:t>TC-H5-046</w:t>
            </w:r>
          </w:p>
        </w:tc>
        <w:tc>
          <w:p w14:paraId="66629395">
            <w:r>
              <w:rPr>
                <w:rFonts w:ascii="宋体" w:hAnsi="宋体" w:eastAsia="宋体" w:cs="宋体"/>
                <w:sz w:val="20"/>
                <w:szCs w:val="20"/>
              </w:rPr>
              <w:t>预约评价—扩展场景38</w:t>
            </w:r>
          </w:p>
        </w:tc>
        <w:tc>
          <w:p w14:paraId="0B73E6F6">
            <w:r>
              <w:rPr>
                <w:rFonts w:ascii="宋体" w:hAnsi="宋体" w:eastAsia="宋体" w:cs="宋体"/>
                <w:sz w:val="20"/>
                <w:szCs w:val="20"/>
              </w:rPr>
              <w:t>BQ-BRAIN-H5</w:t>
            </w:r>
          </w:p>
        </w:tc>
        <w:tc>
          <w:p w14:paraId="125E3082">
            <w:r>
              <w:rPr>
                <w:rFonts w:ascii="宋体" w:hAnsi="宋体" w:eastAsia="宋体" w:cs="宋体"/>
                <w:sz w:val="20"/>
                <w:szCs w:val="20"/>
              </w:rPr>
              <w:t>预约评价</w:t>
            </w:r>
          </w:p>
        </w:tc>
        <w:tc>
          <w:p w14:paraId="615550B2">
            <w:r>
              <w:rPr>
                <w:rFonts w:ascii="宋体" w:hAnsi="宋体" w:eastAsia="宋体" w:cs="宋体"/>
                <w:sz w:val="20"/>
                <w:szCs w:val="20"/>
              </w:rPr>
              <w:t>附录A</w:t>
            </w:r>
          </w:p>
        </w:tc>
      </w:tr>
      <w:tr w14:paraId="2A47F0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p w14:paraId="1606EE43">
            <w:r>
              <w:rPr>
                <w:rFonts w:ascii="宋体" w:hAnsi="宋体" w:eastAsia="宋体" w:cs="宋体"/>
                <w:sz w:val="20"/>
                <w:szCs w:val="20"/>
              </w:rPr>
              <w:t>TC-H5-047</w:t>
            </w:r>
          </w:p>
        </w:tc>
        <w:tc>
          <w:p w14:paraId="16F9409C">
            <w:r>
              <w:rPr>
                <w:rFonts w:ascii="宋体" w:hAnsi="宋体" w:eastAsia="宋体" w:cs="宋体"/>
                <w:sz w:val="20"/>
                <w:szCs w:val="20"/>
              </w:rPr>
              <w:t>消息已读—扩展场景39</w:t>
            </w:r>
          </w:p>
        </w:tc>
        <w:tc>
          <w:p w14:paraId="0F031B5E">
            <w:r>
              <w:rPr>
                <w:rFonts w:ascii="宋体" w:hAnsi="宋体" w:eastAsia="宋体" w:cs="宋体"/>
                <w:sz w:val="20"/>
                <w:szCs w:val="20"/>
              </w:rPr>
              <w:t>BQ-BRAIN-H5</w:t>
            </w:r>
          </w:p>
        </w:tc>
        <w:tc>
          <w:p w14:paraId="654FA99B">
            <w:r>
              <w:rPr>
                <w:rFonts w:ascii="宋体" w:hAnsi="宋体" w:eastAsia="宋体" w:cs="宋体"/>
                <w:sz w:val="20"/>
                <w:szCs w:val="20"/>
              </w:rPr>
              <w:t>消息已读</w:t>
            </w:r>
          </w:p>
        </w:tc>
        <w:tc>
          <w:p w14:paraId="5CB3D9F5">
            <w:r>
              <w:rPr>
                <w:rFonts w:ascii="宋体" w:hAnsi="宋体" w:eastAsia="宋体" w:cs="宋体"/>
                <w:sz w:val="20"/>
                <w:szCs w:val="20"/>
              </w:rPr>
              <w:t>附录A</w:t>
            </w:r>
          </w:p>
        </w:tc>
      </w:tr>
      <w:tr w14:paraId="1DFCA4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p w14:paraId="7CDEE5E6">
            <w:r>
              <w:rPr>
                <w:rFonts w:ascii="宋体" w:hAnsi="宋体" w:eastAsia="宋体" w:cs="宋体"/>
                <w:sz w:val="20"/>
                <w:szCs w:val="20"/>
              </w:rPr>
              <w:t>TC-H5-048</w:t>
            </w:r>
          </w:p>
        </w:tc>
        <w:tc>
          <w:p w14:paraId="2036CB9B">
            <w:r>
              <w:rPr>
                <w:rFonts w:ascii="宋体" w:hAnsi="宋体" w:eastAsia="宋体" w:cs="宋体"/>
                <w:sz w:val="20"/>
                <w:szCs w:val="20"/>
              </w:rPr>
              <w:t>隐私协议—扩展场景40</w:t>
            </w:r>
          </w:p>
        </w:tc>
        <w:tc>
          <w:p w14:paraId="62A95D41">
            <w:r>
              <w:rPr>
                <w:rFonts w:ascii="宋体" w:hAnsi="宋体" w:eastAsia="宋体" w:cs="宋体"/>
                <w:sz w:val="20"/>
                <w:szCs w:val="20"/>
              </w:rPr>
              <w:t>BQ-BRAIN-H5</w:t>
            </w:r>
          </w:p>
        </w:tc>
        <w:tc>
          <w:p w14:paraId="7C3BB134">
            <w:r>
              <w:rPr>
                <w:rFonts w:ascii="宋体" w:hAnsi="宋体" w:eastAsia="宋体" w:cs="宋体"/>
                <w:sz w:val="20"/>
                <w:szCs w:val="20"/>
              </w:rPr>
              <w:t>隐私协议</w:t>
            </w:r>
          </w:p>
        </w:tc>
        <w:tc>
          <w:p w14:paraId="34478068">
            <w:r>
              <w:rPr>
                <w:rFonts w:ascii="宋体" w:hAnsi="宋体" w:eastAsia="宋体" w:cs="宋体"/>
                <w:sz w:val="20"/>
                <w:szCs w:val="20"/>
              </w:rPr>
              <w:t>附录A</w:t>
            </w:r>
          </w:p>
        </w:tc>
      </w:tr>
      <w:tr w14:paraId="6304BA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p w14:paraId="7DD284E2">
            <w:r>
              <w:rPr>
                <w:rFonts w:ascii="宋体" w:hAnsi="宋体" w:eastAsia="宋体" w:cs="宋体"/>
                <w:sz w:val="20"/>
                <w:szCs w:val="20"/>
              </w:rPr>
              <w:t>TC-JY-001</w:t>
            </w:r>
          </w:p>
        </w:tc>
        <w:tc>
          <w:p w14:paraId="7462B6E7">
            <w:r>
              <w:rPr>
                <w:rFonts w:ascii="宋体" w:hAnsi="宋体" w:eastAsia="宋体" w:cs="宋体"/>
                <w:sz w:val="20"/>
                <w:szCs w:val="20"/>
              </w:rPr>
              <w:t>供应商登录与权限</w:t>
            </w:r>
          </w:p>
        </w:tc>
        <w:tc>
          <w:p w14:paraId="4F3715BD">
            <w:r>
              <w:rPr>
                <w:rFonts w:ascii="宋体" w:hAnsi="宋体" w:eastAsia="宋体" w:cs="宋体"/>
                <w:sz w:val="20"/>
                <w:szCs w:val="20"/>
              </w:rPr>
              <w:t>BQ-BRAIN-JY</w:t>
            </w:r>
          </w:p>
        </w:tc>
        <w:tc>
          <w:p w14:paraId="6F9904B3">
            <w:r>
              <w:rPr>
                <w:rFonts w:ascii="宋体" w:hAnsi="宋体" w:eastAsia="宋体" w:cs="宋体"/>
                <w:sz w:val="20"/>
                <w:szCs w:val="20"/>
              </w:rPr>
              <w:t>核心业务</w:t>
            </w:r>
          </w:p>
        </w:tc>
        <w:tc>
          <w:p w14:paraId="19665090">
            <w:r>
              <w:rPr>
                <w:rFonts w:ascii="宋体" w:hAnsi="宋体" w:eastAsia="宋体" w:cs="宋体"/>
                <w:sz w:val="20"/>
                <w:szCs w:val="20"/>
              </w:rPr>
              <w:t>第4章详述</w:t>
            </w:r>
          </w:p>
        </w:tc>
      </w:tr>
      <w:tr w14:paraId="48D9FB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p w14:paraId="196EE803">
            <w:r>
              <w:rPr>
                <w:rFonts w:ascii="宋体" w:hAnsi="宋体" w:eastAsia="宋体" w:cs="宋体"/>
                <w:sz w:val="20"/>
                <w:szCs w:val="20"/>
              </w:rPr>
              <w:t>TC-JY-002</w:t>
            </w:r>
          </w:p>
        </w:tc>
        <w:tc>
          <w:p w14:paraId="247447AC">
            <w:r>
              <w:rPr>
                <w:rFonts w:ascii="宋体" w:hAnsi="宋体" w:eastAsia="宋体" w:cs="宋体"/>
                <w:sz w:val="20"/>
                <w:szCs w:val="20"/>
              </w:rPr>
              <w:t>供应商订单管理</w:t>
            </w:r>
          </w:p>
        </w:tc>
        <w:tc>
          <w:p w14:paraId="44F0D123">
            <w:r>
              <w:rPr>
                <w:rFonts w:ascii="宋体" w:hAnsi="宋体" w:eastAsia="宋体" w:cs="宋体"/>
                <w:sz w:val="20"/>
                <w:szCs w:val="20"/>
              </w:rPr>
              <w:t>BQ-BRAIN-JY</w:t>
            </w:r>
          </w:p>
        </w:tc>
        <w:tc>
          <w:p w14:paraId="57AEF3B7">
            <w:r>
              <w:rPr>
                <w:rFonts w:ascii="宋体" w:hAnsi="宋体" w:eastAsia="宋体" w:cs="宋体"/>
                <w:sz w:val="20"/>
                <w:szCs w:val="20"/>
              </w:rPr>
              <w:t>核心业务</w:t>
            </w:r>
          </w:p>
        </w:tc>
        <w:tc>
          <w:p w14:paraId="21FB9EA7">
            <w:r>
              <w:rPr>
                <w:rFonts w:ascii="宋体" w:hAnsi="宋体" w:eastAsia="宋体" w:cs="宋体"/>
                <w:sz w:val="20"/>
                <w:szCs w:val="20"/>
              </w:rPr>
              <w:t>第4章详述</w:t>
            </w:r>
          </w:p>
        </w:tc>
      </w:tr>
      <w:tr w14:paraId="798BCF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p w14:paraId="6523F3E9">
            <w:r>
              <w:rPr>
                <w:rFonts w:ascii="宋体" w:hAnsi="宋体" w:eastAsia="宋体" w:cs="宋体"/>
                <w:sz w:val="20"/>
                <w:szCs w:val="20"/>
              </w:rPr>
              <w:t>TC-JY-003</w:t>
            </w:r>
          </w:p>
        </w:tc>
        <w:tc>
          <w:p w14:paraId="1B2FD070">
            <w:r>
              <w:rPr>
                <w:rFonts w:ascii="宋体" w:hAnsi="宋体" w:eastAsia="宋体" w:cs="宋体"/>
                <w:sz w:val="20"/>
                <w:szCs w:val="20"/>
              </w:rPr>
              <w:t>承销商登录与权限</w:t>
            </w:r>
          </w:p>
        </w:tc>
        <w:tc>
          <w:p w14:paraId="087023BC">
            <w:r>
              <w:rPr>
                <w:rFonts w:ascii="宋体" w:hAnsi="宋体" w:eastAsia="宋体" w:cs="宋体"/>
                <w:sz w:val="20"/>
                <w:szCs w:val="20"/>
              </w:rPr>
              <w:t>BQ-BRAIN-JY</w:t>
            </w:r>
          </w:p>
        </w:tc>
        <w:tc>
          <w:p w14:paraId="3683D7C2">
            <w:r>
              <w:rPr>
                <w:rFonts w:ascii="宋体" w:hAnsi="宋体" w:eastAsia="宋体" w:cs="宋体"/>
                <w:sz w:val="20"/>
                <w:szCs w:val="20"/>
              </w:rPr>
              <w:t>核心业务</w:t>
            </w:r>
          </w:p>
        </w:tc>
        <w:tc>
          <w:p w14:paraId="1A49B565">
            <w:r>
              <w:rPr>
                <w:rFonts w:ascii="宋体" w:hAnsi="宋体" w:eastAsia="宋体" w:cs="宋体"/>
                <w:sz w:val="20"/>
                <w:szCs w:val="20"/>
              </w:rPr>
              <w:t>第4章详述</w:t>
            </w:r>
          </w:p>
        </w:tc>
      </w:tr>
      <w:tr w14:paraId="2A3445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p w14:paraId="56EF69EA">
            <w:r>
              <w:rPr>
                <w:rFonts w:ascii="宋体" w:hAnsi="宋体" w:eastAsia="宋体" w:cs="宋体"/>
                <w:sz w:val="20"/>
                <w:szCs w:val="20"/>
              </w:rPr>
              <w:t>TC-JY-004</w:t>
            </w:r>
          </w:p>
        </w:tc>
        <w:tc>
          <w:p w14:paraId="06FC748E">
            <w:r>
              <w:rPr>
                <w:rFonts w:ascii="宋体" w:hAnsi="宋体" w:eastAsia="宋体" w:cs="宋体"/>
                <w:sz w:val="20"/>
                <w:szCs w:val="20"/>
              </w:rPr>
              <w:t>承销商订单管理</w:t>
            </w:r>
          </w:p>
        </w:tc>
        <w:tc>
          <w:p w14:paraId="2C307F3D">
            <w:r>
              <w:rPr>
                <w:rFonts w:ascii="宋体" w:hAnsi="宋体" w:eastAsia="宋体" w:cs="宋体"/>
                <w:sz w:val="20"/>
                <w:szCs w:val="20"/>
              </w:rPr>
              <w:t>BQ-BRAIN-JY</w:t>
            </w:r>
          </w:p>
        </w:tc>
        <w:tc>
          <w:p w14:paraId="0C937EA4">
            <w:r>
              <w:rPr>
                <w:rFonts w:ascii="宋体" w:hAnsi="宋体" w:eastAsia="宋体" w:cs="宋体"/>
                <w:sz w:val="20"/>
                <w:szCs w:val="20"/>
              </w:rPr>
              <w:t>核心业务</w:t>
            </w:r>
          </w:p>
        </w:tc>
        <w:tc>
          <w:p w14:paraId="7115BF49">
            <w:r>
              <w:rPr>
                <w:rFonts w:ascii="宋体" w:hAnsi="宋体" w:eastAsia="宋体" w:cs="宋体"/>
                <w:sz w:val="20"/>
                <w:szCs w:val="20"/>
              </w:rPr>
              <w:t>第4章详述</w:t>
            </w:r>
          </w:p>
        </w:tc>
      </w:tr>
      <w:tr w14:paraId="1FD559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p w14:paraId="74CE85D7">
            <w:r>
              <w:rPr>
                <w:rFonts w:ascii="宋体" w:hAnsi="宋体" w:eastAsia="宋体" w:cs="宋体"/>
                <w:sz w:val="20"/>
                <w:szCs w:val="20"/>
              </w:rPr>
              <w:t>TC-JY-005</w:t>
            </w:r>
          </w:p>
        </w:tc>
        <w:tc>
          <w:p w14:paraId="3BC8B6BA">
            <w:r>
              <w:rPr>
                <w:rFonts w:ascii="宋体" w:hAnsi="宋体" w:eastAsia="宋体" w:cs="宋体"/>
                <w:sz w:val="20"/>
                <w:szCs w:val="20"/>
              </w:rPr>
              <w:t>角色数据隔离验证</w:t>
            </w:r>
          </w:p>
        </w:tc>
        <w:tc>
          <w:p w14:paraId="72095DDC">
            <w:r>
              <w:rPr>
                <w:rFonts w:ascii="宋体" w:hAnsi="宋体" w:eastAsia="宋体" w:cs="宋体"/>
                <w:sz w:val="20"/>
                <w:szCs w:val="20"/>
              </w:rPr>
              <w:t>BQ-BRAIN-JY</w:t>
            </w:r>
          </w:p>
        </w:tc>
        <w:tc>
          <w:p w14:paraId="621A53EA">
            <w:r>
              <w:rPr>
                <w:rFonts w:ascii="宋体" w:hAnsi="宋体" w:eastAsia="宋体" w:cs="宋体"/>
                <w:sz w:val="20"/>
                <w:szCs w:val="20"/>
              </w:rPr>
              <w:t>核心业务</w:t>
            </w:r>
          </w:p>
        </w:tc>
        <w:tc>
          <w:p w14:paraId="57BD5A63">
            <w:r>
              <w:rPr>
                <w:rFonts w:ascii="宋体" w:hAnsi="宋体" w:eastAsia="宋体" w:cs="宋体"/>
                <w:sz w:val="20"/>
                <w:szCs w:val="20"/>
              </w:rPr>
              <w:t>第4章详述</w:t>
            </w:r>
          </w:p>
        </w:tc>
      </w:tr>
      <w:tr w14:paraId="7693E0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p w14:paraId="11FD2C40">
            <w:r>
              <w:rPr>
                <w:rFonts w:ascii="宋体" w:hAnsi="宋体" w:eastAsia="宋体" w:cs="宋体"/>
                <w:sz w:val="20"/>
                <w:szCs w:val="20"/>
              </w:rPr>
              <w:t>TC-JY-006</w:t>
            </w:r>
          </w:p>
        </w:tc>
        <w:tc>
          <w:p w14:paraId="1A2D6F35">
            <w:r>
              <w:rPr>
                <w:rFonts w:ascii="宋体" w:hAnsi="宋体" w:eastAsia="宋体" w:cs="宋体"/>
                <w:sz w:val="20"/>
                <w:szCs w:val="20"/>
              </w:rPr>
              <w:t>市场行情信息查看</w:t>
            </w:r>
          </w:p>
        </w:tc>
        <w:tc>
          <w:p w14:paraId="546BA337">
            <w:r>
              <w:rPr>
                <w:rFonts w:ascii="宋体" w:hAnsi="宋体" w:eastAsia="宋体" w:cs="宋体"/>
                <w:sz w:val="20"/>
                <w:szCs w:val="20"/>
              </w:rPr>
              <w:t>BQ-BRAIN-JY</w:t>
            </w:r>
          </w:p>
        </w:tc>
        <w:tc>
          <w:p w14:paraId="15668E93">
            <w:r>
              <w:rPr>
                <w:rFonts w:ascii="宋体" w:hAnsi="宋体" w:eastAsia="宋体" w:cs="宋体"/>
                <w:sz w:val="20"/>
                <w:szCs w:val="20"/>
              </w:rPr>
              <w:t>核心业务</w:t>
            </w:r>
          </w:p>
        </w:tc>
        <w:tc>
          <w:p w14:paraId="6D4439B2">
            <w:r>
              <w:rPr>
                <w:rFonts w:ascii="宋体" w:hAnsi="宋体" w:eastAsia="宋体" w:cs="宋体"/>
                <w:sz w:val="20"/>
                <w:szCs w:val="20"/>
              </w:rPr>
              <w:t>第4章详述</w:t>
            </w:r>
          </w:p>
        </w:tc>
      </w:tr>
      <w:tr w14:paraId="0F6FAF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p w14:paraId="408FD31B">
            <w:r>
              <w:rPr>
                <w:rFonts w:ascii="宋体" w:hAnsi="宋体" w:eastAsia="宋体" w:cs="宋体"/>
                <w:sz w:val="20"/>
                <w:szCs w:val="20"/>
              </w:rPr>
              <w:t>TC-JY-007</w:t>
            </w:r>
          </w:p>
        </w:tc>
        <w:tc>
          <w:p w14:paraId="7CF0C02D">
            <w:r>
              <w:rPr>
                <w:rFonts w:ascii="宋体" w:hAnsi="宋体" w:eastAsia="宋体" w:cs="宋体"/>
                <w:sz w:val="20"/>
                <w:szCs w:val="20"/>
              </w:rPr>
              <w:t>市场进栏登记业务</w:t>
            </w:r>
          </w:p>
        </w:tc>
        <w:tc>
          <w:p w14:paraId="3C748532">
            <w:r>
              <w:rPr>
                <w:rFonts w:ascii="宋体" w:hAnsi="宋体" w:eastAsia="宋体" w:cs="宋体"/>
                <w:sz w:val="20"/>
                <w:szCs w:val="20"/>
              </w:rPr>
              <w:t>BQ-BRAIN-JY</w:t>
            </w:r>
          </w:p>
        </w:tc>
        <w:tc>
          <w:p w14:paraId="30F86A1A">
            <w:r>
              <w:rPr>
                <w:rFonts w:ascii="宋体" w:hAnsi="宋体" w:eastAsia="宋体" w:cs="宋体"/>
                <w:sz w:val="20"/>
                <w:szCs w:val="20"/>
              </w:rPr>
              <w:t>核心业务</w:t>
            </w:r>
          </w:p>
        </w:tc>
        <w:tc>
          <w:p w14:paraId="211C485F">
            <w:r>
              <w:rPr>
                <w:rFonts w:ascii="宋体" w:hAnsi="宋体" w:eastAsia="宋体" w:cs="宋体"/>
                <w:sz w:val="20"/>
                <w:szCs w:val="20"/>
              </w:rPr>
              <w:t>第4章详述</w:t>
            </w:r>
          </w:p>
        </w:tc>
      </w:tr>
      <w:tr w14:paraId="4356FF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p w14:paraId="57EC613A">
            <w:r>
              <w:rPr>
                <w:rFonts w:ascii="宋体" w:hAnsi="宋体" w:eastAsia="宋体" w:cs="宋体"/>
                <w:sz w:val="20"/>
                <w:szCs w:val="20"/>
              </w:rPr>
              <w:t>TC-JY-008</w:t>
            </w:r>
          </w:p>
        </w:tc>
        <w:tc>
          <w:p w14:paraId="33DA155D">
            <w:r>
              <w:rPr>
                <w:rFonts w:ascii="宋体" w:hAnsi="宋体" w:eastAsia="宋体" w:cs="宋体"/>
                <w:sz w:val="20"/>
                <w:szCs w:val="20"/>
              </w:rPr>
              <w:t>订单流转—扩展场景1</w:t>
            </w:r>
          </w:p>
        </w:tc>
        <w:tc>
          <w:p w14:paraId="17453CCA">
            <w:r>
              <w:rPr>
                <w:rFonts w:ascii="宋体" w:hAnsi="宋体" w:eastAsia="宋体" w:cs="宋体"/>
                <w:sz w:val="20"/>
                <w:szCs w:val="20"/>
              </w:rPr>
              <w:t>BQ-BRAIN-JY</w:t>
            </w:r>
          </w:p>
        </w:tc>
        <w:tc>
          <w:p w14:paraId="51B2D53C">
            <w:r>
              <w:rPr>
                <w:rFonts w:ascii="宋体" w:hAnsi="宋体" w:eastAsia="宋体" w:cs="宋体"/>
                <w:sz w:val="20"/>
                <w:szCs w:val="20"/>
              </w:rPr>
              <w:t>订单流转</w:t>
            </w:r>
          </w:p>
        </w:tc>
        <w:tc>
          <w:p w14:paraId="18A9C0C0">
            <w:r>
              <w:rPr>
                <w:rFonts w:ascii="宋体" w:hAnsi="宋体" w:eastAsia="宋体" w:cs="宋体"/>
                <w:sz w:val="20"/>
                <w:szCs w:val="20"/>
              </w:rPr>
              <w:t>附录A</w:t>
            </w:r>
          </w:p>
        </w:tc>
      </w:tr>
      <w:tr w14:paraId="4A5507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p w14:paraId="4240AE27">
            <w:r>
              <w:rPr>
                <w:rFonts w:ascii="宋体" w:hAnsi="宋体" w:eastAsia="宋体" w:cs="宋体"/>
                <w:sz w:val="20"/>
                <w:szCs w:val="20"/>
              </w:rPr>
              <w:t>TC-JY-009</w:t>
            </w:r>
          </w:p>
        </w:tc>
        <w:tc>
          <w:p w14:paraId="216C5035">
            <w:r>
              <w:rPr>
                <w:rFonts w:ascii="宋体" w:hAnsi="宋体" w:eastAsia="宋体" w:cs="宋体"/>
                <w:sz w:val="20"/>
                <w:szCs w:val="20"/>
              </w:rPr>
              <w:t>订单取消—扩展场景2</w:t>
            </w:r>
          </w:p>
        </w:tc>
        <w:tc>
          <w:p w14:paraId="52215017">
            <w:r>
              <w:rPr>
                <w:rFonts w:ascii="宋体" w:hAnsi="宋体" w:eastAsia="宋体" w:cs="宋体"/>
                <w:sz w:val="20"/>
                <w:szCs w:val="20"/>
              </w:rPr>
              <w:t>BQ-BRAIN-JY</w:t>
            </w:r>
          </w:p>
        </w:tc>
        <w:tc>
          <w:p w14:paraId="0617373D">
            <w:r>
              <w:rPr>
                <w:rFonts w:ascii="宋体" w:hAnsi="宋体" w:eastAsia="宋体" w:cs="宋体"/>
                <w:sz w:val="20"/>
                <w:szCs w:val="20"/>
              </w:rPr>
              <w:t>订单取消</w:t>
            </w:r>
          </w:p>
        </w:tc>
        <w:tc>
          <w:p w14:paraId="1B59845C">
            <w:r>
              <w:rPr>
                <w:rFonts w:ascii="宋体" w:hAnsi="宋体" w:eastAsia="宋体" w:cs="宋体"/>
                <w:sz w:val="20"/>
                <w:szCs w:val="20"/>
              </w:rPr>
              <w:t>附录A</w:t>
            </w:r>
          </w:p>
        </w:tc>
      </w:tr>
      <w:tr w14:paraId="0CF21E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p w14:paraId="7E8F471B">
            <w:r>
              <w:rPr>
                <w:rFonts w:ascii="宋体" w:hAnsi="宋体" w:eastAsia="宋体" w:cs="宋体"/>
                <w:sz w:val="20"/>
                <w:szCs w:val="20"/>
              </w:rPr>
              <w:t>TC-JY-010</w:t>
            </w:r>
          </w:p>
        </w:tc>
        <w:tc>
          <w:p w14:paraId="6688257A">
            <w:r>
              <w:rPr>
                <w:rFonts w:ascii="宋体" w:hAnsi="宋体" w:eastAsia="宋体" w:cs="宋体"/>
                <w:sz w:val="20"/>
                <w:szCs w:val="20"/>
              </w:rPr>
              <w:t>供应商资料—扩展场景3</w:t>
            </w:r>
          </w:p>
        </w:tc>
        <w:tc>
          <w:p w14:paraId="6CBB793A">
            <w:r>
              <w:rPr>
                <w:rFonts w:ascii="宋体" w:hAnsi="宋体" w:eastAsia="宋体" w:cs="宋体"/>
                <w:sz w:val="20"/>
                <w:szCs w:val="20"/>
              </w:rPr>
              <w:t>BQ-BRAIN-JY</w:t>
            </w:r>
          </w:p>
        </w:tc>
        <w:tc>
          <w:p w14:paraId="741BD47E">
            <w:r>
              <w:rPr>
                <w:rFonts w:ascii="宋体" w:hAnsi="宋体" w:eastAsia="宋体" w:cs="宋体"/>
                <w:sz w:val="20"/>
                <w:szCs w:val="20"/>
              </w:rPr>
              <w:t>供应商资料</w:t>
            </w:r>
          </w:p>
        </w:tc>
        <w:tc>
          <w:p w14:paraId="64C519E2">
            <w:r>
              <w:rPr>
                <w:rFonts w:ascii="宋体" w:hAnsi="宋体" w:eastAsia="宋体" w:cs="宋体"/>
                <w:sz w:val="20"/>
                <w:szCs w:val="20"/>
              </w:rPr>
              <w:t>附录A</w:t>
            </w:r>
          </w:p>
        </w:tc>
      </w:tr>
      <w:tr w14:paraId="47E66E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p w14:paraId="1C45476B">
            <w:r>
              <w:rPr>
                <w:rFonts w:ascii="宋体" w:hAnsi="宋体" w:eastAsia="宋体" w:cs="宋体"/>
                <w:sz w:val="20"/>
                <w:szCs w:val="20"/>
              </w:rPr>
              <w:t>TC-JY-011</w:t>
            </w:r>
          </w:p>
        </w:tc>
        <w:tc>
          <w:p w14:paraId="65964858">
            <w:r>
              <w:rPr>
                <w:rFonts w:ascii="宋体" w:hAnsi="宋体" w:eastAsia="宋体" w:cs="宋体"/>
                <w:sz w:val="20"/>
                <w:szCs w:val="20"/>
              </w:rPr>
              <w:t>承销商资料—扩展场景4</w:t>
            </w:r>
          </w:p>
        </w:tc>
        <w:tc>
          <w:p w14:paraId="5BED760A">
            <w:r>
              <w:rPr>
                <w:rFonts w:ascii="宋体" w:hAnsi="宋体" w:eastAsia="宋体" w:cs="宋体"/>
                <w:sz w:val="20"/>
                <w:szCs w:val="20"/>
              </w:rPr>
              <w:t>BQ-BRAIN-JY</w:t>
            </w:r>
          </w:p>
        </w:tc>
        <w:tc>
          <w:p w14:paraId="3306B407">
            <w:r>
              <w:rPr>
                <w:rFonts w:ascii="宋体" w:hAnsi="宋体" w:eastAsia="宋体" w:cs="宋体"/>
                <w:sz w:val="20"/>
                <w:szCs w:val="20"/>
              </w:rPr>
              <w:t>承销商资料</w:t>
            </w:r>
          </w:p>
        </w:tc>
        <w:tc>
          <w:p w14:paraId="2742C06C">
            <w:r>
              <w:rPr>
                <w:rFonts w:ascii="宋体" w:hAnsi="宋体" w:eastAsia="宋体" w:cs="宋体"/>
                <w:sz w:val="20"/>
                <w:szCs w:val="20"/>
              </w:rPr>
              <w:t>附录A</w:t>
            </w:r>
          </w:p>
        </w:tc>
      </w:tr>
      <w:tr w14:paraId="3F5EFF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p w14:paraId="110F8D5A">
            <w:r>
              <w:rPr>
                <w:rFonts w:ascii="宋体" w:hAnsi="宋体" w:eastAsia="宋体" w:cs="宋体"/>
                <w:sz w:val="20"/>
                <w:szCs w:val="20"/>
              </w:rPr>
              <w:t>TC-JY-012</w:t>
            </w:r>
          </w:p>
        </w:tc>
        <w:tc>
          <w:p w14:paraId="47C19234">
            <w:r>
              <w:rPr>
                <w:rFonts w:ascii="宋体" w:hAnsi="宋体" w:eastAsia="宋体" w:cs="宋体"/>
                <w:sz w:val="20"/>
                <w:szCs w:val="20"/>
              </w:rPr>
              <w:t>交易统计—扩展场景5</w:t>
            </w:r>
          </w:p>
        </w:tc>
        <w:tc>
          <w:p w14:paraId="1F21923A">
            <w:r>
              <w:rPr>
                <w:rFonts w:ascii="宋体" w:hAnsi="宋体" w:eastAsia="宋体" w:cs="宋体"/>
                <w:sz w:val="20"/>
                <w:szCs w:val="20"/>
              </w:rPr>
              <w:t>BQ-BRAIN-JY</w:t>
            </w:r>
          </w:p>
        </w:tc>
        <w:tc>
          <w:p w14:paraId="626110C7">
            <w:r>
              <w:rPr>
                <w:rFonts w:ascii="宋体" w:hAnsi="宋体" w:eastAsia="宋体" w:cs="宋体"/>
                <w:sz w:val="20"/>
                <w:szCs w:val="20"/>
              </w:rPr>
              <w:t>交易统计</w:t>
            </w:r>
          </w:p>
        </w:tc>
        <w:tc>
          <w:p w14:paraId="2A7F4B0C">
            <w:r>
              <w:rPr>
                <w:rFonts w:ascii="宋体" w:hAnsi="宋体" w:eastAsia="宋体" w:cs="宋体"/>
                <w:sz w:val="20"/>
                <w:szCs w:val="20"/>
              </w:rPr>
              <w:t>附录A</w:t>
            </w:r>
          </w:p>
        </w:tc>
      </w:tr>
      <w:tr w14:paraId="74DA3D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p w14:paraId="7C1AA1ED">
            <w:r>
              <w:rPr>
                <w:rFonts w:ascii="宋体" w:hAnsi="宋体" w:eastAsia="宋体" w:cs="宋体"/>
                <w:sz w:val="20"/>
                <w:szCs w:val="20"/>
              </w:rPr>
              <w:t>TC-JY-013</w:t>
            </w:r>
          </w:p>
        </w:tc>
        <w:tc>
          <w:p w14:paraId="5346B68D">
            <w:r>
              <w:rPr>
                <w:rFonts w:ascii="宋体" w:hAnsi="宋体" w:eastAsia="宋体" w:cs="宋体"/>
                <w:sz w:val="20"/>
                <w:szCs w:val="20"/>
              </w:rPr>
              <w:t>消息推送—扩展场景6</w:t>
            </w:r>
          </w:p>
        </w:tc>
        <w:tc>
          <w:p w14:paraId="1D4B42C5">
            <w:r>
              <w:rPr>
                <w:rFonts w:ascii="宋体" w:hAnsi="宋体" w:eastAsia="宋体" w:cs="宋体"/>
                <w:sz w:val="20"/>
                <w:szCs w:val="20"/>
              </w:rPr>
              <w:t>BQ-BRAIN-JY</w:t>
            </w:r>
          </w:p>
        </w:tc>
        <w:tc>
          <w:p w14:paraId="0F7B3278">
            <w:r>
              <w:rPr>
                <w:rFonts w:ascii="宋体" w:hAnsi="宋体" w:eastAsia="宋体" w:cs="宋体"/>
                <w:sz w:val="20"/>
                <w:szCs w:val="20"/>
              </w:rPr>
              <w:t>消息推送</w:t>
            </w:r>
          </w:p>
        </w:tc>
        <w:tc>
          <w:p w14:paraId="28D4646D">
            <w:r>
              <w:rPr>
                <w:rFonts w:ascii="宋体" w:hAnsi="宋体" w:eastAsia="宋体" w:cs="宋体"/>
                <w:sz w:val="20"/>
                <w:szCs w:val="20"/>
              </w:rPr>
              <w:t>附录A</w:t>
            </w:r>
          </w:p>
        </w:tc>
      </w:tr>
      <w:tr w14:paraId="1FC2A6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p w14:paraId="760C6999">
            <w:r>
              <w:rPr>
                <w:rFonts w:ascii="宋体" w:hAnsi="宋体" w:eastAsia="宋体" w:cs="宋体"/>
                <w:sz w:val="20"/>
                <w:szCs w:val="20"/>
              </w:rPr>
              <w:t>TC-JY-014</w:t>
            </w:r>
          </w:p>
        </w:tc>
        <w:tc>
          <w:p w14:paraId="1955FE66">
            <w:r>
              <w:rPr>
                <w:rFonts w:ascii="宋体" w:hAnsi="宋体" w:eastAsia="宋体" w:cs="宋体"/>
                <w:sz w:val="20"/>
                <w:szCs w:val="20"/>
              </w:rPr>
              <w:t>登录安全—扩展场景7</w:t>
            </w:r>
          </w:p>
        </w:tc>
        <w:tc>
          <w:p w14:paraId="1FC844B4">
            <w:r>
              <w:rPr>
                <w:rFonts w:ascii="宋体" w:hAnsi="宋体" w:eastAsia="宋体" w:cs="宋体"/>
                <w:sz w:val="20"/>
                <w:szCs w:val="20"/>
              </w:rPr>
              <w:t>BQ-BRAIN-JY</w:t>
            </w:r>
          </w:p>
        </w:tc>
        <w:tc>
          <w:p w14:paraId="7B786638">
            <w:r>
              <w:rPr>
                <w:rFonts w:ascii="宋体" w:hAnsi="宋体" w:eastAsia="宋体" w:cs="宋体"/>
                <w:sz w:val="20"/>
                <w:szCs w:val="20"/>
              </w:rPr>
              <w:t>登录安全</w:t>
            </w:r>
          </w:p>
        </w:tc>
        <w:tc>
          <w:p w14:paraId="71070603">
            <w:r>
              <w:rPr>
                <w:rFonts w:ascii="宋体" w:hAnsi="宋体" w:eastAsia="宋体" w:cs="宋体"/>
                <w:sz w:val="20"/>
                <w:szCs w:val="20"/>
              </w:rPr>
              <w:t>附录A</w:t>
            </w:r>
          </w:p>
        </w:tc>
      </w:tr>
      <w:tr w14:paraId="1A4BF0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p w14:paraId="1C242315">
            <w:r>
              <w:rPr>
                <w:rFonts w:ascii="宋体" w:hAnsi="宋体" w:eastAsia="宋体" w:cs="宋体"/>
                <w:sz w:val="20"/>
                <w:szCs w:val="20"/>
              </w:rPr>
              <w:t>TC-JY-015</w:t>
            </w:r>
          </w:p>
        </w:tc>
        <w:tc>
          <w:p w14:paraId="6B55C415">
            <w:r>
              <w:rPr>
                <w:rFonts w:ascii="宋体" w:hAnsi="宋体" w:eastAsia="宋体" w:cs="宋体"/>
                <w:sz w:val="20"/>
                <w:szCs w:val="20"/>
              </w:rPr>
              <w:t>订单流转—扩展场景8</w:t>
            </w:r>
          </w:p>
        </w:tc>
        <w:tc>
          <w:p w14:paraId="406319D1">
            <w:r>
              <w:rPr>
                <w:rFonts w:ascii="宋体" w:hAnsi="宋体" w:eastAsia="宋体" w:cs="宋体"/>
                <w:sz w:val="20"/>
                <w:szCs w:val="20"/>
              </w:rPr>
              <w:t>BQ-BRAIN-JY</w:t>
            </w:r>
          </w:p>
        </w:tc>
        <w:tc>
          <w:p w14:paraId="3DAF4462">
            <w:r>
              <w:rPr>
                <w:rFonts w:ascii="宋体" w:hAnsi="宋体" w:eastAsia="宋体" w:cs="宋体"/>
                <w:sz w:val="20"/>
                <w:szCs w:val="20"/>
              </w:rPr>
              <w:t>订单流转</w:t>
            </w:r>
          </w:p>
        </w:tc>
        <w:tc>
          <w:p w14:paraId="6E43C0DB">
            <w:r>
              <w:rPr>
                <w:rFonts w:ascii="宋体" w:hAnsi="宋体" w:eastAsia="宋体" w:cs="宋体"/>
                <w:sz w:val="20"/>
                <w:szCs w:val="20"/>
              </w:rPr>
              <w:t>附录A</w:t>
            </w:r>
          </w:p>
        </w:tc>
      </w:tr>
      <w:tr w14:paraId="78550D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p w14:paraId="015ACBA9">
            <w:r>
              <w:rPr>
                <w:rFonts w:ascii="宋体" w:hAnsi="宋体" w:eastAsia="宋体" w:cs="宋体"/>
                <w:sz w:val="20"/>
                <w:szCs w:val="20"/>
              </w:rPr>
              <w:t>TC-JY-016</w:t>
            </w:r>
          </w:p>
        </w:tc>
        <w:tc>
          <w:p w14:paraId="61305475">
            <w:r>
              <w:rPr>
                <w:rFonts w:ascii="宋体" w:hAnsi="宋体" w:eastAsia="宋体" w:cs="宋体"/>
                <w:sz w:val="20"/>
                <w:szCs w:val="20"/>
              </w:rPr>
              <w:t>订单取消—扩展场景9</w:t>
            </w:r>
          </w:p>
        </w:tc>
        <w:tc>
          <w:p w14:paraId="658D3A44">
            <w:r>
              <w:rPr>
                <w:rFonts w:ascii="宋体" w:hAnsi="宋体" w:eastAsia="宋体" w:cs="宋体"/>
                <w:sz w:val="20"/>
                <w:szCs w:val="20"/>
              </w:rPr>
              <w:t>BQ-BRAIN-JY</w:t>
            </w:r>
          </w:p>
        </w:tc>
        <w:tc>
          <w:p w14:paraId="6B37C339">
            <w:r>
              <w:rPr>
                <w:rFonts w:ascii="宋体" w:hAnsi="宋体" w:eastAsia="宋体" w:cs="宋体"/>
                <w:sz w:val="20"/>
                <w:szCs w:val="20"/>
              </w:rPr>
              <w:t>订单取消</w:t>
            </w:r>
          </w:p>
        </w:tc>
        <w:tc>
          <w:p w14:paraId="7C879DAA">
            <w:r>
              <w:rPr>
                <w:rFonts w:ascii="宋体" w:hAnsi="宋体" w:eastAsia="宋体" w:cs="宋体"/>
                <w:sz w:val="20"/>
                <w:szCs w:val="20"/>
              </w:rPr>
              <w:t>附录A</w:t>
            </w:r>
          </w:p>
        </w:tc>
      </w:tr>
      <w:tr w14:paraId="2A250D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p w14:paraId="4E47E6A3">
            <w:r>
              <w:rPr>
                <w:rFonts w:ascii="宋体" w:hAnsi="宋体" w:eastAsia="宋体" w:cs="宋体"/>
                <w:sz w:val="20"/>
                <w:szCs w:val="20"/>
              </w:rPr>
              <w:t>TC-JY-017</w:t>
            </w:r>
          </w:p>
        </w:tc>
        <w:tc>
          <w:p w14:paraId="602A1E13">
            <w:r>
              <w:rPr>
                <w:rFonts w:ascii="宋体" w:hAnsi="宋体" w:eastAsia="宋体" w:cs="宋体"/>
                <w:sz w:val="20"/>
                <w:szCs w:val="20"/>
              </w:rPr>
              <w:t>供应商资料—扩展场景10</w:t>
            </w:r>
          </w:p>
        </w:tc>
        <w:tc>
          <w:p w14:paraId="3D86840C">
            <w:r>
              <w:rPr>
                <w:rFonts w:ascii="宋体" w:hAnsi="宋体" w:eastAsia="宋体" w:cs="宋体"/>
                <w:sz w:val="20"/>
                <w:szCs w:val="20"/>
              </w:rPr>
              <w:t>BQ-BRAIN-JY</w:t>
            </w:r>
          </w:p>
        </w:tc>
        <w:tc>
          <w:p w14:paraId="1DF0CFDA">
            <w:r>
              <w:rPr>
                <w:rFonts w:ascii="宋体" w:hAnsi="宋体" w:eastAsia="宋体" w:cs="宋体"/>
                <w:sz w:val="20"/>
                <w:szCs w:val="20"/>
              </w:rPr>
              <w:t>供应商资料</w:t>
            </w:r>
          </w:p>
        </w:tc>
        <w:tc>
          <w:p w14:paraId="482B2E57">
            <w:r>
              <w:rPr>
                <w:rFonts w:ascii="宋体" w:hAnsi="宋体" w:eastAsia="宋体" w:cs="宋体"/>
                <w:sz w:val="20"/>
                <w:szCs w:val="20"/>
              </w:rPr>
              <w:t>附录A</w:t>
            </w:r>
          </w:p>
        </w:tc>
      </w:tr>
      <w:tr w14:paraId="5CA3D8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p w14:paraId="6DC87FA6">
            <w:r>
              <w:rPr>
                <w:rFonts w:ascii="宋体" w:hAnsi="宋体" w:eastAsia="宋体" w:cs="宋体"/>
                <w:sz w:val="20"/>
                <w:szCs w:val="20"/>
              </w:rPr>
              <w:t>TC-JY-018</w:t>
            </w:r>
          </w:p>
        </w:tc>
        <w:tc>
          <w:p w14:paraId="0D6BED18">
            <w:r>
              <w:rPr>
                <w:rFonts w:ascii="宋体" w:hAnsi="宋体" w:eastAsia="宋体" w:cs="宋体"/>
                <w:sz w:val="20"/>
                <w:szCs w:val="20"/>
              </w:rPr>
              <w:t>承销商资料—扩展场景11</w:t>
            </w:r>
          </w:p>
        </w:tc>
        <w:tc>
          <w:p w14:paraId="5F6C83B7">
            <w:r>
              <w:rPr>
                <w:rFonts w:ascii="宋体" w:hAnsi="宋体" w:eastAsia="宋体" w:cs="宋体"/>
                <w:sz w:val="20"/>
                <w:szCs w:val="20"/>
              </w:rPr>
              <w:t>BQ-BRAIN-JY</w:t>
            </w:r>
          </w:p>
        </w:tc>
        <w:tc>
          <w:p w14:paraId="7E8DCBCD">
            <w:r>
              <w:rPr>
                <w:rFonts w:ascii="宋体" w:hAnsi="宋体" w:eastAsia="宋体" w:cs="宋体"/>
                <w:sz w:val="20"/>
                <w:szCs w:val="20"/>
              </w:rPr>
              <w:t>承销商资料</w:t>
            </w:r>
          </w:p>
        </w:tc>
        <w:tc>
          <w:p w14:paraId="459E6B51">
            <w:r>
              <w:rPr>
                <w:rFonts w:ascii="宋体" w:hAnsi="宋体" w:eastAsia="宋体" w:cs="宋体"/>
                <w:sz w:val="20"/>
                <w:szCs w:val="20"/>
              </w:rPr>
              <w:t>附录A</w:t>
            </w:r>
          </w:p>
        </w:tc>
      </w:tr>
      <w:tr w14:paraId="19B59B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p w14:paraId="03E5DA7F">
            <w:r>
              <w:rPr>
                <w:rFonts w:ascii="宋体" w:hAnsi="宋体" w:eastAsia="宋体" w:cs="宋体"/>
                <w:sz w:val="20"/>
                <w:szCs w:val="20"/>
              </w:rPr>
              <w:t>TC-JY-019</w:t>
            </w:r>
          </w:p>
        </w:tc>
        <w:tc>
          <w:p w14:paraId="72D1F57C">
            <w:r>
              <w:rPr>
                <w:rFonts w:ascii="宋体" w:hAnsi="宋体" w:eastAsia="宋体" w:cs="宋体"/>
                <w:sz w:val="20"/>
                <w:szCs w:val="20"/>
              </w:rPr>
              <w:t>交易统计—扩展场景12</w:t>
            </w:r>
          </w:p>
        </w:tc>
        <w:tc>
          <w:p w14:paraId="1A4E94B3">
            <w:r>
              <w:rPr>
                <w:rFonts w:ascii="宋体" w:hAnsi="宋体" w:eastAsia="宋体" w:cs="宋体"/>
                <w:sz w:val="20"/>
                <w:szCs w:val="20"/>
              </w:rPr>
              <w:t>BQ-BRAIN-JY</w:t>
            </w:r>
          </w:p>
        </w:tc>
        <w:tc>
          <w:p w14:paraId="029D2B28">
            <w:r>
              <w:rPr>
                <w:rFonts w:ascii="宋体" w:hAnsi="宋体" w:eastAsia="宋体" w:cs="宋体"/>
                <w:sz w:val="20"/>
                <w:szCs w:val="20"/>
              </w:rPr>
              <w:t>交易统计</w:t>
            </w:r>
          </w:p>
        </w:tc>
        <w:tc>
          <w:p w14:paraId="327EEF29">
            <w:r>
              <w:rPr>
                <w:rFonts w:ascii="宋体" w:hAnsi="宋体" w:eastAsia="宋体" w:cs="宋体"/>
                <w:sz w:val="20"/>
                <w:szCs w:val="20"/>
              </w:rPr>
              <w:t>附录A</w:t>
            </w:r>
          </w:p>
        </w:tc>
      </w:tr>
      <w:tr w14:paraId="0C3D93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p w14:paraId="3970387C">
            <w:r>
              <w:rPr>
                <w:rFonts w:ascii="宋体" w:hAnsi="宋体" w:eastAsia="宋体" w:cs="宋体"/>
                <w:sz w:val="20"/>
                <w:szCs w:val="20"/>
              </w:rPr>
              <w:t>TC-JY-020</w:t>
            </w:r>
          </w:p>
        </w:tc>
        <w:tc>
          <w:p w14:paraId="5BE2557E">
            <w:r>
              <w:rPr>
                <w:rFonts w:ascii="宋体" w:hAnsi="宋体" w:eastAsia="宋体" w:cs="宋体"/>
                <w:sz w:val="20"/>
                <w:szCs w:val="20"/>
              </w:rPr>
              <w:t>消息推送—扩展场景13</w:t>
            </w:r>
          </w:p>
        </w:tc>
        <w:tc>
          <w:p w14:paraId="048CF6B4">
            <w:r>
              <w:rPr>
                <w:rFonts w:ascii="宋体" w:hAnsi="宋体" w:eastAsia="宋体" w:cs="宋体"/>
                <w:sz w:val="20"/>
                <w:szCs w:val="20"/>
              </w:rPr>
              <w:t>BQ-BRAIN-JY</w:t>
            </w:r>
          </w:p>
        </w:tc>
        <w:tc>
          <w:p w14:paraId="071E4191">
            <w:r>
              <w:rPr>
                <w:rFonts w:ascii="宋体" w:hAnsi="宋体" w:eastAsia="宋体" w:cs="宋体"/>
                <w:sz w:val="20"/>
                <w:szCs w:val="20"/>
              </w:rPr>
              <w:t>消息推送</w:t>
            </w:r>
          </w:p>
        </w:tc>
        <w:tc>
          <w:p w14:paraId="7D7FC987">
            <w:r>
              <w:rPr>
                <w:rFonts w:ascii="宋体" w:hAnsi="宋体" w:eastAsia="宋体" w:cs="宋体"/>
                <w:sz w:val="20"/>
                <w:szCs w:val="20"/>
              </w:rPr>
              <w:t>附录A</w:t>
            </w:r>
          </w:p>
        </w:tc>
      </w:tr>
      <w:tr w14:paraId="388C1C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p w14:paraId="7AF69641">
            <w:r>
              <w:rPr>
                <w:rFonts w:ascii="宋体" w:hAnsi="宋体" w:eastAsia="宋体" w:cs="宋体"/>
                <w:sz w:val="20"/>
                <w:szCs w:val="20"/>
              </w:rPr>
              <w:t>TC-JY-021</w:t>
            </w:r>
          </w:p>
        </w:tc>
        <w:tc>
          <w:p w14:paraId="060D632C">
            <w:r>
              <w:rPr>
                <w:rFonts w:ascii="宋体" w:hAnsi="宋体" w:eastAsia="宋体" w:cs="宋体"/>
                <w:sz w:val="20"/>
                <w:szCs w:val="20"/>
              </w:rPr>
              <w:t>登录安全—扩展场景14</w:t>
            </w:r>
          </w:p>
        </w:tc>
        <w:tc>
          <w:p w14:paraId="0EFEC07F">
            <w:r>
              <w:rPr>
                <w:rFonts w:ascii="宋体" w:hAnsi="宋体" w:eastAsia="宋体" w:cs="宋体"/>
                <w:sz w:val="20"/>
                <w:szCs w:val="20"/>
              </w:rPr>
              <w:t>BQ-BRAIN-JY</w:t>
            </w:r>
          </w:p>
        </w:tc>
        <w:tc>
          <w:p w14:paraId="11460B7C">
            <w:r>
              <w:rPr>
                <w:rFonts w:ascii="宋体" w:hAnsi="宋体" w:eastAsia="宋体" w:cs="宋体"/>
                <w:sz w:val="20"/>
                <w:szCs w:val="20"/>
              </w:rPr>
              <w:t>登录安全</w:t>
            </w:r>
          </w:p>
        </w:tc>
        <w:tc>
          <w:p w14:paraId="07C85090">
            <w:r>
              <w:rPr>
                <w:rFonts w:ascii="宋体" w:hAnsi="宋体" w:eastAsia="宋体" w:cs="宋体"/>
                <w:sz w:val="20"/>
                <w:szCs w:val="20"/>
              </w:rPr>
              <w:t>附录A</w:t>
            </w:r>
          </w:p>
        </w:tc>
      </w:tr>
      <w:tr w14:paraId="2049AB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p w14:paraId="5C831FB5">
            <w:r>
              <w:rPr>
                <w:rFonts w:ascii="宋体" w:hAnsi="宋体" w:eastAsia="宋体" w:cs="宋体"/>
                <w:sz w:val="20"/>
                <w:szCs w:val="20"/>
              </w:rPr>
              <w:t>TC-JY-022</w:t>
            </w:r>
          </w:p>
        </w:tc>
        <w:tc>
          <w:p w14:paraId="560DD2BB">
            <w:r>
              <w:rPr>
                <w:rFonts w:ascii="宋体" w:hAnsi="宋体" w:eastAsia="宋体" w:cs="宋体"/>
                <w:sz w:val="20"/>
                <w:szCs w:val="20"/>
              </w:rPr>
              <w:t>订单流转—扩展场景15</w:t>
            </w:r>
          </w:p>
        </w:tc>
        <w:tc>
          <w:p w14:paraId="6AC5018D">
            <w:r>
              <w:rPr>
                <w:rFonts w:ascii="宋体" w:hAnsi="宋体" w:eastAsia="宋体" w:cs="宋体"/>
                <w:sz w:val="20"/>
                <w:szCs w:val="20"/>
              </w:rPr>
              <w:t>BQ-BRAIN-JY</w:t>
            </w:r>
          </w:p>
        </w:tc>
        <w:tc>
          <w:p w14:paraId="4D526D61">
            <w:r>
              <w:rPr>
                <w:rFonts w:ascii="宋体" w:hAnsi="宋体" w:eastAsia="宋体" w:cs="宋体"/>
                <w:sz w:val="20"/>
                <w:szCs w:val="20"/>
              </w:rPr>
              <w:t>订单流转</w:t>
            </w:r>
          </w:p>
        </w:tc>
        <w:tc>
          <w:p w14:paraId="341286AE">
            <w:r>
              <w:rPr>
                <w:rFonts w:ascii="宋体" w:hAnsi="宋体" w:eastAsia="宋体" w:cs="宋体"/>
                <w:sz w:val="20"/>
                <w:szCs w:val="20"/>
              </w:rPr>
              <w:t>附录A</w:t>
            </w:r>
          </w:p>
        </w:tc>
      </w:tr>
      <w:tr w14:paraId="31ACBD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p w14:paraId="657424F2">
            <w:r>
              <w:rPr>
                <w:rFonts w:ascii="宋体" w:hAnsi="宋体" w:eastAsia="宋体" w:cs="宋体"/>
                <w:sz w:val="20"/>
                <w:szCs w:val="20"/>
              </w:rPr>
              <w:t>TC-JY-023</w:t>
            </w:r>
          </w:p>
        </w:tc>
        <w:tc>
          <w:p w14:paraId="0CAC83D0">
            <w:r>
              <w:rPr>
                <w:rFonts w:ascii="宋体" w:hAnsi="宋体" w:eastAsia="宋体" w:cs="宋体"/>
                <w:sz w:val="20"/>
                <w:szCs w:val="20"/>
              </w:rPr>
              <w:t>订单取消—扩展场景16</w:t>
            </w:r>
          </w:p>
        </w:tc>
        <w:tc>
          <w:p w14:paraId="08301C3D">
            <w:r>
              <w:rPr>
                <w:rFonts w:ascii="宋体" w:hAnsi="宋体" w:eastAsia="宋体" w:cs="宋体"/>
                <w:sz w:val="20"/>
                <w:szCs w:val="20"/>
              </w:rPr>
              <w:t>BQ-BRAIN-JY</w:t>
            </w:r>
          </w:p>
        </w:tc>
        <w:tc>
          <w:p w14:paraId="6A6D46FF">
            <w:r>
              <w:rPr>
                <w:rFonts w:ascii="宋体" w:hAnsi="宋体" w:eastAsia="宋体" w:cs="宋体"/>
                <w:sz w:val="20"/>
                <w:szCs w:val="20"/>
              </w:rPr>
              <w:t>订单取消</w:t>
            </w:r>
          </w:p>
        </w:tc>
        <w:tc>
          <w:p w14:paraId="61FE6741">
            <w:r>
              <w:rPr>
                <w:rFonts w:ascii="宋体" w:hAnsi="宋体" w:eastAsia="宋体" w:cs="宋体"/>
                <w:sz w:val="20"/>
                <w:szCs w:val="20"/>
              </w:rPr>
              <w:t>附录A</w:t>
            </w:r>
          </w:p>
        </w:tc>
      </w:tr>
      <w:tr w14:paraId="6DA1BD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p w14:paraId="0561A5A3">
            <w:r>
              <w:rPr>
                <w:rFonts w:ascii="宋体" w:hAnsi="宋体" w:eastAsia="宋体" w:cs="宋体"/>
                <w:sz w:val="20"/>
                <w:szCs w:val="20"/>
              </w:rPr>
              <w:t>TC-JY-024</w:t>
            </w:r>
          </w:p>
        </w:tc>
        <w:tc>
          <w:p w14:paraId="1373DBA1">
            <w:r>
              <w:rPr>
                <w:rFonts w:ascii="宋体" w:hAnsi="宋体" w:eastAsia="宋体" w:cs="宋体"/>
                <w:sz w:val="20"/>
                <w:szCs w:val="20"/>
              </w:rPr>
              <w:t>供应商资料—扩展场景17</w:t>
            </w:r>
          </w:p>
        </w:tc>
        <w:tc>
          <w:p w14:paraId="1F641647">
            <w:r>
              <w:rPr>
                <w:rFonts w:ascii="宋体" w:hAnsi="宋体" w:eastAsia="宋体" w:cs="宋体"/>
                <w:sz w:val="20"/>
                <w:szCs w:val="20"/>
              </w:rPr>
              <w:t>BQ-BRAIN-JY</w:t>
            </w:r>
          </w:p>
        </w:tc>
        <w:tc>
          <w:p w14:paraId="01C86885">
            <w:r>
              <w:rPr>
                <w:rFonts w:ascii="宋体" w:hAnsi="宋体" w:eastAsia="宋体" w:cs="宋体"/>
                <w:sz w:val="20"/>
                <w:szCs w:val="20"/>
              </w:rPr>
              <w:t>供应商资料</w:t>
            </w:r>
          </w:p>
        </w:tc>
        <w:tc>
          <w:p w14:paraId="2203BCC6">
            <w:r>
              <w:rPr>
                <w:rFonts w:ascii="宋体" w:hAnsi="宋体" w:eastAsia="宋体" w:cs="宋体"/>
                <w:sz w:val="20"/>
                <w:szCs w:val="20"/>
              </w:rPr>
              <w:t>附录A</w:t>
            </w:r>
          </w:p>
        </w:tc>
      </w:tr>
      <w:tr w14:paraId="328553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p w14:paraId="088D4BFA">
            <w:r>
              <w:rPr>
                <w:rFonts w:ascii="宋体" w:hAnsi="宋体" w:eastAsia="宋体" w:cs="宋体"/>
                <w:sz w:val="20"/>
                <w:szCs w:val="20"/>
              </w:rPr>
              <w:t>TC-JY-025</w:t>
            </w:r>
          </w:p>
        </w:tc>
        <w:tc>
          <w:p w14:paraId="0CE9631F">
            <w:r>
              <w:rPr>
                <w:rFonts w:ascii="宋体" w:hAnsi="宋体" w:eastAsia="宋体" w:cs="宋体"/>
                <w:sz w:val="20"/>
                <w:szCs w:val="20"/>
              </w:rPr>
              <w:t>承销商资料—扩展场景18</w:t>
            </w:r>
          </w:p>
        </w:tc>
        <w:tc>
          <w:p w14:paraId="2D63182A">
            <w:r>
              <w:rPr>
                <w:rFonts w:ascii="宋体" w:hAnsi="宋体" w:eastAsia="宋体" w:cs="宋体"/>
                <w:sz w:val="20"/>
                <w:szCs w:val="20"/>
              </w:rPr>
              <w:t>BQ-BRAIN-JY</w:t>
            </w:r>
          </w:p>
        </w:tc>
        <w:tc>
          <w:p w14:paraId="1605FDB9">
            <w:r>
              <w:rPr>
                <w:rFonts w:ascii="宋体" w:hAnsi="宋体" w:eastAsia="宋体" w:cs="宋体"/>
                <w:sz w:val="20"/>
                <w:szCs w:val="20"/>
              </w:rPr>
              <w:t>承销商资料</w:t>
            </w:r>
          </w:p>
        </w:tc>
        <w:tc>
          <w:p w14:paraId="19402F26">
            <w:r>
              <w:rPr>
                <w:rFonts w:ascii="宋体" w:hAnsi="宋体" w:eastAsia="宋体" w:cs="宋体"/>
                <w:sz w:val="20"/>
                <w:szCs w:val="20"/>
              </w:rPr>
              <w:t>附录A</w:t>
            </w:r>
          </w:p>
        </w:tc>
      </w:tr>
      <w:tr w14:paraId="78D2F4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p w14:paraId="28C9C48C">
            <w:r>
              <w:rPr>
                <w:rFonts w:ascii="宋体" w:hAnsi="宋体" w:eastAsia="宋体" w:cs="宋体"/>
                <w:sz w:val="20"/>
                <w:szCs w:val="20"/>
              </w:rPr>
              <w:t>TC-JY-026</w:t>
            </w:r>
          </w:p>
        </w:tc>
        <w:tc>
          <w:p w14:paraId="47B37004">
            <w:r>
              <w:rPr>
                <w:rFonts w:ascii="宋体" w:hAnsi="宋体" w:eastAsia="宋体" w:cs="宋体"/>
                <w:sz w:val="20"/>
                <w:szCs w:val="20"/>
              </w:rPr>
              <w:t>交易统计—扩展场景19</w:t>
            </w:r>
          </w:p>
        </w:tc>
        <w:tc>
          <w:p w14:paraId="653A5775">
            <w:r>
              <w:rPr>
                <w:rFonts w:ascii="宋体" w:hAnsi="宋体" w:eastAsia="宋体" w:cs="宋体"/>
                <w:sz w:val="20"/>
                <w:szCs w:val="20"/>
              </w:rPr>
              <w:t>BQ-BRAIN-JY</w:t>
            </w:r>
          </w:p>
        </w:tc>
        <w:tc>
          <w:p w14:paraId="6233D8F5">
            <w:r>
              <w:rPr>
                <w:rFonts w:ascii="宋体" w:hAnsi="宋体" w:eastAsia="宋体" w:cs="宋体"/>
                <w:sz w:val="20"/>
                <w:szCs w:val="20"/>
              </w:rPr>
              <w:t>交易统计</w:t>
            </w:r>
          </w:p>
        </w:tc>
        <w:tc>
          <w:p w14:paraId="7B4455BE">
            <w:r>
              <w:rPr>
                <w:rFonts w:ascii="宋体" w:hAnsi="宋体" w:eastAsia="宋体" w:cs="宋体"/>
                <w:sz w:val="20"/>
                <w:szCs w:val="20"/>
              </w:rPr>
              <w:t>附录A</w:t>
            </w:r>
          </w:p>
        </w:tc>
      </w:tr>
      <w:tr w14:paraId="03A4DD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p w14:paraId="546E3675">
            <w:r>
              <w:rPr>
                <w:rFonts w:ascii="宋体" w:hAnsi="宋体" w:eastAsia="宋体" w:cs="宋体"/>
                <w:sz w:val="20"/>
                <w:szCs w:val="20"/>
              </w:rPr>
              <w:t>TC-JY-027</w:t>
            </w:r>
          </w:p>
        </w:tc>
        <w:tc>
          <w:p w14:paraId="10E7ABE6">
            <w:r>
              <w:rPr>
                <w:rFonts w:ascii="宋体" w:hAnsi="宋体" w:eastAsia="宋体" w:cs="宋体"/>
                <w:sz w:val="20"/>
                <w:szCs w:val="20"/>
              </w:rPr>
              <w:t>消息推送—扩展场景20</w:t>
            </w:r>
          </w:p>
        </w:tc>
        <w:tc>
          <w:p w14:paraId="1FFC0F8D">
            <w:r>
              <w:rPr>
                <w:rFonts w:ascii="宋体" w:hAnsi="宋体" w:eastAsia="宋体" w:cs="宋体"/>
                <w:sz w:val="20"/>
                <w:szCs w:val="20"/>
              </w:rPr>
              <w:t>BQ-BRAIN-JY</w:t>
            </w:r>
          </w:p>
        </w:tc>
        <w:tc>
          <w:p w14:paraId="27AD82BD">
            <w:r>
              <w:rPr>
                <w:rFonts w:ascii="宋体" w:hAnsi="宋体" w:eastAsia="宋体" w:cs="宋体"/>
                <w:sz w:val="20"/>
                <w:szCs w:val="20"/>
              </w:rPr>
              <w:t>消息推送</w:t>
            </w:r>
          </w:p>
        </w:tc>
        <w:tc>
          <w:p w14:paraId="1FC654B0">
            <w:r>
              <w:rPr>
                <w:rFonts w:ascii="宋体" w:hAnsi="宋体" w:eastAsia="宋体" w:cs="宋体"/>
                <w:sz w:val="20"/>
                <w:szCs w:val="20"/>
              </w:rPr>
              <w:t>附录A</w:t>
            </w:r>
          </w:p>
        </w:tc>
      </w:tr>
      <w:tr w14:paraId="24F052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p w14:paraId="64B544B5">
            <w:r>
              <w:rPr>
                <w:rFonts w:ascii="宋体" w:hAnsi="宋体" w:eastAsia="宋体" w:cs="宋体"/>
                <w:sz w:val="20"/>
                <w:szCs w:val="20"/>
              </w:rPr>
              <w:t>TC-JY-028</w:t>
            </w:r>
          </w:p>
        </w:tc>
        <w:tc>
          <w:p w14:paraId="189A8742">
            <w:r>
              <w:rPr>
                <w:rFonts w:ascii="宋体" w:hAnsi="宋体" w:eastAsia="宋体" w:cs="宋体"/>
                <w:sz w:val="20"/>
                <w:szCs w:val="20"/>
              </w:rPr>
              <w:t>登录安全—扩展场景21</w:t>
            </w:r>
          </w:p>
        </w:tc>
        <w:tc>
          <w:p w14:paraId="285BF76B">
            <w:r>
              <w:rPr>
                <w:rFonts w:ascii="宋体" w:hAnsi="宋体" w:eastAsia="宋体" w:cs="宋体"/>
                <w:sz w:val="20"/>
                <w:szCs w:val="20"/>
              </w:rPr>
              <w:t>BQ-BRAIN-JY</w:t>
            </w:r>
          </w:p>
        </w:tc>
        <w:tc>
          <w:p w14:paraId="058CC34A">
            <w:r>
              <w:rPr>
                <w:rFonts w:ascii="宋体" w:hAnsi="宋体" w:eastAsia="宋体" w:cs="宋体"/>
                <w:sz w:val="20"/>
                <w:szCs w:val="20"/>
              </w:rPr>
              <w:t>登录安全</w:t>
            </w:r>
          </w:p>
        </w:tc>
        <w:tc>
          <w:p w14:paraId="7FF92978">
            <w:r>
              <w:rPr>
                <w:rFonts w:ascii="宋体" w:hAnsi="宋体" w:eastAsia="宋体" w:cs="宋体"/>
                <w:sz w:val="20"/>
                <w:szCs w:val="20"/>
              </w:rPr>
              <w:t>附录A</w:t>
            </w:r>
          </w:p>
        </w:tc>
      </w:tr>
      <w:tr w14:paraId="6DB3D0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p w14:paraId="3518782C">
            <w:r>
              <w:rPr>
                <w:rFonts w:ascii="宋体" w:hAnsi="宋体" w:eastAsia="宋体" w:cs="宋体"/>
                <w:sz w:val="20"/>
                <w:szCs w:val="20"/>
              </w:rPr>
              <w:t>TC-JY-029</w:t>
            </w:r>
          </w:p>
        </w:tc>
        <w:tc>
          <w:p w14:paraId="1AF0331A">
            <w:r>
              <w:rPr>
                <w:rFonts w:ascii="宋体" w:hAnsi="宋体" w:eastAsia="宋体" w:cs="宋体"/>
                <w:sz w:val="20"/>
                <w:szCs w:val="20"/>
              </w:rPr>
              <w:t>订单流转—扩展场景22</w:t>
            </w:r>
          </w:p>
        </w:tc>
        <w:tc>
          <w:p w14:paraId="14AAF27D">
            <w:r>
              <w:rPr>
                <w:rFonts w:ascii="宋体" w:hAnsi="宋体" w:eastAsia="宋体" w:cs="宋体"/>
                <w:sz w:val="20"/>
                <w:szCs w:val="20"/>
              </w:rPr>
              <w:t>BQ-BRAIN-JY</w:t>
            </w:r>
          </w:p>
        </w:tc>
        <w:tc>
          <w:p w14:paraId="187E466E">
            <w:r>
              <w:rPr>
                <w:rFonts w:ascii="宋体" w:hAnsi="宋体" w:eastAsia="宋体" w:cs="宋体"/>
                <w:sz w:val="20"/>
                <w:szCs w:val="20"/>
              </w:rPr>
              <w:t>订单流转</w:t>
            </w:r>
          </w:p>
        </w:tc>
        <w:tc>
          <w:p w14:paraId="0668306E">
            <w:r>
              <w:rPr>
                <w:rFonts w:ascii="宋体" w:hAnsi="宋体" w:eastAsia="宋体" w:cs="宋体"/>
                <w:sz w:val="20"/>
                <w:szCs w:val="20"/>
              </w:rPr>
              <w:t>附录A</w:t>
            </w:r>
          </w:p>
        </w:tc>
      </w:tr>
      <w:tr w14:paraId="23D356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p w14:paraId="3E97D051">
            <w:r>
              <w:rPr>
                <w:rFonts w:ascii="宋体" w:hAnsi="宋体" w:eastAsia="宋体" w:cs="宋体"/>
                <w:sz w:val="20"/>
                <w:szCs w:val="20"/>
              </w:rPr>
              <w:t>TC-JY-030</w:t>
            </w:r>
          </w:p>
        </w:tc>
        <w:tc>
          <w:p w14:paraId="3E5ABDA7">
            <w:r>
              <w:rPr>
                <w:rFonts w:ascii="宋体" w:hAnsi="宋体" w:eastAsia="宋体" w:cs="宋体"/>
                <w:sz w:val="20"/>
                <w:szCs w:val="20"/>
              </w:rPr>
              <w:t>订单取消—扩展场景23</w:t>
            </w:r>
          </w:p>
        </w:tc>
        <w:tc>
          <w:p w14:paraId="6B059969">
            <w:r>
              <w:rPr>
                <w:rFonts w:ascii="宋体" w:hAnsi="宋体" w:eastAsia="宋体" w:cs="宋体"/>
                <w:sz w:val="20"/>
                <w:szCs w:val="20"/>
              </w:rPr>
              <w:t>BQ-BRAIN-JY</w:t>
            </w:r>
          </w:p>
        </w:tc>
        <w:tc>
          <w:p w14:paraId="65C0EA21">
            <w:r>
              <w:rPr>
                <w:rFonts w:ascii="宋体" w:hAnsi="宋体" w:eastAsia="宋体" w:cs="宋体"/>
                <w:sz w:val="20"/>
                <w:szCs w:val="20"/>
              </w:rPr>
              <w:t>订单取消</w:t>
            </w:r>
          </w:p>
        </w:tc>
        <w:tc>
          <w:p w14:paraId="10CC4D93">
            <w:r>
              <w:rPr>
                <w:rFonts w:ascii="宋体" w:hAnsi="宋体" w:eastAsia="宋体" w:cs="宋体"/>
                <w:sz w:val="20"/>
                <w:szCs w:val="20"/>
              </w:rPr>
              <w:t>附录A</w:t>
            </w:r>
          </w:p>
        </w:tc>
      </w:tr>
      <w:tr w14:paraId="583824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p w14:paraId="01FB14CE">
            <w:r>
              <w:rPr>
                <w:rFonts w:ascii="宋体" w:hAnsi="宋体" w:eastAsia="宋体" w:cs="宋体"/>
                <w:sz w:val="20"/>
                <w:szCs w:val="20"/>
              </w:rPr>
              <w:t>TC-JY-031</w:t>
            </w:r>
          </w:p>
        </w:tc>
        <w:tc>
          <w:p w14:paraId="7BB7369D">
            <w:r>
              <w:rPr>
                <w:rFonts w:ascii="宋体" w:hAnsi="宋体" w:eastAsia="宋体" w:cs="宋体"/>
                <w:sz w:val="20"/>
                <w:szCs w:val="20"/>
              </w:rPr>
              <w:t>供应商资料—扩展场景24</w:t>
            </w:r>
          </w:p>
        </w:tc>
        <w:tc>
          <w:p w14:paraId="1ACFE74C">
            <w:r>
              <w:rPr>
                <w:rFonts w:ascii="宋体" w:hAnsi="宋体" w:eastAsia="宋体" w:cs="宋体"/>
                <w:sz w:val="20"/>
                <w:szCs w:val="20"/>
              </w:rPr>
              <w:t>BQ-BRAIN-JY</w:t>
            </w:r>
          </w:p>
        </w:tc>
        <w:tc>
          <w:p w14:paraId="2ABA52E9">
            <w:r>
              <w:rPr>
                <w:rFonts w:ascii="宋体" w:hAnsi="宋体" w:eastAsia="宋体" w:cs="宋体"/>
                <w:sz w:val="20"/>
                <w:szCs w:val="20"/>
              </w:rPr>
              <w:t>供应商资料</w:t>
            </w:r>
          </w:p>
        </w:tc>
        <w:tc>
          <w:p w14:paraId="166D2116">
            <w:r>
              <w:rPr>
                <w:rFonts w:ascii="宋体" w:hAnsi="宋体" w:eastAsia="宋体" w:cs="宋体"/>
                <w:sz w:val="20"/>
                <w:szCs w:val="20"/>
              </w:rPr>
              <w:t>附录A</w:t>
            </w:r>
          </w:p>
        </w:tc>
      </w:tr>
      <w:tr w14:paraId="492E15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p w14:paraId="61B91D47">
            <w:r>
              <w:rPr>
                <w:rFonts w:ascii="宋体" w:hAnsi="宋体" w:eastAsia="宋体" w:cs="宋体"/>
                <w:sz w:val="20"/>
                <w:szCs w:val="20"/>
              </w:rPr>
              <w:t>TC-JY-032</w:t>
            </w:r>
          </w:p>
        </w:tc>
        <w:tc>
          <w:p w14:paraId="3790025F">
            <w:r>
              <w:rPr>
                <w:rFonts w:ascii="宋体" w:hAnsi="宋体" w:eastAsia="宋体" w:cs="宋体"/>
                <w:sz w:val="20"/>
                <w:szCs w:val="20"/>
              </w:rPr>
              <w:t>承销商资料—扩展场景25</w:t>
            </w:r>
          </w:p>
        </w:tc>
        <w:tc>
          <w:p w14:paraId="41B13D7F">
            <w:r>
              <w:rPr>
                <w:rFonts w:ascii="宋体" w:hAnsi="宋体" w:eastAsia="宋体" w:cs="宋体"/>
                <w:sz w:val="20"/>
                <w:szCs w:val="20"/>
              </w:rPr>
              <w:t>BQ-BRAIN-JY</w:t>
            </w:r>
          </w:p>
        </w:tc>
        <w:tc>
          <w:p w14:paraId="30FB3699">
            <w:r>
              <w:rPr>
                <w:rFonts w:ascii="宋体" w:hAnsi="宋体" w:eastAsia="宋体" w:cs="宋体"/>
                <w:sz w:val="20"/>
                <w:szCs w:val="20"/>
              </w:rPr>
              <w:t>承销商资料</w:t>
            </w:r>
          </w:p>
        </w:tc>
        <w:tc>
          <w:p w14:paraId="03F39E45">
            <w:r>
              <w:rPr>
                <w:rFonts w:ascii="宋体" w:hAnsi="宋体" w:eastAsia="宋体" w:cs="宋体"/>
                <w:sz w:val="20"/>
                <w:szCs w:val="20"/>
              </w:rPr>
              <w:t>附录A</w:t>
            </w:r>
          </w:p>
        </w:tc>
      </w:tr>
      <w:tr w14:paraId="675CB9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p w14:paraId="3C11FB01">
            <w:r>
              <w:rPr>
                <w:rFonts w:ascii="宋体" w:hAnsi="宋体" w:eastAsia="宋体" w:cs="宋体"/>
                <w:sz w:val="20"/>
                <w:szCs w:val="20"/>
              </w:rPr>
              <w:t>TC-JY-033</w:t>
            </w:r>
          </w:p>
        </w:tc>
        <w:tc>
          <w:p w14:paraId="1EFDB4C5">
            <w:r>
              <w:rPr>
                <w:rFonts w:ascii="宋体" w:hAnsi="宋体" w:eastAsia="宋体" w:cs="宋体"/>
                <w:sz w:val="20"/>
                <w:szCs w:val="20"/>
              </w:rPr>
              <w:t>交易统计—扩展场景26</w:t>
            </w:r>
          </w:p>
        </w:tc>
        <w:tc>
          <w:p w14:paraId="2BF70C0B">
            <w:r>
              <w:rPr>
                <w:rFonts w:ascii="宋体" w:hAnsi="宋体" w:eastAsia="宋体" w:cs="宋体"/>
                <w:sz w:val="20"/>
                <w:szCs w:val="20"/>
              </w:rPr>
              <w:t>BQ-BRAIN-JY</w:t>
            </w:r>
          </w:p>
        </w:tc>
        <w:tc>
          <w:p w14:paraId="65C929D2">
            <w:r>
              <w:rPr>
                <w:rFonts w:ascii="宋体" w:hAnsi="宋体" w:eastAsia="宋体" w:cs="宋体"/>
                <w:sz w:val="20"/>
                <w:szCs w:val="20"/>
              </w:rPr>
              <w:t>交易统计</w:t>
            </w:r>
          </w:p>
        </w:tc>
        <w:tc>
          <w:p w14:paraId="5A7AD13D">
            <w:r>
              <w:rPr>
                <w:rFonts w:ascii="宋体" w:hAnsi="宋体" w:eastAsia="宋体" w:cs="宋体"/>
                <w:sz w:val="20"/>
                <w:szCs w:val="20"/>
              </w:rPr>
              <w:t>附录A</w:t>
            </w:r>
          </w:p>
        </w:tc>
      </w:tr>
      <w:tr w14:paraId="219A17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p w14:paraId="568A9297">
            <w:r>
              <w:rPr>
                <w:rFonts w:ascii="宋体" w:hAnsi="宋体" w:eastAsia="宋体" w:cs="宋体"/>
                <w:sz w:val="20"/>
                <w:szCs w:val="20"/>
              </w:rPr>
              <w:t>TC-JY-034</w:t>
            </w:r>
          </w:p>
        </w:tc>
        <w:tc>
          <w:p w14:paraId="13C852A5">
            <w:r>
              <w:rPr>
                <w:rFonts w:ascii="宋体" w:hAnsi="宋体" w:eastAsia="宋体" w:cs="宋体"/>
                <w:sz w:val="20"/>
                <w:szCs w:val="20"/>
              </w:rPr>
              <w:t>消息推送—扩展场景27</w:t>
            </w:r>
          </w:p>
        </w:tc>
        <w:tc>
          <w:p w14:paraId="4A621F9D">
            <w:r>
              <w:rPr>
                <w:rFonts w:ascii="宋体" w:hAnsi="宋体" w:eastAsia="宋体" w:cs="宋体"/>
                <w:sz w:val="20"/>
                <w:szCs w:val="20"/>
              </w:rPr>
              <w:t>BQ-BRAIN-JY</w:t>
            </w:r>
          </w:p>
        </w:tc>
        <w:tc>
          <w:p w14:paraId="157DCCEC">
            <w:r>
              <w:rPr>
                <w:rFonts w:ascii="宋体" w:hAnsi="宋体" w:eastAsia="宋体" w:cs="宋体"/>
                <w:sz w:val="20"/>
                <w:szCs w:val="20"/>
              </w:rPr>
              <w:t>消息推送</w:t>
            </w:r>
          </w:p>
        </w:tc>
        <w:tc>
          <w:p w14:paraId="1FD8CDE7">
            <w:r>
              <w:rPr>
                <w:rFonts w:ascii="宋体" w:hAnsi="宋体" w:eastAsia="宋体" w:cs="宋体"/>
                <w:sz w:val="20"/>
                <w:szCs w:val="20"/>
              </w:rPr>
              <w:t>附录A</w:t>
            </w:r>
          </w:p>
        </w:tc>
      </w:tr>
      <w:tr w14:paraId="58F45F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p w14:paraId="66CF513B">
            <w:r>
              <w:rPr>
                <w:rFonts w:ascii="宋体" w:hAnsi="宋体" w:eastAsia="宋体" w:cs="宋体"/>
                <w:sz w:val="20"/>
                <w:szCs w:val="20"/>
              </w:rPr>
              <w:t>TC-JY-035</w:t>
            </w:r>
          </w:p>
        </w:tc>
        <w:tc>
          <w:p w14:paraId="714F36DB">
            <w:r>
              <w:rPr>
                <w:rFonts w:ascii="宋体" w:hAnsi="宋体" w:eastAsia="宋体" w:cs="宋体"/>
                <w:sz w:val="20"/>
                <w:szCs w:val="20"/>
              </w:rPr>
              <w:t>登录安全—扩展场景28</w:t>
            </w:r>
          </w:p>
        </w:tc>
        <w:tc>
          <w:p w14:paraId="65FF586E">
            <w:r>
              <w:rPr>
                <w:rFonts w:ascii="宋体" w:hAnsi="宋体" w:eastAsia="宋体" w:cs="宋体"/>
                <w:sz w:val="20"/>
                <w:szCs w:val="20"/>
              </w:rPr>
              <w:t>BQ-BRAIN-JY</w:t>
            </w:r>
          </w:p>
        </w:tc>
        <w:tc>
          <w:p w14:paraId="4449FE80">
            <w:r>
              <w:rPr>
                <w:rFonts w:ascii="宋体" w:hAnsi="宋体" w:eastAsia="宋体" w:cs="宋体"/>
                <w:sz w:val="20"/>
                <w:szCs w:val="20"/>
              </w:rPr>
              <w:t>登录安全</w:t>
            </w:r>
          </w:p>
        </w:tc>
        <w:tc>
          <w:p w14:paraId="679B3651">
            <w:r>
              <w:rPr>
                <w:rFonts w:ascii="宋体" w:hAnsi="宋体" w:eastAsia="宋体" w:cs="宋体"/>
                <w:sz w:val="20"/>
                <w:szCs w:val="20"/>
              </w:rPr>
              <w:t>附录A</w:t>
            </w:r>
          </w:p>
        </w:tc>
      </w:tr>
      <w:tr w14:paraId="53D45C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p w14:paraId="0BBBD1E5">
            <w:r>
              <w:rPr>
                <w:rFonts w:ascii="宋体" w:hAnsi="宋体" w:eastAsia="宋体" w:cs="宋体"/>
                <w:sz w:val="20"/>
                <w:szCs w:val="20"/>
              </w:rPr>
              <w:t>TC-JY-036</w:t>
            </w:r>
          </w:p>
        </w:tc>
        <w:tc>
          <w:p w14:paraId="0B941D10">
            <w:r>
              <w:rPr>
                <w:rFonts w:ascii="宋体" w:hAnsi="宋体" w:eastAsia="宋体" w:cs="宋体"/>
                <w:sz w:val="20"/>
                <w:szCs w:val="20"/>
              </w:rPr>
              <w:t>订单流转—扩展场景29</w:t>
            </w:r>
          </w:p>
        </w:tc>
        <w:tc>
          <w:p w14:paraId="6BA68A21">
            <w:r>
              <w:rPr>
                <w:rFonts w:ascii="宋体" w:hAnsi="宋体" w:eastAsia="宋体" w:cs="宋体"/>
                <w:sz w:val="20"/>
                <w:szCs w:val="20"/>
              </w:rPr>
              <w:t>BQ-BRAIN-JY</w:t>
            </w:r>
          </w:p>
        </w:tc>
        <w:tc>
          <w:p w14:paraId="06777DB3">
            <w:r>
              <w:rPr>
                <w:rFonts w:ascii="宋体" w:hAnsi="宋体" w:eastAsia="宋体" w:cs="宋体"/>
                <w:sz w:val="20"/>
                <w:szCs w:val="20"/>
              </w:rPr>
              <w:t>订单流转</w:t>
            </w:r>
          </w:p>
        </w:tc>
        <w:tc>
          <w:p w14:paraId="13786975">
            <w:r>
              <w:rPr>
                <w:rFonts w:ascii="宋体" w:hAnsi="宋体" w:eastAsia="宋体" w:cs="宋体"/>
                <w:sz w:val="20"/>
                <w:szCs w:val="20"/>
              </w:rPr>
              <w:t>附录A</w:t>
            </w:r>
          </w:p>
        </w:tc>
      </w:tr>
      <w:tr w14:paraId="148CFC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p w14:paraId="2D36ECBA">
            <w:r>
              <w:rPr>
                <w:rFonts w:ascii="宋体" w:hAnsi="宋体" w:eastAsia="宋体" w:cs="宋体"/>
                <w:sz w:val="20"/>
                <w:szCs w:val="20"/>
              </w:rPr>
              <w:t>TC-JY-037</w:t>
            </w:r>
          </w:p>
        </w:tc>
        <w:tc>
          <w:p w14:paraId="5EDC7B5E">
            <w:r>
              <w:rPr>
                <w:rFonts w:ascii="宋体" w:hAnsi="宋体" w:eastAsia="宋体" w:cs="宋体"/>
                <w:sz w:val="20"/>
                <w:szCs w:val="20"/>
              </w:rPr>
              <w:t>订单取消—扩展场景30</w:t>
            </w:r>
          </w:p>
        </w:tc>
        <w:tc>
          <w:p w14:paraId="6735E361">
            <w:r>
              <w:rPr>
                <w:rFonts w:ascii="宋体" w:hAnsi="宋体" w:eastAsia="宋体" w:cs="宋体"/>
                <w:sz w:val="20"/>
                <w:szCs w:val="20"/>
              </w:rPr>
              <w:t>BQ-BRAIN-JY</w:t>
            </w:r>
          </w:p>
        </w:tc>
        <w:tc>
          <w:p w14:paraId="305120B2">
            <w:r>
              <w:rPr>
                <w:rFonts w:ascii="宋体" w:hAnsi="宋体" w:eastAsia="宋体" w:cs="宋体"/>
                <w:sz w:val="20"/>
                <w:szCs w:val="20"/>
              </w:rPr>
              <w:t>订单取消</w:t>
            </w:r>
          </w:p>
        </w:tc>
        <w:tc>
          <w:p w14:paraId="4F45F65F">
            <w:r>
              <w:rPr>
                <w:rFonts w:ascii="宋体" w:hAnsi="宋体" w:eastAsia="宋体" w:cs="宋体"/>
                <w:sz w:val="20"/>
                <w:szCs w:val="20"/>
              </w:rPr>
              <w:t>附录A</w:t>
            </w:r>
          </w:p>
        </w:tc>
      </w:tr>
      <w:tr w14:paraId="6D6888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p w14:paraId="2389907C">
            <w:r>
              <w:rPr>
                <w:rFonts w:ascii="宋体" w:hAnsi="宋体" w:eastAsia="宋体" w:cs="宋体"/>
                <w:sz w:val="20"/>
                <w:szCs w:val="20"/>
              </w:rPr>
              <w:t>TC-JY-038</w:t>
            </w:r>
          </w:p>
        </w:tc>
        <w:tc>
          <w:p w14:paraId="2C9AB79A">
            <w:r>
              <w:rPr>
                <w:rFonts w:ascii="宋体" w:hAnsi="宋体" w:eastAsia="宋体" w:cs="宋体"/>
                <w:sz w:val="20"/>
                <w:szCs w:val="20"/>
              </w:rPr>
              <w:t>供应商资料—扩展场景31</w:t>
            </w:r>
          </w:p>
        </w:tc>
        <w:tc>
          <w:p w14:paraId="4A1658BB">
            <w:r>
              <w:rPr>
                <w:rFonts w:ascii="宋体" w:hAnsi="宋体" w:eastAsia="宋体" w:cs="宋体"/>
                <w:sz w:val="20"/>
                <w:szCs w:val="20"/>
              </w:rPr>
              <w:t>BQ-BRAIN-JY</w:t>
            </w:r>
          </w:p>
        </w:tc>
        <w:tc>
          <w:p w14:paraId="0702F4B1">
            <w:r>
              <w:rPr>
                <w:rFonts w:ascii="宋体" w:hAnsi="宋体" w:eastAsia="宋体" w:cs="宋体"/>
                <w:sz w:val="20"/>
                <w:szCs w:val="20"/>
              </w:rPr>
              <w:t>供应商资料</w:t>
            </w:r>
          </w:p>
        </w:tc>
        <w:tc>
          <w:p w14:paraId="0E04A02A">
            <w:r>
              <w:rPr>
                <w:rFonts w:ascii="宋体" w:hAnsi="宋体" w:eastAsia="宋体" w:cs="宋体"/>
                <w:sz w:val="20"/>
                <w:szCs w:val="20"/>
              </w:rPr>
              <w:t>附录A</w:t>
            </w:r>
          </w:p>
        </w:tc>
      </w:tr>
      <w:tr w14:paraId="6E34A9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p w14:paraId="06EB9E6E">
            <w:r>
              <w:rPr>
                <w:rFonts w:ascii="宋体" w:hAnsi="宋体" w:eastAsia="宋体" w:cs="宋体"/>
                <w:sz w:val="20"/>
                <w:szCs w:val="20"/>
              </w:rPr>
              <w:t>TC-SC-001</w:t>
            </w:r>
          </w:p>
        </w:tc>
        <w:tc>
          <w:p w14:paraId="52F0F291">
            <w:r>
              <w:rPr>
                <w:rFonts w:ascii="宋体" w:hAnsi="宋体" w:eastAsia="宋体" w:cs="宋体"/>
                <w:sz w:val="20"/>
                <w:szCs w:val="20"/>
              </w:rPr>
              <w:t>大屏登录鉴权</w:t>
            </w:r>
          </w:p>
        </w:tc>
        <w:tc>
          <w:p w14:paraId="6D373064">
            <w:r>
              <w:rPr>
                <w:rFonts w:ascii="宋体" w:hAnsi="宋体" w:eastAsia="宋体" w:cs="宋体"/>
                <w:sz w:val="20"/>
                <w:szCs w:val="20"/>
              </w:rPr>
              <w:t>BQ-BRAIN-SCREEN</w:t>
            </w:r>
          </w:p>
        </w:tc>
        <w:tc>
          <w:p w14:paraId="63F8C3AE">
            <w:r>
              <w:rPr>
                <w:rFonts w:ascii="宋体" w:hAnsi="宋体" w:eastAsia="宋体" w:cs="宋体"/>
                <w:sz w:val="20"/>
                <w:szCs w:val="20"/>
              </w:rPr>
              <w:t>核心业务</w:t>
            </w:r>
          </w:p>
        </w:tc>
        <w:tc>
          <w:p w14:paraId="7D74A08E">
            <w:r>
              <w:rPr>
                <w:rFonts w:ascii="宋体" w:hAnsi="宋体" w:eastAsia="宋体" w:cs="宋体"/>
                <w:sz w:val="20"/>
                <w:szCs w:val="20"/>
              </w:rPr>
              <w:t>第4章详述</w:t>
            </w:r>
          </w:p>
        </w:tc>
      </w:tr>
      <w:tr w14:paraId="45BEE7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p w14:paraId="174A3F8B">
            <w:r>
              <w:rPr>
                <w:rFonts w:ascii="宋体" w:hAnsi="宋体" w:eastAsia="宋体" w:cs="宋体"/>
                <w:sz w:val="20"/>
                <w:szCs w:val="20"/>
              </w:rPr>
              <w:t>TC-SC-002</w:t>
            </w:r>
          </w:p>
        </w:tc>
        <w:tc>
          <w:p w14:paraId="75826DAC">
            <w:r>
              <w:rPr>
                <w:rFonts w:ascii="宋体" w:hAnsi="宋体" w:eastAsia="宋体" w:cs="宋体"/>
                <w:sz w:val="20"/>
                <w:szCs w:val="20"/>
              </w:rPr>
              <w:t>数字畜牧一张图首页</w:t>
            </w:r>
          </w:p>
        </w:tc>
        <w:tc>
          <w:p w14:paraId="3A5E1E2A">
            <w:r>
              <w:rPr>
                <w:rFonts w:ascii="宋体" w:hAnsi="宋体" w:eastAsia="宋体" w:cs="宋体"/>
                <w:sz w:val="20"/>
                <w:szCs w:val="20"/>
              </w:rPr>
              <w:t>BQ-BRAIN-SCREEN</w:t>
            </w:r>
          </w:p>
        </w:tc>
        <w:tc>
          <w:p w14:paraId="77C4F331">
            <w:r>
              <w:rPr>
                <w:rFonts w:ascii="宋体" w:hAnsi="宋体" w:eastAsia="宋体" w:cs="宋体"/>
                <w:sz w:val="20"/>
                <w:szCs w:val="20"/>
              </w:rPr>
              <w:t>核心业务</w:t>
            </w:r>
          </w:p>
        </w:tc>
        <w:tc>
          <w:p w14:paraId="1BEAE4B2">
            <w:r>
              <w:rPr>
                <w:rFonts w:ascii="宋体" w:hAnsi="宋体" w:eastAsia="宋体" w:cs="宋体"/>
                <w:sz w:val="20"/>
                <w:szCs w:val="20"/>
              </w:rPr>
              <w:t>第4章详述</w:t>
            </w:r>
          </w:p>
        </w:tc>
      </w:tr>
      <w:tr w14:paraId="747FF0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p w14:paraId="17CF1E7D">
            <w:r>
              <w:rPr>
                <w:rFonts w:ascii="宋体" w:hAnsi="宋体" w:eastAsia="宋体" w:cs="宋体"/>
                <w:sz w:val="20"/>
                <w:szCs w:val="20"/>
              </w:rPr>
              <w:t>TC-SC-003</w:t>
            </w:r>
          </w:p>
        </w:tc>
        <w:tc>
          <w:p w14:paraId="6C344E54">
            <w:r>
              <w:rPr>
                <w:rFonts w:ascii="宋体" w:hAnsi="宋体" w:eastAsia="宋体" w:cs="宋体"/>
                <w:sz w:val="20"/>
                <w:szCs w:val="20"/>
              </w:rPr>
              <w:t>畜牧资源专题展示</w:t>
            </w:r>
          </w:p>
        </w:tc>
        <w:tc>
          <w:p w14:paraId="1BE29FE3">
            <w:r>
              <w:rPr>
                <w:rFonts w:ascii="宋体" w:hAnsi="宋体" w:eastAsia="宋体" w:cs="宋体"/>
                <w:sz w:val="20"/>
                <w:szCs w:val="20"/>
              </w:rPr>
              <w:t>BQ-BRAIN-SCREEN</w:t>
            </w:r>
          </w:p>
        </w:tc>
        <w:tc>
          <w:p w14:paraId="0B5B7428">
            <w:r>
              <w:rPr>
                <w:rFonts w:ascii="宋体" w:hAnsi="宋体" w:eastAsia="宋体" w:cs="宋体"/>
                <w:sz w:val="20"/>
                <w:szCs w:val="20"/>
              </w:rPr>
              <w:t>核心业务</w:t>
            </w:r>
          </w:p>
        </w:tc>
        <w:tc>
          <w:p w14:paraId="44DA1DAC">
            <w:r>
              <w:rPr>
                <w:rFonts w:ascii="宋体" w:hAnsi="宋体" w:eastAsia="宋体" w:cs="宋体"/>
                <w:sz w:val="20"/>
                <w:szCs w:val="20"/>
              </w:rPr>
              <w:t>第4章详述</w:t>
            </w:r>
          </w:p>
        </w:tc>
      </w:tr>
      <w:tr w14:paraId="69A035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p w14:paraId="3A40491A">
            <w:r>
              <w:rPr>
                <w:rFonts w:ascii="宋体" w:hAnsi="宋体" w:eastAsia="宋体" w:cs="宋体"/>
                <w:sz w:val="20"/>
                <w:szCs w:val="20"/>
              </w:rPr>
              <w:t>TC-SC-004</w:t>
            </w:r>
          </w:p>
        </w:tc>
        <w:tc>
          <w:p w14:paraId="3DAB15B7">
            <w:r>
              <w:rPr>
                <w:rFonts w:ascii="宋体" w:hAnsi="宋体" w:eastAsia="宋体" w:cs="宋体"/>
                <w:sz w:val="20"/>
                <w:szCs w:val="20"/>
              </w:rPr>
              <w:t>交易销售专题（含商城数据）</w:t>
            </w:r>
          </w:p>
        </w:tc>
        <w:tc>
          <w:p w14:paraId="6336950A">
            <w:r>
              <w:rPr>
                <w:rFonts w:ascii="宋体" w:hAnsi="宋体" w:eastAsia="宋体" w:cs="宋体"/>
                <w:sz w:val="20"/>
                <w:szCs w:val="20"/>
              </w:rPr>
              <w:t>BQ-BRAIN-SCREEN</w:t>
            </w:r>
          </w:p>
        </w:tc>
        <w:tc>
          <w:p w14:paraId="3A211196">
            <w:r>
              <w:rPr>
                <w:rFonts w:ascii="宋体" w:hAnsi="宋体" w:eastAsia="宋体" w:cs="宋体"/>
                <w:sz w:val="20"/>
                <w:szCs w:val="20"/>
              </w:rPr>
              <w:t>核心业务</w:t>
            </w:r>
          </w:p>
        </w:tc>
        <w:tc>
          <w:p w14:paraId="740FC523">
            <w:r>
              <w:rPr>
                <w:rFonts w:ascii="宋体" w:hAnsi="宋体" w:eastAsia="宋体" w:cs="宋体"/>
                <w:sz w:val="20"/>
                <w:szCs w:val="20"/>
              </w:rPr>
              <w:t>第4章详述</w:t>
            </w:r>
          </w:p>
        </w:tc>
      </w:tr>
      <w:tr w14:paraId="68A75E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p w14:paraId="74C8A680">
            <w:r>
              <w:rPr>
                <w:rFonts w:ascii="宋体" w:hAnsi="宋体" w:eastAsia="宋体" w:cs="宋体"/>
                <w:sz w:val="20"/>
                <w:szCs w:val="20"/>
              </w:rPr>
              <w:t>TC-SC-005</w:t>
            </w:r>
          </w:p>
        </w:tc>
        <w:tc>
          <w:p w14:paraId="20040BEA">
            <w:r>
              <w:rPr>
                <w:rFonts w:ascii="宋体" w:hAnsi="宋体" w:eastAsia="宋体" w:cs="宋体"/>
                <w:sz w:val="20"/>
                <w:szCs w:val="20"/>
              </w:rPr>
              <w:t>共同富裕专题展示</w:t>
            </w:r>
          </w:p>
        </w:tc>
        <w:tc>
          <w:p w14:paraId="59A5A213">
            <w:r>
              <w:rPr>
                <w:rFonts w:ascii="宋体" w:hAnsi="宋体" w:eastAsia="宋体" w:cs="宋体"/>
                <w:sz w:val="20"/>
                <w:szCs w:val="20"/>
              </w:rPr>
              <w:t>BQ-BRAIN-SCREEN</w:t>
            </w:r>
          </w:p>
        </w:tc>
        <w:tc>
          <w:p w14:paraId="761BD1B3">
            <w:r>
              <w:rPr>
                <w:rFonts w:ascii="宋体" w:hAnsi="宋体" w:eastAsia="宋体" w:cs="宋体"/>
                <w:sz w:val="20"/>
                <w:szCs w:val="20"/>
              </w:rPr>
              <w:t>核心业务</w:t>
            </w:r>
          </w:p>
        </w:tc>
        <w:tc>
          <w:p w14:paraId="4886ADE2">
            <w:r>
              <w:rPr>
                <w:rFonts w:ascii="宋体" w:hAnsi="宋体" w:eastAsia="宋体" w:cs="宋体"/>
                <w:sz w:val="20"/>
                <w:szCs w:val="20"/>
              </w:rPr>
              <w:t>第4章详述</w:t>
            </w:r>
          </w:p>
        </w:tc>
      </w:tr>
      <w:tr w14:paraId="0FBE1D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p w14:paraId="49A63423">
            <w:r>
              <w:rPr>
                <w:rFonts w:ascii="宋体" w:hAnsi="宋体" w:eastAsia="宋体" w:cs="宋体"/>
                <w:sz w:val="20"/>
                <w:szCs w:val="20"/>
              </w:rPr>
              <w:t>TC-SC-006</w:t>
            </w:r>
          </w:p>
        </w:tc>
        <w:tc>
          <w:p w14:paraId="4A0F4EEF">
            <w:r>
              <w:rPr>
                <w:rFonts w:ascii="宋体" w:hAnsi="宋体" w:eastAsia="宋体" w:cs="宋体"/>
                <w:sz w:val="20"/>
                <w:szCs w:val="20"/>
              </w:rPr>
              <w:t>疫病风险专题展示</w:t>
            </w:r>
          </w:p>
        </w:tc>
        <w:tc>
          <w:p w14:paraId="28D5D855">
            <w:r>
              <w:rPr>
                <w:rFonts w:ascii="宋体" w:hAnsi="宋体" w:eastAsia="宋体" w:cs="宋体"/>
                <w:sz w:val="20"/>
                <w:szCs w:val="20"/>
              </w:rPr>
              <w:t>BQ-BRAIN-SCREEN</w:t>
            </w:r>
          </w:p>
        </w:tc>
        <w:tc>
          <w:p w14:paraId="3290AF21">
            <w:r>
              <w:rPr>
                <w:rFonts w:ascii="宋体" w:hAnsi="宋体" w:eastAsia="宋体" w:cs="宋体"/>
                <w:sz w:val="20"/>
                <w:szCs w:val="20"/>
              </w:rPr>
              <w:t>核心业务</w:t>
            </w:r>
          </w:p>
        </w:tc>
        <w:tc>
          <w:p w14:paraId="2665C1EB">
            <w:r>
              <w:rPr>
                <w:rFonts w:ascii="宋体" w:hAnsi="宋体" w:eastAsia="宋体" w:cs="宋体"/>
                <w:sz w:val="20"/>
                <w:szCs w:val="20"/>
              </w:rPr>
              <w:t>第4章详述</w:t>
            </w:r>
          </w:p>
        </w:tc>
      </w:tr>
      <w:tr w14:paraId="733991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p w14:paraId="298B9A83">
            <w:r>
              <w:rPr>
                <w:rFonts w:ascii="宋体" w:hAnsi="宋体" w:eastAsia="宋体" w:cs="宋体"/>
                <w:sz w:val="20"/>
                <w:szCs w:val="20"/>
              </w:rPr>
              <w:t>TC-SC-007</w:t>
            </w:r>
          </w:p>
        </w:tc>
        <w:tc>
          <w:p w14:paraId="2A81285C">
            <w:r>
              <w:rPr>
                <w:rFonts w:ascii="宋体" w:hAnsi="宋体" w:eastAsia="宋体" w:cs="宋体"/>
                <w:sz w:val="20"/>
                <w:szCs w:val="20"/>
              </w:rPr>
              <w:t>大屏数据刷新与指标一致性</w:t>
            </w:r>
          </w:p>
        </w:tc>
        <w:tc>
          <w:p w14:paraId="08A9EBEC">
            <w:r>
              <w:rPr>
                <w:rFonts w:ascii="宋体" w:hAnsi="宋体" w:eastAsia="宋体" w:cs="宋体"/>
                <w:sz w:val="20"/>
                <w:szCs w:val="20"/>
              </w:rPr>
              <w:t>BQ-BRAIN-SCREEN</w:t>
            </w:r>
          </w:p>
        </w:tc>
        <w:tc>
          <w:p w14:paraId="44DF0567">
            <w:r>
              <w:rPr>
                <w:rFonts w:ascii="宋体" w:hAnsi="宋体" w:eastAsia="宋体" w:cs="宋体"/>
                <w:sz w:val="20"/>
                <w:szCs w:val="20"/>
              </w:rPr>
              <w:t>核心业务</w:t>
            </w:r>
          </w:p>
        </w:tc>
        <w:tc>
          <w:p w14:paraId="6E25BB22">
            <w:r>
              <w:rPr>
                <w:rFonts w:ascii="宋体" w:hAnsi="宋体" w:eastAsia="宋体" w:cs="宋体"/>
                <w:sz w:val="20"/>
                <w:szCs w:val="20"/>
              </w:rPr>
              <w:t>第4章详述</w:t>
            </w:r>
          </w:p>
        </w:tc>
      </w:tr>
      <w:tr w14:paraId="3D4C81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p w14:paraId="2B0B856B">
            <w:r>
              <w:rPr>
                <w:rFonts w:ascii="宋体" w:hAnsi="宋体" w:eastAsia="宋体" w:cs="宋体"/>
                <w:sz w:val="20"/>
                <w:szCs w:val="20"/>
              </w:rPr>
              <w:t>TC-SC-008</w:t>
            </w:r>
          </w:p>
        </w:tc>
        <w:tc>
          <w:p w14:paraId="1E93B152">
            <w:r>
              <w:rPr>
                <w:rFonts w:ascii="宋体" w:hAnsi="宋体" w:eastAsia="宋体" w:cs="宋体"/>
                <w:sz w:val="20"/>
                <w:szCs w:val="20"/>
              </w:rPr>
              <w:t>大屏全屏展示兼容性</w:t>
            </w:r>
          </w:p>
        </w:tc>
        <w:tc>
          <w:p w14:paraId="78685452">
            <w:r>
              <w:rPr>
                <w:rFonts w:ascii="宋体" w:hAnsi="宋体" w:eastAsia="宋体" w:cs="宋体"/>
                <w:sz w:val="20"/>
                <w:szCs w:val="20"/>
              </w:rPr>
              <w:t>BQ-BRAIN-SCREEN</w:t>
            </w:r>
          </w:p>
        </w:tc>
        <w:tc>
          <w:p w14:paraId="74059F72">
            <w:r>
              <w:rPr>
                <w:rFonts w:ascii="宋体" w:hAnsi="宋体" w:eastAsia="宋体" w:cs="宋体"/>
                <w:sz w:val="20"/>
                <w:szCs w:val="20"/>
              </w:rPr>
              <w:t>核心业务</w:t>
            </w:r>
          </w:p>
        </w:tc>
        <w:tc>
          <w:p w14:paraId="451668C6">
            <w:r>
              <w:rPr>
                <w:rFonts w:ascii="宋体" w:hAnsi="宋体" w:eastAsia="宋体" w:cs="宋体"/>
                <w:sz w:val="20"/>
                <w:szCs w:val="20"/>
              </w:rPr>
              <w:t>第4章详述</w:t>
            </w:r>
          </w:p>
        </w:tc>
      </w:tr>
      <w:tr w14:paraId="568739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p w14:paraId="4B8C8C8E">
            <w:r>
              <w:rPr>
                <w:rFonts w:ascii="宋体" w:hAnsi="宋体" w:eastAsia="宋体" w:cs="宋体"/>
                <w:sz w:val="20"/>
                <w:szCs w:val="20"/>
              </w:rPr>
              <w:t>TC-SC-009</w:t>
            </w:r>
          </w:p>
        </w:tc>
        <w:tc>
          <w:p w14:paraId="4BC7B7B7">
            <w:r>
              <w:rPr>
                <w:rFonts w:ascii="宋体" w:hAnsi="宋体" w:eastAsia="宋体" w:cs="宋体"/>
                <w:sz w:val="20"/>
                <w:szCs w:val="20"/>
              </w:rPr>
              <w:t>产业概览—扩展场景1</w:t>
            </w:r>
          </w:p>
        </w:tc>
        <w:tc>
          <w:p w14:paraId="738460E3">
            <w:r>
              <w:rPr>
                <w:rFonts w:ascii="宋体" w:hAnsi="宋体" w:eastAsia="宋体" w:cs="宋体"/>
                <w:sz w:val="20"/>
                <w:szCs w:val="20"/>
              </w:rPr>
              <w:t>BQ-BRAIN-SCREEN</w:t>
            </w:r>
          </w:p>
        </w:tc>
        <w:tc>
          <w:p w14:paraId="37B9EA7D">
            <w:r>
              <w:rPr>
                <w:rFonts w:ascii="宋体" w:hAnsi="宋体" w:eastAsia="宋体" w:cs="宋体"/>
                <w:sz w:val="20"/>
                <w:szCs w:val="20"/>
              </w:rPr>
              <w:t>产业概览</w:t>
            </w:r>
          </w:p>
        </w:tc>
        <w:tc>
          <w:p w14:paraId="643BE34D">
            <w:r>
              <w:rPr>
                <w:rFonts w:ascii="宋体" w:hAnsi="宋体" w:eastAsia="宋体" w:cs="宋体"/>
                <w:sz w:val="20"/>
                <w:szCs w:val="20"/>
              </w:rPr>
              <w:t>附录A</w:t>
            </w:r>
          </w:p>
        </w:tc>
      </w:tr>
      <w:tr w14:paraId="001AB4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p w14:paraId="06AA8A9D">
            <w:r>
              <w:rPr>
                <w:rFonts w:ascii="宋体" w:hAnsi="宋体" w:eastAsia="宋体" w:cs="宋体"/>
                <w:sz w:val="20"/>
                <w:szCs w:val="20"/>
              </w:rPr>
              <w:t>TC-SC-010</w:t>
            </w:r>
          </w:p>
        </w:tc>
        <w:tc>
          <w:p w14:paraId="2ABFA7FE">
            <w:r>
              <w:rPr>
                <w:rFonts w:ascii="宋体" w:hAnsi="宋体" w:eastAsia="宋体" w:cs="宋体"/>
                <w:sz w:val="20"/>
                <w:szCs w:val="20"/>
              </w:rPr>
              <w:t>气象展示—扩展场景2</w:t>
            </w:r>
          </w:p>
        </w:tc>
        <w:tc>
          <w:p w14:paraId="5650D81B">
            <w:r>
              <w:rPr>
                <w:rFonts w:ascii="宋体" w:hAnsi="宋体" w:eastAsia="宋体" w:cs="宋体"/>
                <w:sz w:val="20"/>
                <w:szCs w:val="20"/>
              </w:rPr>
              <w:t>BQ-BRAIN-SCREEN</w:t>
            </w:r>
          </w:p>
        </w:tc>
        <w:tc>
          <w:p w14:paraId="4E8B8B03">
            <w:r>
              <w:rPr>
                <w:rFonts w:ascii="宋体" w:hAnsi="宋体" w:eastAsia="宋体" w:cs="宋体"/>
                <w:sz w:val="20"/>
                <w:szCs w:val="20"/>
              </w:rPr>
              <w:t>气象展示</w:t>
            </w:r>
          </w:p>
        </w:tc>
        <w:tc>
          <w:p w14:paraId="4476C76B">
            <w:r>
              <w:rPr>
                <w:rFonts w:ascii="宋体" w:hAnsi="宋体" w:eastAsia="宋体" w:cs="宋体"/>
                <w:sz w:val="20"/>
                <w:szCs w:val="20"/>
              </w:rPr>
              <w:t>附录A</w:t>
            </w:r>
          </w:p>
        </w:tc>
      </w:tr>
      <w:tr w14:paraId="0BCA6D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p w14:paraId="1CC9E7B5">
            <w:r>
              <w:rPr>
                <w:rFonts w:ascii="宋体" w:hAnsi="宋体" w:eastAsia="宋体" w:cs="宋体"/>
                <w:sz w:val="20"/>
                <w:szCs w:val="20"/>
              </w:rPr>
              <w:t>TC-SC-011</w:t>
            </w:r>
          </w:p>
        </w:tc>
        <w:tc>
          <w:p w14:paraId="4E6B3E51">
            <w:r>
              <w:rPr>
                <w:rFonts w:ascii="宋体" w:hAnsi="宋体" w:eastAsia="宋体" w:cs="宋体"/>
                <w:sz w:val="20"/>
                <w:szCs w:val="20"/>
              </w:rPr>
              <w:t>地图交互—扩展场景3</w:t>
            </w:r>
          </w:p>
        </w:tc>
        <w:tc>
          <w:p w14:paraId="49AC7852">
            <w:r>
              <w:rPr>
                <w:rFonts w:ascii="宋体" w:hAnsi="宋体" w:eastAsia="宋体" w:cs="宋体"/>
                <w:sz w:val="20"/>
                <w:szCs w:val="20"/>
              </w:rPr>
              <w:t>BQ-BRAIN-SCREEN</w:t>
            </w:r>
          </w:p>
        </w:tc>
        <w:tc>
          <w:p w14:paraId="27DC6C0D">
            <w:r>
              <w:rPr>
                <w:rFonts w:ascii="宋体" w:hAnsi="宋体" w:eastAsia="宋体" w:cs="宋体"/>
                <w:sz w:val="20"/>
                <w:szCs w:val="20"/>
              </w:rPr>
              <w:t>地图交互</w:t>
            </w:r>
          </w:p>
        </w:tc>
        <w:tc>
          <w:p w14:paraId="23FB4010">
            <w:r>
              <w:rPr>
                <w:rFonts w:ascii="宋体" w:hAnsi="宋体" w:eastAsia="宋体" w:cs="宋体"/>
                <w:sz w:val="20"/>
                <w:szCs w:val="20"/>
              </w:rPr>
              <w:t>附录A</w:t>
            </w:r>
          </w:p>
        </w:tc>
      </w:tr>
      <w:tr w14:paraId="224E3A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p w14:paraId="19885B42">
            <w:r>
              <w:rPr>
                <w:rFonts w:ascii="宋体" w:hAnsi="宋体" w:eastAsia="宋体" w:cs="宋体"/>
                <w:sz w:val="20"/>
                <w:szCs w:val="20"/>
              </w:rPr>
              <w:t>TC-SC-012</w:t>
            </w:r>
          </w:p>
        </w:tc>
        <w:tc>
          <w:p w14:paraId="364F5C28">
            <w:r>
              <w:rPr>
                <w:rFonts w:ascii="宋体" w:hAnsi="宋体" w:eastAsia="宋体" w:cs="宋体"/>
                <w:sz w:val="20"/>
                <w:szCs w:val="20"/>
              </w:rPr>
              <w:t>图表联动—扩展场景4</w:t>
            </w:r>
          </w:p>
        </w:tc>
        <w:tc>
          <w:p w14:paraId="5AB914B7">
            <w:r>
              <w:rPr>
                <w:rFonts w:ascii="宋体" w:hAnsi="宋体" w:eastAsia="宋体" w:cs="宋体"/>
                <w:sz w:val="20"/>
                <w:szCs w:val="20"/>
              </w:rPr>
              <w:t>BQ-BRAIN-SCREEN</w:t>
            </w:r>
          </w:p>
        </w:tc>
        <w:tc>
          <w:p w14:paraId="22712F5B">
            <w:r>
              <w:rPr>
                <w:rFonts w:ascii="宋体" w:hAnsi="宋体" w:eastAsia="宋体" w:cs="宋体"/>
                <w:sz w:val="20"/>
                <w:szCs w:val="20"/>
              </w:rPr>
              <w:t>图表联动</w:t>
            </w:r>
          </w:p>
        </w:tc>
        <w:tc>
          <w:p w14:paraId="5822BCE4">
            <w:r>
              <w:rPr>
                <w:rFonts w:ascii="宋体" w:hAnsi="宋体" w:eastAsia="宋体" w:cs="宋体"/>
                <w:sz w:val="20"/>
                <w:szCs w:val="20"/>
              </w:rPr>
              <w:t>附录A</w:t>
            </w:r>
          </w:p>
        </w:tc>
      </w:tr>
    </w:tbl>
    <w:p w14:paraId="076D79C7">
      <w:pPr>
        <w:spacing w:after="90" w:line="360" w:lineRule="auto"/>
        <w:ind w:firstLine="420"/>
      </w:pPr>
      <w:r>
        <w:rPr>
          <w:rFonts w:ascii="宋体" w:hAnsi="宋体" w:eastAsia="宋体" w:cs="宋体"/>
          <w:sz w:val="21"/>
          <w:szCs w:val="21"/>
        </w:rPr>
        <w:t>（续表 4）</w:t>
      </w:r>
    </w:p>
    <w:tbl>
      <w:tblPr>
        <w:tblStyle w:val="11"/>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 w:type="dxa"/>
          <w:bottom w:w="0" w:type="dxa"/>
          <w:right w:w="10" w:type="dxa"/>
        </w:tblCellMar>
      </w:tblPr>
      <w:tblGrid>
        <w:gridCol w:w="1940"/>
        <w:gridCol w:w="2658"/>
        <w:gridCol w:w="1820"/>
        <w:gridCol w:w="1161"/>
        <w:gridCol w:w="1467"/>
      </w:tblGrid>
      <w:tr w14:paraId="32D20F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vAlign w:val="center"/>
          </w:tcPr>
          <w:p w14:paraId="2F5B7C3B">
            <w:pPr>
              <w:jc w:val="center"/>
            </w:pPr>
            <w:r>
              <w:rPr>
                <w:rFonts w:ascii="宋体" w:hAnsi="宋体" w:eastAsia="宋体" w:cs="宋体"/>
                <w:b/>
                <w:bCs/>
                <w:sz w:val="20"/>
                <w:szCs w:val="20"/>
              </w:rPr>
              <w:t>用例编号</w:t>
            </w:r>
          </w:p>
        </w:tc>
        <w:tc>
          <w:tcPr>
            <w:vAlign w:val="center"/>
          </w:tcPr>
          <w:p w14:paraId="30FA6FBC">
            <w:pPr>
              <w:jc w:val="center"/>
            </w:pPr>
            <w:r>
              <w:rPr>
                <w:rFonts w:ascii="宋体" w:hAnsi="宋体" w:eastAsia="宋体" w:cs="宋体"/>
                <w:b/>
                <w:bCs/>
                <w:sz w:val="20"/>
                <w:szCs w:val="20"/>
              </w:rPr>
              <w:t>用例名称</w:t>
            </w:r>
          </w:p>
        </w:tc>
        <w:tc>
          <w:tcPr>
            <w:vAlign w:val="center"/>
          </w:tcPr>
          <w:p w14:paraId="4EA0AB55">
            <w:pPr>
              <w:jc w:val="center"/>
            </w:pPr>
            <w:r>
              <w:rPr>
                <w:rFonts w:ascii="宋体" w:hAnsi="宋体" w:eastAsia="宋体" w:cs="宋体"/>
                <w:b/>
                <w:bCs/>
                <w:sz w:val="20"/>
                <w:szCs w:val="20"/>
              </w:rPr>
              <w:t>CSCI</w:t>
            </w:r>
          </w:p>
        </w:tc>
        <w:tc>
          <w:tcPr>
            <w:vAlign w:val="center"/>
          </w:tcPr>
          <w:p w14:paraId="607BD4F0">
            <w:pPr>
              <w:jc w:val="center"/>
            </w:pPr>
            <w:r>
              <w:rPr>
                <w:rFonts w:ascii="宋体" w:hAnsi="宋体" w:eastAsia="宋体" w:cs="宋体"/>
                <w:b/>
                <w:bCs/>
                <w:sz w:val="20"/>
                <w:szCs w:val="20"/>
              </w:rPr>
              <w:t>所属模块</w:t>
            </w:r>
          </w:p>
        </w:tc>
        <w:tc>
          <w:tcPr>
            <w:vAlign w:val="center"/>
          </w:tcPr>
          <w:p w14:paraId="0376FB60">
            <w:pPr>
              <w:jc w:val="center"/>
            </w:pPr>
            <w:r>
              <w:rPr>
                <w:rFonts w:ascii="宋体" w:hAnsi="宋体" w:eastAsia="宋体" w:cs="宋体"/>
                <w:b/>
                <w:bCs/>
                <w:sz w:val="20"/>
                <w:szCs w:val="20"/>
              </w:rPr>
              <w:t>详细说明位置</w:t>
            </w:r>
          </w:p>
        </w:tc>
      </w:tr>
      <w:tr w14:paraId="61532A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p w14:paraId="7F799155">
            <w:r>
              <w:rPr>
                <w:rFonts w:ascii="宋体" w:hAnsi="宋体" w:eastAsia="宋体" w:cs="宋体"/>
                <w:sz w:val="20"/>
                <w:szCs w:val="20"/>
              </w:rPr>
              <w:t>TC-SC-013</w:t>
            </w:r>
          </w:p>
        </w:tc>
        <w:tc>
          <w:p w14:paraId="66CD5414">
            <w:r>
              <w:rPr>
                <w:rFonts w:ascii="宋体" w:hAnsi="宋体" w:eastAsia="宋体" w:cs="宋体"/>
                <w:sz w:val="20"/>
                <w:szCs w:val="20"/>
              </w:rPr>
              <w:t>权限控制—扩展场景5</w:t>
            </w:r>
          </w:p>
        </w:tc>
        <w:tc>
          <w:p w14:paraId="323B1A32">
            <w:r>
              <w:rPr>
                <w:rFonts w:ascii="宋体" w:hAnsi="宋体" w:eastAsia="宋体" w:cs="宋体"/>
                <w:sz w:val="20"/>
                <w:szCs w:val="20"/>
              </w:rPr>
              <w:t>BQ-BRAIN-SCREEN</w:t>
            </w:r>
          </w:p>
        </w:tc>
        <w:tc>
          <w:p w14:paraId="19851FF3">
            <w:r>
              <w:rPr>
                <w:rFonts w:ascii="宋体" w:hAnsi="宋体" w:eastAsia="宋体" w:cs="宋体"/>
                <w:sz w:val="20"/>
                <w:szCs w:val="20"/>
              </w:rPr>
              <w:t>权限控制</w:t>
            </w:r>
          </w:p>
        </w:tc>
        <w:tc>
          <w:p w14:paraId="351A7C13">
            <w:r>
              <w:rPr>
                <w:rFonts w:ascii="宋体" w:hAnsi="宋体" w:eastAsia="宋体" w:cs="宋体"/>
                <w:sz w:val="20"/>
                <w:szCs w:val="20"/>
              </w:rPr>
              <w:t>附录A</w:t>
            </w:r>
          </w:p>
        </w:tc>
      </w:tr>
      <w:tr w14:paraId="6C141B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p w14:paraId="3CBA9895">
            <w:r>
              <w:rPr>
                <w:rFonts w:ascii="宋体" w:hAnsi="宋体" w:eastAsia="宋体" w:cs="宋体"/>
                <w:sz w:val="20"/>
                <w:szCs w:val="20"/>
              </w:rPr>
              <w:t>TC-SC-014</w:t>
            </w:r>
          </w:p>
        </w:tc>
        <w:tc>
          <w:p w14:paraId="6F697869">
            <w:r>
              <w:rPr>
                <w:rFonts w:ascii="宋体" w:hAnsi="宋体" w:eastAsia="宋体" w:cs="宋体"/>
                <w:sz w:val="20"/>
                <w:szCs w:val="20"/>
              </w:rPr>
              <w:t>产业概览—扩展场景6</w:t>
            </w:r>
          </w:p>
        </w:tc>
        <w:tc>
          <w:p w14:paraId="05119256">
            <w:r>
              <w:rPr>
                <w:rFonts w:ascii="宋体" w:hAnsi="宋体" w:eastAsia="宋体" w:cs="宋体"/>
                <w:sz w:val="20"/>
                <w:szCs w:val="20"/>
              </w:rPr>
              <w:t>BQ-BRAIN-SCREEN</w:t>
            </w:r>
          </w:p>
        </w:tc>
        <w:tc>
          <w:p w14:paraId="5789FA98">
            <w:r>
              <w:rPr>
                <w:rFonts w:ascii="宋体" w:hAnsi="宋体" w:eastAsia="宋体" w:cs="宋体"/>
                <w:sz w:val="20"/>
                <w:szCs w:val="20"/>
              </w:rPr>
              <w:t>产业概览</w:t>
            </w:r>
          </w:p>
        </w:tc>
        <w:tc>
          <w:p w14:paraId="38F24A90">
            <w:r>
              <w:rPr>
                <w:rFonts w:ascii="宋体" w:hAnsi="宋体" w:eastAsia="宋体" w:cs="宋体"/>
                <w:sz w:val="20"/>
                <w:szCs w:val="20"/>
              </w:rPr>
              <w:t>附录A</w:t>
            </w:r>
          </w:p>
        </w:tc>
      </w:tr>
      <w:tr w14:paraId="2A6C5D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p w14:paraId="41F31686">
            <w:r>
              <w:rPr>
                <w:rFonts w:ascii="宋体" w:hAnsi="宋体" w:eastAsia="宋体" w:cs="宋体"/>
                <w:sz w:val="20"/>
                <w:szCs w:val="20"/>
              </w:rPr>
              <w:t>TC-SC-015</w:t>
            </w:r>
          </w:p>
        </w:tc>
        <w:tc>
          <w:p w14:paraId="4853E5EB">
            <w:r>
              <w:rPr>
                <w:rFonts w:ascii="宋体" w:hAnsi="宋体" w:eastAsia="宋体" w:cs="宋体"/>
                <w:sz w:val="20"/>
                <w:szCs w:val="20"/>
              </w:rPr>
              <w:t>气象展示—扩展场景7</w:t>
            </w:r>
          </w:p>
        </w:tc>
        <w:tc>
          <w:p w14:paraId="59483F35">
            <w:r>
              <w:rPr>
                <w:rFonts w:ascii="宋体" w:hAnsi="宋体" w:eastAsia="宋体" w:cs="宋体"/>
                <w:sz w:val="20"/>
                <w:szCs w:val="20"/>
              </w:rPr>
              <w:t>BQ-BRAIN-SCREEN</w:t>
            </w:r>
          </w:p>
        </w:tc>
        <w:tc>
          <w:p w14:paraId="0454D46E">
            <w:r>
              <w:rPr>
                <w:rFonts w:ascii="宋体" w:hAnsi="宋体" w:eastAsia="宋体" w:cs="宋体"/>
                <w:sz w:val="20"/>
                <w:szCs w:val="20"/>
              </w:rPr>
              <w:t>气象展示</w:t>
            </w:r>
          </w:p>
        </w:tc>
        <w:tc>
          <w:p w14:paraId="6ECC8D52">
            <w:r>
              <w:rPr>
                <w:rFonts w:ascii="宋体" w:hAnsi="宋体" w:eastAsia="宋体" w:cs="宋体"/>
                <w:sz w:val="20"/>
                <w:szCs w:val="20"/>
              </w:rPr>
              <w:t>附录A</w:t>
            </w:r>
          </w:p>
        </w:tc>
      </w:tr>
      <w:tr w14:paraId="72AE65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p w14:paraId="12A39946">
            <w:r>
              <w:rPr>
                <w:rFonts w:ascii="宋体" w:hAnsi="宋体" w:eastAsia="宋体" w:cs="宋体"/>
                <w:sz w:val="20"/>
                <w:szCs w:val="20"/>
              </w:rPr>
              <w:t>TC-SC-016</w:t>
            </w:r>
          </w:p>
        </w:tc>
        <w:tc>
          <w:p w14:paraId="25F11BE2">
            <w:r>
              <w:rPr>
                <w:rFonts w:ascii="宋体" w:hAnsi="宋体" w:eastAsia="宋体" w:cs="宋体"/>
                <w:sz w:val="20"/>
                <w:szCs w:val="20"/>
              </w:rPr>
              <w:t>地图交互—扩展场景8</w:t>
            </w:r>
          </w:p>
        </w:tc>
        <w:tc>
          <w:p w14:paraId="2872B006">
            <w:r>
              <w:rPr>
                <w:rFonts w:ascii="宋体" w:hAnsi="宋体" w:eastAsia="宋体" w:cs="宋体"/>
                <w:sz w:val="20"/>
                <w:szCs w:val="20"/>
              </w:rPr>
              <w:t>BQ-BRAIN-SCREEN</w:t>
            </w:r>
          </w:p>
        </w:tc>
        <w:tc>
          <w:p w14:paraId="57B13B4D">
            <w:r>
              <w:rPr>
                <w:rFonts w:ascii="宋体" w:hAnsi="宋体" w:eastAsia="宋体" w:cs="宋体"/>
                <w:sz w:val="20"/>
                <w:szCs w:val="20"/>
              </w:rPr>
              <w:t>地图交互</w:t>
            </w:r>
          </w:p>
        </w:tc>
        <w:tc>
          <w:p w14:paraId="09C9ABB4">
            <w:r>
              <w:rPr>
                <w:rFonts w:ascii="宋体" w:hAnsi="宋体" w:eastAsia="宋体" w:cs="宋体"/>
                <w:sz w:val="20"/>
                <w:szCs w:val="20"/>
              </w:rPr>
              <w:t>附录A</w:t>
            </w:r>
          </w:p>
        </w:tc>
      </w:tr>
      <w:tr w14:paraId="5CC81C30">
        <w:tblPrEx>
          <w:tblCellMar>
            <w:top w:w="0" w:type="dxa"/>
            <w:left w:w="10" w:type="dxa"/>
            <w:bottom w:w="0" w:type="dxa"/>
            <w:right w:w="10" w:type="dxa"/>
          </w:tblCellMar>
        </w:tblPrEx>
        <w:tc>
          <w:p w14:paraId="1CB41624">
            <w:r>
              <w:rPr>
                <w:rFonts w:ascii="宋体" w:hAnsi="宋体" w:eastAsia="宋体" w:cs="宋体"/>
                <w:sz w:val="20"/>
                <w:szCs w:val="20"/>
              </w:rPr>
              <w:t>TC-SC-017</w:t>
            </w:r>
          </w:p>
        </w:tc>
        <w:tc>
          <w:p w14:paraId="1AD68552">
            <w:r>
              <w:rPr>
                <w:rFonts w:ascii="宋体" w:hAnsi="宋体" w:eastAsia="宋体" w:cs="宋体"/>
                <w:sz w:val="20"/>
                <w:szCs w:val="20"/>
              </w:rPr>
              <w:t>图表联动—扩展场景9</w:t>
            </w:r>
          </w:p>
        </w:tc>
        <w:tc>
          <w:p w14:paraId="622AD477">
            <w:r>
              <w:rPr>
                <w:rFonts w:ascii="宋体" w:hAnsi="宋体" w:eastAsia="宋体" w:cs="宋体"/>
                <w:sz w:val="20"/>
                <w:szCs w:val="20"/>
              </w:rPr>
              <w:t>BQ-BRAIN-SCREEN</w:t>
            </w:r>
          </w:p>
        </w:tc>
        <w:tc>
          <w:p w14:paraId="1184F26B">
            <w:r>
              <w:rPr>
                <w:rFonts w:ascii="宋体" w:hAnsi="宋体" w:eastAsia="宋体" w:cs="宋体"/>
                <w:sz w:val="20"/>
                <w:szCs w:val="20"/>
              </w:rPr>
              <w:t>图表联动</w:t>
            </w:r>
          </w:p>
        </w:tc>
        <w:tc>
          <w:p w14:paraId="39FAF194">
            <w:r>
              <w:rPr>
                <w:rFonts w:ascii="宋体" w:hAnsi="宋体" w:eastAsia="宋体" w:cs="宋体"/>
                <w:sz w:val="20"/>
                <w:szCs w:val="20"/>
              </w:rPr>
              <w:t>附录A</w:t>
            </w:r>
          </w:p>
        </w:tc>
      </w:tr>
      <w:tr w14:paraId="6C25AA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p w14:paraId="427E3139">
            <w:r>
              <w:rPr>
                <w:rFonts w:ascii="宋体" w:hAnsi="宋体" w:eastAsia="宋体" w:cs="宋体"/>
                <w:sz w:val="20"/>
                <w:szCs w:val="20"/>
              </w:rPr>
              <w:t>TC-SC-018</w:t>
            </w:r>
          </w:p>
        </w:tc>
        <w:tc>
          <w:p w14:paraId="25AB8E53">
            <w:r>
              <w:rPr>
                <w:rFonts w:ascii="宋体" w:hAnsi="宋体" w:eastAsia="宋体" w:cs="宋体"/>
                <w:sz w:val="20"/>
                <w:szCs w:val="20"/>
              </w:rPr>
              <w:t>权限控制—扩展场景10</w:t>
            </w:r>
          </w:p>
        </w:tc>
        <w:tc>
          <w:p w14:paraId="2CA38FE5">
            <w:r>
              <w:rPr>
                <w:rFonts w:ascii="宋体" w:hAnsi="宋体" w:eastAsia="宋体" w:cs="宋体"/>
                <w:sz w:val="20"/>
                <w:szCs w:val="20"/>
              </w:rPr>
              <w:t>BQ-BRAIN-SCREEN</w:t>
            </w:r>
          </w:p>
        </w:tc>
        <w:tc>
          <w:p w14:paraId="799BD485">
            <w:r>
              <w:rPr>
                <w:rFonts w:ascii="宋体" w:hAnsi="宋体" w:eastAsia="宋体" w:cs="宋体"/>
                <w:sz w:val="20"/>
                <w:szCs w:val="20"/>
              </w:rPr>
              <w:t>权限控制</w:t>
            </w:r>
          </w:p>
        </w:tc>
        <w:tc>
          <w:p w14:paraId="370F1541">
            <w:r>
              <w:rPr>
                <w:rFonts w:ascii="宋体" w:hAnsi="宋体" w:eastAsia="宋体" w:cs="宋体"/>
                <w:sz w:val="20"/>
                <w:szCs w:val="20"/>
              </w:rPr>
              <w:t>附录A</w:t>
            </w:r>
          </w:p>
        </w:tc>
      </w:tr>
      <w:tr w14:paraId="47B4420E">
        <w:tblPrEx>
          <w:tblCellMar>
            <w:top w:w="0" w:type="dxa"/>
            <w:left w:w="10" w:type="dxa"/>
            <w:bottom w:w="0" w:type="dxa"/>
            <w:right w:w="10" w:type="dxa"/>
          </w:tblCellMar>
        </w:tblPrEx>
        <w:tc>
          <w:p w14:paraId="0C088E73">
            <w:r>
              <w:rPr>
                <w:rFonts w:ascii="宋体" w:hAnsi="宋体" w:eastAsia="宋体" w:cs="宋体"/>
                <w:sz w:val="20"/>
                <w:szCs w:val="20"/>
              </w:rPr>
              <w:t>TC-SC-019</w:t>
            </w:r>
          </w:p>
        </w:tc>
        <w:tc>
          <w:p w14:paraId="323A4854">
            <w:r>
              <w:rPr>
                <w:rFonts w:ascii="宋体" w:hAnsi="宋体" w:eastAsia="宋体" w:cs="宋体"/>
                <w:sz w:val="20"/>
                <w:szCs w:val="20"/>
              </w:rPr>
              <w:t>产业概览—扩展场景11</w:t>
            </w:r>
          </w:p>
        </w:tc>
        <w:tc>
          <w:p w14:paraId="0450F4B9">
            <w:r>
              <w:rPr>
                <w:rFonts w:ascii="宋体" w:hAnsi="宋体" w:eastAsia="宋体" w:cs="宋体"/>
                <w:sz w:val="20"/>
                <w:szCs w:val="20"/>
              </w:rPr>
              <w:t>BQ-BRAIN-SCREEN</w:t>
            </w:r>
          </w:p>
        </w:tc>
        <w:tc>
          <w:p w14:paraId="31560C8E">
            <w:r>
              <w:rPr>
                <w:rFonts w:ascii="宋体" w:hAnsi="宋体" w:eastAsia="宋体" w:cs="宋体"/>
                <w:sz w:val="20"/>
                <w:szCs w:val="20"/>
              </w:rPr>
              <w:t>产业概览</w:t>
            </w:r>
          </w:p>
        </w:tc>
        <w:tc>
          <w:p w14:paraId="1DDEAC27">
            <w:r>
              <w:rPr>
                <w:rFonts w:ascii="宋体" w:hAnsi="宋体" w:eastAsia="宋体" w:cs="宋体"/>
                <w:sz w:val="20"/>
                <w:szCs w:val="20"/>
              </w:rPr>
              <w:t>附录A</w:t>
            </w:r>
          </w:p>
        </w:tc>
      </w:tr>
      <w:tr w14:paraId="67D2BD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p w14:paraId="18E00268">
            <w:r>
              <w:rPr>
                <w:rFonts w:ascii="宋体" w:hAnsi="宋体" w:eastAsia="宋体" w:cs="宋体"/>
                <w:sz w:val="20"/>
                <w:szCs w:val="20"/>
              </w:rPr>
              <w:t>TC-SC-020</w:t>
            </w:r>
          </w:p>
        </w:tc>
        <w:tc>
          <w:p w14:paraId="4694F789">
            <w:r>
              <w:rPr>
                <w:rFonts w:ascii="宋体" w:hAnsi="宋体" w:eastAsia="宋体" w:cs="宋体"/>
                <w:sz w:val="20"/>
                <w:szCs w:val="20"/>
              </w:rPr>
              <w:t>气象展示—扩展场景12</w:t>
            </w:r>
          </w:p>
        </w:tc>
        <w:tc>
          <w:p w14:paraId="715DB256">
            <w:r>
              <w:rPr>
                <w:rFonts w:ascii="宋体" w:hAnsi="宋体" w:eastAsia="宋体" w:cs="宋体"/>
                <w:sz w:val="20"/>
                <w:szCs w:val="20"/>
              </w:rPr>
              <w:t>BQ-BRAIN-SCREEN</w:t>
            </w:r>
          </w:p>
        </w:tc>
        <w:tc>
          <w:p w14:paraId="106D9853">
            <w:r>
              <w:rPr>
                <w:rFonts w:ascii="宋体" w:hAnsi="宋体" w:eastAsia="宋体" w:cs="宋体"/>
                <w:sz w:val="20"/>
                <w:szCs w:val="20"/>
              </w:rPr>
              <w:t>气象展示</w:t>
            </w:r>
          </w:p>
        </w:tc>
        <w:tc>
          <w:p w14:paraId="3DDA5E15">
            <w:r>
              <w:rPr>
                <w:rFonts w:ascii="宋体" w:hAnsi="宋体" w:eastAsia="宋体" w:cs="宋体"/>
                <w:sz w:val="20"/>
                <w:szCs w:val="20"/>
              </w:rPr>
              <w:t>附录A</w:t>
            </w:r>
          </w:p>
        </w:tc>
      </w:tr>
      <w:tr w14:paraId="301EEB4D">
        <w:tblPrEx>
          <w:tblCellMar>
            <w:top w:w="0" w:type="dxa"/>
            <w:left w:w="10" w:type="dxa"/>
            <w:bottom w:w="0" w:type="dxa"/>
            <w:right w:w="10" w:type="dxa"/>
          </w:tblCellMar>
        </w:tblPrEx>
        <w:tc>
          <w:p w14:paraId="33DCD9D9">
            <w:r>
              <w:rPr>
                <w:rFonts w:ascii="宋体" w:hAnsi="宋体" w:eastAsia="宋体" w:cs="宋体"/>
                <w:sz w:val="20"/>
                <w:szCs w:val="20"/>
              </w:rPr>
              <w:t>TC-SC-021</w:t>
            </w:r>
          </w:p>
        </w:tc>
        <w:tc>
          <w:p w14:paraId="5E5DBBAA">
            <w:r>
              <w:rPr>
                <w:rFonts w:ascii="宋体" w:hAnsi="宋体" w:eastAsia="宋体" w:cs="宋体"/>
                <w:sz w:val="20"/>
                <w:szCs w:val="20"/>
              </w:rPr>
              <w:t>地图交互—扩展场景13</w:t>
            </w:r>
          </w:p>
        </w:tc>
        <w:tc>
          <w:p w14:paraId="26B3B090">
            <w:r>
              <w:rPr>
                <w:rFonts w:ascii="宋体" w:hAnsi="宋体" w:eastAsia="宋体" w:cs="宋体"/>
                <w:sz w:val="20"/>
                <w:szCs w:val="20"/>
              </w:rPr>
              <w:t>BQ-BRAIN-SCREEN</w:t>
            </w:r>
          </w:p>
        </w:tc>
        <w:tc>
          <w:p w14:paraId="22FC43A2">
            <w:r>
              <w:rPr>
                <w:rFonts w:ascii="宋体" w:hAnsi="宋体" w:eastAsia="宋体" w:cs="宋体"/>
                <w:sz w:val="20"/>
                <w:szCs w:val="20"/>
              </w:rPr>
              <w:t>地图交互</w:t>
            </w:r>
          </w:p>
        </w:tc>
        <w:tc>
          <w:p w14:paraId="068A0E66">
            <w:r>
              <w:rPr>
                <w:rFonts w:ascii="宋体" w:hAnsi="宋体" w:eastAsia="宋体" w:cs="宋体"/>
                <w:sz w:val="20"/>
                <w:szCs w:val="20"/>
              </w:rPr>
              <w:t>附录A</w:t>
            </w:r>
          </w:p>
        </w:tc>
      </w:tr>
      <w:tr w14:paraId="48FF29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p w14:paraId="28FD9D1A">
            <w:r>
              <w:rPr>
                <w:rFonts w:ascii="宋体" w:hAnsi="宋体" w:eastAsia="宋体" w:cs="宋体"/>
                <w:sz w:val="20"/>
                <w:szCs w:val="20"/>
              </w:rPr>
              <w:t>TC-SC-022</w:t>
            </w:r>
          </w:p>
        </w:tc>
        <w:tc>
          <w:p w14:paraId="1E57291E">
            <w:r>
              <w:rPr>
                <w:rFonts w:ascii="宋体" w:hAnsi="宋体" w:eastAsia="宋体" w:cs="宋体"/>
                <w:sz w:val="20"/>
                <w:szCs w:val="20"/>
              </w:rPr>
              <w:t>图表联动—扩展场景14</w:t>
            </w:r>
          </w:p>
        </w:tc>
        <w:tc>
          <w:p w14:paraId="2D38E038">
            <w:r>
              <w:rPr>
                <w:rFonts w:ascii="宋体" w:hAnsi="宋体" w:eastAsia="宋体" w:cs="宋体"/>
                <w:sz w:val="20"/>
                <w:szCs w:val="20"/>
              </w:rPr>
              <w:t>BQ-BRAIN-SCREEN</w:t>
            </w:r>
          </w:p>
        </w:tc>
        <w:tc>
          <w:p w14:paraId="47ECE37C">
            <w:r>
              <w:rPr>
                <w:rFonts w:ascii="宋体" w:hAnsi="宋体" w:eastAsia="宋体" w:cs="宋体"/>
                <w:sz w:val="20"/>
                <w:szCs w:val="20"/>
              </w:rPr>
              <w:t>图表联动</w:t>
            </w:r>
          </w:p>
        </w:tc>
        <w:tc>
          <w:p w14:paraId="10142E9C">
            <w:r>
              <w:rPr>
                <w:rFonts w:ascii="宋体" w:hAnsi="宋体" w:eastAsia="宋体" w:cs="宋体"/>
                <w:sz w:val="20"/>
                <w:szCs w:val="20"/>
              </w:rPr>
              <w:t>附录A</w:t>
            </w:r>
          </w:p>
        </w:tc>
      </w:tr>
      <w:tr w14:paraId="165CAE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p w14:paraId="03FFB37B">
            <w:r>
              <w:rPr>
                <w:rFonts w:ascii="宋体" w:hAnsi="宋体" w:eastAsia="宋体" w:cs="宋体"/>
                <w:sz w:val="20"/>
                <w:szCs w:val="20"/>
              </w:rPr>
              <w:t>TC-SC-023</w:t>
            </w:r>
          </w:p>
        </w:tc>
        <w:tc>
          <w:p w14:paraId="54954C62">
            <w:r>
              <w:rPr>
                <w:rFonts w:ascii="宋体" w:hAnsi="宋体" w:eastAsia="宋体" w:cs="宋体"/>
                <w:sz w:val="20"/>
                <w:szCs w:val="20"/>
              </w:rPr>
              <w:t>权限控制—扩展场景15</w:t>
            </w:r>
          </w:p>
        </w:tc>
        <w:tc>
          <w:p w14:paraId="043C51D9">
            <w:r>
              <w:rPr>
                <w:rFonts w:ascii="宋体" w:hAnsi="宋体" w:eastAsia="宋体" w:cs="宋体"/>
                <w:sz w:val="20"/>
                <w:szCs w:val="20"/>
              </w:rPr>
              <w:t>BQ-BRAIN-SCREEN</w:t>
            </w:r>
          </w:p>
        </w:tc>
        <w:tc>
          <w:p w14:paraId="19F078DD">
            <w:r>
              <w:rPr>
                <w:rFonts w:ascii="宋体" w:hAnsi="宋体" w:eastAsia="宋体" w:cs="宋体"/>
                <w:sz w:val="20"/>
                <w:szCs w:val="20"/>
              </w:rPr>
              <w:t>权限控制</w:t>
            </w:r>
          </w:p>
        </w:tc>
        <w:tc>
          <w:p w14:paraId="52D42A89">
            <w:r>
              <w:rPr>
                <w:rFonts w:ascii="宋体" w:hAnsi="宋体" w:eastAsia="宋体" w:cs="宋体"/>
                <w:sz w:val="20"/>
                <w:szCs w:val="20"/>
              </w:rPr>
              <w:t>附录A</w:t>
            </w:r>
          </w:p>
        </w:tc>
      </w:tr>
      <w:tr w14:paraId="480C06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p w14:paraId="39002963">
            <w:r>
              <w:rPr>
                <w:rFonts w:ascii="宋体" w:hAnsi="宋体" w:eastAsia="宋体" w:cs="宋体"/>
                <w:sz w:val="20"/>
                <w:szCs w:val="20"/>
              </w:rPr>
              <w:t>TC-SC-024</w:t>
            </w:r>
          </w:p>
        </w:tc>
        <w:tc>
          <w:p w14:paraId="27CC1092">
            <w:r>
              <w:rPr>
                <w:rFonts w:ascii="宋体" w:hAnsi="宋体" w:eastAsia="宋体" w:cs="宋体"/>
                <w:sz w:val="20"/>
                <w:szCs w:val="20"/>
              </w:rPr>
              <w:t>产业概览—扩展场景16</w:t>
            </w:r>
          </w:p>
        </w:tc>
        <w:tc>
          <w:p w14:paraId="596EE84F">
            <w:r>
              <w:rPr>
                <w:rFonts w:ascii="宋体" w:hAnsi="宋体" w:eastAsia="宋体" w:cs="宋体"/>
                <w:sz w:val="20"/>
                <w:szCs w:val="20"/>
              </w:rPr>
              <w:t>BQ-BRAIN-SCREEN</w:t>
            </w:r>
          </w:p>
        </w:tc>
        <w:tc>
          <w:p w14:paraId="3AEC4E26">
            <w:r>
              <w:rPr>
                <w:rFonts w:ascii="宋体" w:hAnsi="宋体" w:eastAsia="宋体" w:cs="宋体"/>
                <w:sz w:val="20"/>
                <w:szCs w:val="20"/>
              </w:rPr>
              <w:t>产业概览</w:t>
            </w:r>
          </w:p>
        </w:tc>
        <w:tc>
          <w:p w14:paraId="6AF3B8B4">
            <w:r>
              <w:rPr>
                <w:rFonts w:ascii="宋体" w:hAnsi="宋体" w:eastAsia="宋体" w:cs="宋体"/>
                <w:sz w:val="20"/>
                <w:szCs w:val="20"/>
              </w:rPr>
              <w:t>附录A</w:t>
            </w:r>
          </w:p>
        </w:tc>
      </w:tr>
      <w:tr w14:paraId="5E5DDE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p w14:paraId="197E409C">
            <w:r>
              <w:rPr>
                <w:rFonts w:ascii="宋体" w:hAnsi="宋体" w:eastAsia="宋体" w:cs="宋体"/>
                <w:sz w:val="20"/>
                <w:szCs w:val="20"/>
              </w:rPr>
              <w:t>TC-SC-025</w:t>
            </w:r>
          </w:p>
        </w:tc>
        <w:tc>
          <w:p w14:paraId="6AC51975">
            <w:r>
              <w:rPr>
                <w:rFonts w:ascii="宋体" w:hAnsi="宋体" w:eastAsia="宋体" w:cs="宋体"/>
                <w:sz w:val="20"/>
                <w:szCs w:val="20"/>
              </w:rPr>
              <w:t>气象展示—扩展场景17</w:t>
            </w:r>
          </w:p>
        </w:tc>
        <w:tc>
          <w:p w14:paraId="33AA194F">
            <w:r>
              <w:rPr>
                <w:rFonts w:ascii="宋体" w:hAnsi="宋体" w:eastAsia="宋体" w:cs="宋体"/>
                <w:sz w:val="20"/>
                <w:szCs w:val="20"/>
              </w:rPr>
              <w:t>BQ-BRAIN-SCREEN</w:t>
            </w:r>
          </w:p>
        </w:tc>
        <w:tc>
          <w:p w14:paraId="27501840">
            <w:r>
              <w:rPr>
                <w:rFonts w:ascii="宋体" w:hAnsi="宋体" w:eastAsia="宋体" w:cs="宋体"/>
                <w:sz w:val="20"/>
                <w:szCs w:val="20"/>
              </w:rPr>
              <w:t>气象展示</w:t>
            </w:r>
          </w:p>
        </w:tc>
        <w:tc>
          <w:p w14:paraId="70675EE8">
            <w:r>
              <w:rPr>
                <w:rFonts w:ascii="宋体" w:hAnsi="宋体" w:eastAsia="宋体" w:cs="宋体"/>
                <w:sz w:val="20"/>
                <w:szCs w:val="20"/>
              </w:rPr>
              <w:t>附录A</w:t>
            </w:r>
          </w:p>
        </w:tc>
      </w:tr>
      <w:tr w14:paraId="1CF50E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p w14:paraId="7067C144">
            <w:r>
              <w:rPr>
                <w:rFonts w:ascii="宋体" w:hAnsi="宋体" w:eastAsia="宋体" w:cs="宋体"/>
                <w:sz w:val="20"/>
                <w:szCs w:val="20"/>
              </w:rPr>
              <w:t>TC-SC-026</w:t>
            </w:r>
          </w:p>
        </w:tc>
        <w:tc>
          <w:p w14:paraId="785502CB">
            <w:r>
              <w:rPr>
                <w:rFonts w:ascii="宋体" w:hAnsi="宋体" w:eastAsia="宋体" w:cs="宋体"/>
                <w:sz w:val="20"/>
                <w:szCs w:val="20"/>
              </w:rPr>
              <w:t>地图交互—扩展场景18</w:t>
            </w:r>
          </w:p>
        </w:tc>
        <w:tc>
          <w:p w14:paraId="65B2F780">
            <w:r>
              <w:rPr>
                <w:rFonts w:ascii="宋体" w:hAnsi="宋体" w:eastAsia="宋体" w:cs="宋体"/>
                <w:sz w:val="20"/>
                <w:szCs w:val="20"/>
              </w:rPr>
              <w:t>BQ-BRAIN-SCREEN</w:t>
            </w:r>
          </w:p>
        </w:tc>
        <w:tc>
          <w:p w14:paraId="14498F7A">
            <w:r>
              <w:rPr>
                <w:rFonts w:ascii="宋体" w:hAnsi="宋体" w:eastAsia="宋体" w:cs="宋体"/>
                <w:sz w:val="20"/>
                <w:szCs w:val="20"/>
              </w:rPr>
              <w:t>地图交互</w:t>
            </w:r>
          </w:p>
        </w:tc>
        <w:tc>
          <w:p w14:paraId="7CCD14E9">
            <w:r>
              <w:rPr>
                <w:rFonts w:ascii="宋体" w:hAnsi="宋体" w:eastAsia="宋体" w:cs="宋体"/>
                <w:sz w:val="20"/>
                <w:szCs w:val="20"/>
              </w:rPr>
              <w:t>附录A</w:t>
            </w:r>
          </w:p>
        </w:tc>
      </w:tr>
      <w:tr w14:paraId="554DA1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p w14:paraId="2B2BC25B">
            <w:r>
              <w:rPr>
                <w:rFonts w:ascii="宋体" w:hAnsi="宋体" w:eastAsia="宋体" w:cs="宋体"/>
                <w:sz w:val="20"/>
                <w:szCs w:val="20"/>
              </w:rPr>
              <w:t>TC-SC-027</w:t>
            </w:r>
          </w:p>
        </w:tc>
        <w:tc>
          <w:p w14:paraId="362C2DEA">
            <w:r>
              <w:rPr>
                <w:rFonts w:ascii="宋体" w:hAnsi="宋体" w:eastAsia="宋体" w:cs="宋体"/>
                <w:sz w:val="20"/>
                <w:szCs w:val="20"/>
              </w:rPr>
              <w:t>图表联动—扩展场景19</w:t>
            </w:r>
          </w:p>
        </w:tc>
        <w:tc>
          <w:p w14:paraId="00D3B1D0">
            <w:r>
              <w:rPr>
                <w:rFonts w:ascii="宋体" w:hAnsi="宋体" w:eastAsia="宋体" w:cs="宋体"/>
                <w:sz w:val="20"/>
                <w:szCs w:val="20"/>
              </w:rPr>
              <w:t>BQ-BRAIN-SCREEN</w:t>
            </w:r>
          </w:p>
        </w:tc>
        <w:tc>
          <w:p w14:paraId="63E9873C">
            <w:r>
              <w:rPr>
                <w:rFonts w:ascii="宋体" w:hAnsi="宋体" w:eastAsia="宋体" w:cs="宋体"/>
                <w:sz w:val="20"/>
                <w:szCs w:val="20"/>
              </w:rPr>
              <w:t>图表联动</w:t>
            </w:r>
          </w:p>
        </w:tc>
        <w:tc>
          <w:p w14:paraId="6055A449">
            <w:r>
              <w:rPr>
                <w:rFonts w:ascii="宋体" w:hAnsi="宋体" w:eastAsia="宋体" w:cs="宋体"/>
                <w:sz w:val="20"/>
                <w:szCs w:val="20"/>
              </w:rPr>
              <w:t>附录A</w:t>
            </w:r>
          </w:p>
        </w:tc>
      </w:tr>
      <w:tr w14:paraId="5EE130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p w14:paraId="5F849497">
            <w:r>
              <w:rPr>
                <w:rFonts w:ascii="宋体" w:hAnsi="宋体" w:eastAsia="宋体" w:cs="宋体"/>
                <w:sz w:val="20"/>
                <w:szCs w:val="20"/>
              </w:rPr>
              <w:t>TC-SC-028</w:t>
            </w:r>
          </w:p>
        </w:tc>
        <w:tc>
          <w:p w14:paraId="4629D97C">
            <w:r>
              <w:rPr>
                <w:rFonts w:ascii="宋体" w:hAnsi="宋体" w:eastAsia="宋体" w:cs="宋体"/>
                <w:sz w:val="20"/>
                <w:szCs w:val="20"/>
              </w:rPr>
              <w:t>权限控制—扩展场景20</w:t>
            </w:r>
          </w:p>
        </w:tc>
        <w:tc>
          <w:p w14:paraId="6D3E41A2">
            <w:r>
              <w:rPr>
                <w:rFonts w:ascii="宋体" w:hAnsi="宋体" w:eastAsia="宋体" w:cs="宋体"/>
                <w:sz w:val="20"/>
                <w:szCs w:val="20"/>
              </w:rPr>
              <w:t>BQ-BRAIN-SCREEN</w:t>
            </w:r>
          </w:p>
        </w:tc>
        <w:tc>
          <w:p w14:paraId="7D30F192">
            <w:r>
              <w:rPr>
                <w:rFonts w:ascii="宋体" w:hAnsi="宋体" w:eastAsia="宋体" w:cs="宋体"/>
                <w:sz w:val="20"/>
                <w:szCs w:val="20"/>
              </w:rPr>
              <w:t>权限控制</w:t>
            </w:r>
          </w:p>
        </w:tc>
        <w:tc>
          <w:p w14:paraId="2B0CDA18">
            <w:r>
              <w:rPr>
                <w:rFonts w:ascii="宋体" w:hAnsi="宋体" w:eastAsia="宋体" w:cs="宋体"/>
                <w:sz w:val="20"/>
                <w:szCs w:val="20"/>
              </w:rPr>
              <w:t>附录A</w:t>
            </w:r>
          </w:p>
        </w:tc>
      </w:tr>
      <w:tr w14:paraId="23829D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p w14:paraId="64033F78">
            <w:r>
              <w:rPr>
                <w:rFonts w:ascii="宋体" w:hAnsi="宋体" w:eastAsia="宋体" w:cs="宋体"/>
                <w:sz w:val="20"/>
                <w:szCs w:val="20"/>
              </w:rPr>
              <w:t>TC-SC-029</w:t>
            </w:r>
          </w:p>
        </w:tc>
        <w:tc>
          <w:p w14:paraId="61D8D9DD">
            <w:r>
              <w:rPr>
                <w:rFonts w:ascii="宋体" w:hAnsi="宋体" w:eastAsia="宋体" w:cs="宋体"/>
                <w:sz w:val="20"/>
                <w:szCs w:val="20"/>
              </w:rPr>
              <w:t>产业概览—扩展场景21</w:t>
            </w:r>
          </w:p>
        </w:tc>
        <w:tc>
          <w:p w14:paraId="62A76231">
            <w:r>
              <w:rPr>
                <w:rFonts w:ascii="宋体" w:hAnsi="宋体" w:eastAsia="宋体" w:cs="宋体"/>
                <w:sz w:val="20"/>
                <w:szCs w:val="20"/>
              </w:rPr>
              <w:t>BQ-BRAIN-SCREEN</w:t>
            </w:r>
          </w:p>
        </w:tc>
        <w:tc>
          <w:p w14:paraId="1C5E8ABB">
            <w:r>
              <w:rPr>
                <w:rFonts w:ascii="宋体" w:hAnsi="宋体" w:eastAsia="宋体" w:cs="宋体"/>
                <w:sz w:val="20"/>
                <w:szCs w:val="20"/>
              </w:rPr>
              <w:t>产业概览</w:t>
            </w:r>
          </w:p>
        </w:tc>
        <w:tc>
          <w:p w14:paraId="2A43187B">
            <w:r>
              <w:rPr>
                <w:rFonts w:ascii="宋体" w:hAnsi="宋体" w:eastAsia="宋体" w:cs="宋体"/>
                <w:sz w:val="20"/>
                <w:szCs w:val="20"/>
              </w:rPr>
              <w:t>附录A</w:t>
            </w:r>
          </w:p>
        </w:tc>
      </w:tr>
      <w:tr w14:paraId="378AB8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p w14:paraId="35C91A6C">
            <w:r>
              <w:rPr>
                <w:rFonts w:ascii="宋体" w:hAnsi="宋体" w:eastAsia="宋体" w:cs="宋体"/>
                <w:sz w:val="20"/>
                <w:szCs w:val="20"/>
              </w:rPr>
              <w:t>TC-SC-030</w:t>
            </w:r>
          </w:p>
        </w:tc>
        <w:tc>
          <w:p w14:paraId="32B06883">
            <w:r>
              <w:rPr>
                <w:rFonts w:ascii="宋体" w:hAnsi="宋体" w:eastAsia="宋体" w:cs="宋体"/>
                <w:sz w:val="20"/>
                <w:szCs w:val="20"/>
              </w:rPr>
              <w:t>气象展示—扩展场景22</w:t>
            </w:r>
          </w:p>
        </w:tc>
        <w:tc>
          <w:p w14:paraId="2293C9B4">
            <w:r>
              <w:rPr>
                <w:rFonts w:ascii="宋体" w:hAnsi="宋体" w:eastAsia="宋体" w:cs="宋体"/>
                <w:sz w:val="20"/>
                <w:szCs w:val="20"/>
              </w:rPr>
              <w:t>BQ-BRAIN-SCREEN</w:t>
            </w:r>
          </w:p>
        </w:tc>
        <w:tc>
          <w:p w14:paraId="1FC7026A">
            <w:r>
              <w:rPr>
                <w:rFonts w:ascii="宋体" w:hAnsi="宋体" w:eastAsia="宋体" w:cs="宋体"/>
                <w:sz w:val="20"/>
                <w:szCs w:val="20"/>
              </w:rPr>
              <w:t>气象展示</w:t>
            </w:r>
          </w:p>
        </w:tc>
        <w:tc>
          <w:p w14:paraId="64E3042A">
            <w:r>
              <w:rPr>
                <w:rFonts w:ascii="宋体" w:hAnsi="宋体" w:eastAsia="宋体" w:cs="宋体"/>
                <w:sz w:val="20"/>
                <w:szCs w:val="20"/>
              </w:rPr>
              <w:t>附录A</w:t>
            </w:r>
          </w:p>
        </w:tc>
      </w:tr>
      <w:tr w14:paraId="7C5C25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p w14:paraId="756CD606">
            <w:r>
              <w:rPr>
                <w:rFonts w:ascii="宋体" w:hAnsi="宋体" w:eastAsia="宋体" w:cs="宋体"/>
                <w:sz w:val="20"/>
                <w:szCs w:val="20"/>
              </w:rPr>
              <w:t>TC-SC-031</w:t>
            </w:r>
          </w:p>
        </w:tc>
        <w:tc>
          <w:p w14:paraId="25739694">
            <w:r>
              <w:rPr>
                <w:rFonts w:ascii="宋体" w:hAnsi="宋体" w:eastAsia="宋体" w:cs="宋体"/>
                <w:sz w:val="20"/>
                <w:szCs w:val="20"/>
              </w:rPr>
              <w:t>地图交互—扩展场景23</w:t>
            </w:r>
          </w:p>
        </w:tc>
        <w:tc>
          <w:p w14:paraId="743F41E5">
            <w:r>
              <w:rPr>
                <w:rFonts w:ascii="宋体" w:hAnsi="宋体" w:eastAsia="宋体" w:cs="宋体"/>
                <w:sz w:val="20"/>
                <w:szCs w:val="20"/>
              </w:rPr>
              <w:t>BQ-BRAIN-SCREEN</w:t>
            </w:r>
          </w:p>
        </w:tc>
        <w:tc>
          <w:p w14:paraId="5DBFCD97">
            <w:r>
              <w:rPr>
                <w:rFonts w:ascii="宋体" w:hAnsi="宋体" w:eastAsia="宋体" w:cs="宋体"/>
                <w:sz w:val="20"/>
                <w:szCs w:val="20"/>
              </w:rPr>
              <w:t>地图交互</w:t>
            </w:r>
          </w:p>
        </w:tc>
        <w:tc>
          <w:p w14:paraId="68A12C2B">
            <w:r>
              <w:rPr>
                <w:rFonts w:ascii="宋体" w:hAnsi="宋体" w:eastAsia="宋体" w:cs="宋体"/>
                <w:sz w:val="20"/>
                <w:szCs w:val="20"/>
              </w:rPr>
              <w:t>附录A</w:t>
            </w:r>
          </w:p>
        </w:tc>
      </w:tr>
      <w:tr w14:paraId="65C209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p w14:paraId="13C6CB21">
            <w:r>
              <w:rPr>
                <w:rFonts w:ascii="宋体" w:hAnsi="宋体" w:eastAsia="宋体" w:cs="宋体"/>
                <w:sz w:val="20"/>
                <w:szCs w:val="20"/>
              </w:rPr>
              <w:t>TC-SC-032</w:t>
            </w:r>
          </w:p>
        </w:tc>
        <w:tc>
          <w:p w14:paraId="06EABC7C">
            <w:r>
              <w:rPr>
                <w:rFonts w:ascii="宋体" w:hAnsi="宋体" w:eastAsia="宋体" w:cs="宋体"/>
                <w:sz w:val="20"/>
                <w:szCs w:val="20"/>
              </w:rPr>
              <w:t>图表联动—扩展场景24</w:t>
            </w:r>
          </w:p>
        </w:tc>
        <w:tc>
          <w:p w14:paraId="41CBC203">
            <w:r>
              <w:rPr>
                <w:rFonts w:ascii="宋体" w:hAnsi="宋体" w:eastAsia="宋体" w:cs="宋体"/>
                <w:sz w:val="20"/>
                <w:szCs w:val="20"/>
              </w:rPr>
              <w:t>BQ-BRAIN-SCREEN</w:t>
            </w:r>
          </w:p>
        </w:tc>
        <w:tc>
          <w:p w14:paraId="37195494">
            <w:r>
              <w:rPr>
                <w:rFonts w:ascii="宋体" w:hAnsi="宋体" w:eastAsia="宋体" w:cs="宋体"/>
                <w:sz w:val="20"/>
                <w:szCs w:val="20"/>
              </w:rPr>
              <w:t>图表联动</w:t>
            </w:r>
          </w:p>
        </w:tc>
        <w:tc>
          <w:p w14:paraId="445B31A6">
            <w:r>
              <w:rPr>
                <w:rFonts w:ascii="宋体" w:hAnsi="宋体" w:eastAsia="宋体" w:cs="宋体"/>
                <w:sz w:val="20"/>
                <w:szCs w:val="20"/>
              </w:rPr>
              <w:t>附录A</w:t>
            </w:r>
          </w:p>
        </w:tc>
      </w:tr>
      <w:tr w14:paraId="545765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p w14:paraId="72A3F5C4">
            <w:r>
              <w:rPr>
                <w:rFonts w:ascii="宋体" w:hAnsi="宋体" w:eastAsia="宋体" w:cs="宋体"/>
                <w:sz w:val="20"/>
                <w:szCs w:val="20"/>
              </w:rPr>
              <w:t>TC-SH-001</w:t>
            </w:r>
          </w:p>
        </w:tc>
        <w:tc>
          <w:p w14:paraId="0362BE1A">
            <w:r>
              <w:rPr>
                <w:rFonts w:ascii="宋体" w:hAnsi="宋体" w:eastAsia="宋体" w:cs="宋体"/>
                <w:sz w:val="20"/>
                <w:szCs w:val="20"/>
              </w:rPr>
              <w:t>平台管理员登录</w:t>
            </w:r>
          </w:p>
        </w:tc>
        <w:tc>
          <w:p w14:paraId="536EBCE2">
            <w:r>
              <w:rPr>
                <w:rFonts w:ascii="宋体" w:hAnsi="宋体" w:eastAsia="宋体" w:cs="宋体"/>
                <w:sz w:val="20"/>
                <w:szCs w:val="20"/>
              </w:rPr>
              <w:t>BQ-SHOP-CLIENT</w:t>
            </w:r>
          </w:p>
        </w:tc>
        <w:tc>
          <w:p w14:paraId="6887AB09">
            <w:r>
              <w:rPr>
                <w:rFonts w:ascii="宋体" w:hAnsi="宋体" w:eastAsia="宋体" w:cs="宋体"/>
                <w:sz w:val="20"/>
                <w:szCs w:val="20"/>
              </w:rPr>
              <w:t>核心业务</w:t>
            </w:r>
          </w:p>
        </w:tc>
        <w:tc>
          <w:p w14:paraId="58999934">
            <w:r>
              <w:rPr>
                <w:rFonts w:ascii="宋体" w:hAnsi="宋体" w:eastAsia="宋体" w:cs="宋体"/>
                <w:sz w:val="20"/>
                <w:szCs w:val="20"/>
              </w:rPr>
              <w:t>第4章详述</w:t>
            </w:r>
          </w:p>
        </w:tc>
      </w:tr>
      <w:tr w14:paraId="26266A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p w14:paraId="42BDFBD5">
            <w:r>
              <w:rPr>
                <w:rFonts w:ascii="宋体" w:hAnsi="宋体" w:eastAsia="宋体" w:cs="宋体"/>
                <w:sz w:val="20"/>
                <w:szCs w:val="20"/>
              </w:rPr>
              <w:t>TC-SH-002</w:t>
            </w:r>
          </w:p>
        </w:tc>
        <w:tc>
          <w:p w14:paraId="3EC0A246">
            <w:r>
              <w:rPr>
                <w:rFonts w:ascii="宋体" w:hAnsi="宋体" w:eastAsia="宋体" w:cs="宋体"/>
                <w:sz w:val="20"/>
                <w:szCs w:val="20"/>
              </w:rPr>
              <w:t>商户入驻审核</w:t>
            </w:r>
          </w:p>
        </w:tc>
        <w:tc>
          <w:p w14:paraId="6FAE8917">
            <w:r>
              <w:rPr>
                <w:rFonts w:ascii="宋体" w:hAnsi="宋体" w:eastAsia="宋体" w:cs="宋体"/>
                <w:sz w:val="20"/>
                <w:szCs w:val="20"/>
              </w:rPr>
              <w:t>BQ-SHOP-CLIENT</w:t>
            </w:r>
          </w:p>
        </w:tc>
        <w:tc>
          <w:p w14:paraId="75F7BA8F">
            <w:r>
              <w:rPr>
                <w:rFonts w:ascii="宋体" w:hAnsi="宋体" w:eastAsia="宋体" w:cs="宋体"/>
                <w:sz w:val="20"/>
                <w:szCs w:val="20"/>
              </w:rPr>
              <w:t>核心业务</w:t>
            </w:r>
          </w:p>
        </w:tc>
        <w:tc>
          <w:p w14:paraId="426EB16B">
            <w:r>
              <w:rPr>
                <w:rFonts w:ascii="宋体" w:hAnsi="宋体" w:eastAsia="宋体" w:cs="宋体"/>
                <w:sz w:val="20"/>
                <w:szCs w:val="20"/>
              </w:rPr>
              <w:t>第4章详述</w:t>
            </w:r>
          </w:p>
        </w:tc>
      </w:tr>
      <w:tr w14:paraId="0C7B76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p w14:paraId="421FD23A">
            <w:r>
              <w:rPr>
                <w:rFonts w:ascii="宋体" w:hAnsi="宋体" w:eastAsia="宋体" w:cs="宋体"/>
                <w:sz w:val="20"/>
                <w:szCs w:val="20"/>
              </w:rPr>
              <w:t>TC-SH-003</w:t>
            </w:r>
          </w:p>
        </w:tc>
        <w:tc>
          <w:p w14:paraId="5F45C2BF">
            <w:r>
              <w:rPr>
                <w:rFonts w:ascii="宋体" w:hAnsi="宋体" w:eastAsia="宋体" w:cs="宋体"/>
                <w:sz w:val="20"/>
                <w:szCs w:val="20"/>
              </w:rPr>
              <w:t>店铺管理与审核</w:t>
            </w:r>
          </w:p>
        </w:tc>
        <w:tc>
          <w:p w14:paraId="5D759694">
            <w:r>
              <w:rPr>
                <w:rFonts w:ascii="宋体" w:hAnsi="宋体" w:eastAsia="宋体" w:cs="宋体"/>
                <w:sz w:val="20"/>
                <w:szCs w:val="20"/>
              </w:rPr>
              <w:t>BQ-SHOP-CLIENT</w:t>
            </w:r>
          </w:p>
        </w:tc>
        <w:tc>
          <w:p w14:paraId="1F17A4DC">
            <w:r>
              <w:rPr>
                <w:rFonts w:ascii="宋体" w:hAnsi="宋体" w:eastAsia="宋体" w:cs="宋体"/>
                <w:sz w:val="20"/>
                <w:szCs w:val="20"/>
              </w:rPr>
              <w:t>核心业务</w:t>
            </w:r>
          </w:p>
        </w:tc>
        <w:tc>
          <w:p w14:paraId="615E07CF">
            <w:r>
              <w:rPr>
                <w:rFonts w:ascii="宋体" w:hAnsi="宋体" w:eastAsia="宋体" w:cs="宋体"/>
                <w:sz w:val="20"/>
                <w:szCs w:val="20"/>
              </w:rPr>
              <w:t>第4章详述</w:t>
            </w:r>
          </w:p>
        </w:tc>
      </w:tr>
      <w:tr w14:paraId="3BF716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p w14:paraId="508C55ED">
            <w:r>
              <w:rPr>
                <w:rFonts w:ascii="宋体" w:hAnsi="宋体" w:eastAsia="宋体" w:cs="宋体"/>
                <w:sz w:val="20"/>
                <w:szCs w:val="20"/>
              </w:rPr>
              <w:t>TC-SH-004</w:t>
            </w:r>
          </w:p>
        </w:tc>
        <w:tc>
          <w:p w14:paraId="3F4F8742">
            <w:r>
              <w:rPr>
                <w:rFonts w:ascii="宋体" w:hAnsi="宋体" w:eastAsia="宋体" w:cs="宋体"/>
                <w:sz w:val="20"/>
                <w:szCs w:val="20"/>
              </w:rPr>
              <w:t>商品审核与上下架</w:t>
            </w:r>
          </w:p>
        </w:tc>
        <w:tc>
          <w:p w14:paraId="1398E669">
            <w:r>
              <w:rPr>
                <w:rFonts w:ascii="宋体" w:hAnsi="宋体" w:eastAsia="宋体" w:cs="宋体"/>
                <w:sz w:val="20"/>
                <w:szCs w:val="20"/>
              </w:rPr>
              <w:t>BQ-SHOP-CLIENT</w:t>
            </w:r>
          </w:p>
        </w:tc>
        <w:tc>
          <w:p w14:paraId="740BC3EB">
            <w:r>
              <w:rPr>
                <w:rFonts w:ascii="宋体" w:hAnsi="宋体" w:eastAsia="宋体" w:cs="宋体"/>
                <w:sz w:val="20"/>
                <w:szCs w:val="20"/>
              </w:rPr>
              <w:t>核心业务</w:t>
            </w:r>
          </w:p>
        </w:tc>
        <w:tc>
          <w:p w14:paraId="4AB5651D">
            <w:r>
              <w:rPr>
                <w:rFonts w:ascii="宋体" w:hAnsi="宋体" w:eastAsia="宋体" w:cs="宋体"/>
                <w:sz w:val="20"/>
                <w:szCs w:val="20"/>
              </w:rPr>
              <w:t>第4章详述</w:t>
            </w:r>
          </w:p>
        </w:tc>
      </w:tr>
      <w:tr w14:paraId="2399B7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p w14:paraId="37BD7C9F">
            <w:r>
              <w:rPr>
                <w:rFonts w:ascii="宋体" w:hAnsi="宋体" w:eastAsia="宋体" w:cs="宋体"/>
                <w:sz w:val="20"/>
                <w:szCs w:val="20"/>
              </w:rPr>
              <w:t>TC-SH-005</w:t>
            </w:r>
          </w:p>
        </w:tc>
        <w:tc>
          <w:p w14:paraId="348A6522">
            <w:r>
              <w:rPr>
                <w:rFonts w:ascii="宋体" w:hAnsi="宋体" w:eastAsia="宋体" w:cs="宋体"/>
                <w:sz w:val="20"/>
                <w:szCs w:val="20"/>
              </w:rPr>
              <w:t>平台订单监管查询</w:t>
            </w:r>
          </w:p>
        </w:tc>
        <w:tc>
          <w:p w14:paraId="204EC922">
            <w:r>
              <w:rPr>
                <w:rFonts w:ascii="宋体" w:hAnsi="宋体" w:eastAsia="宋体" w:cs="宋体"/>
                <w:sz w:val="20"/>
                <w:szCs w:val="20"/>
              </w:rPr>
              <w:t>BQ-SHOP-CLIENT</w:t>
            </w:r>
          </w:p>
        </w:tc>
        <w:tc>
          <w:p w14:paraId="5DB40A13">
            <w:r>
              <w:rPr>
                <w:rFonts w:ascii="宋体" w:hAnsi="宋体" w:eastAsia="宋体" w:cs="宋体"/>
                <w:sz w:val="20"/>
                <w:szCs w:val="20"/>
              </w:rPr>
              <w:t>核心业务</w:t>
            </w:r>
          </w:p>
        </w:tc>
        <w:tc>
          <w:p w14:paraId="4B08292E">
            <w:r>
              <w:rPr>
                <w:rFonts w:ascii="宋体" w:hAnsi="宋体" w:eastAsia="宋体" w:cs="宋体"/>
                <w:sz w:val="20"/>
                <w:szCs w:val="20"/>
              </w:rPr>
              <w:t>第4章详述</w:t>
            </w:r>
          </w:p>
        </w:tc>
      </w:tr>
      <w:tr w14:paraId="42E547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p w14:paraId="162A1F04">
            <w:r>
              <w:rPr>
                <w:rFonts w:ascii="宋体" w:hAnsi="宋体" w:eastAsia="宋体" w:cs="宋体"/>
                <w:sz w:val="20"/>
                <w:szCs w:val="20"/>
              </w:rPr>
              <w:t>TC-SH-006</w:t>
            </w:r>
          </w:p>
        </w:tc>
        <w:tc>
          <w:p w14:paraId="749D02F9">
            <w:r>
              <w:rPr>
                <w:rFonts w:ascii="宋体" w:hAnsi="宋体" w:eastAsia="宋体" w:cs="宋体"/>
                <w:sz w:val="20"/>
                <w:szCs w:val="20"/>
              </w:rPr>
              <w:t>财务提现审核</w:t>
            </w:r>
          </w:p>
        </w:tc>
        <w:tc>
          <w:p w14:paraId="00B94026">
            <w:r>
              <w:rPr>
                <w:rFonts w:ascii="宋体" w:hAnsi="宋体" w:eastAsia="宋体" w:cs="宋体"/>
                <w:sz w:val="20"/>
                <w:szCs w:val="20"/>
              </w:rPr>
              <w:t>BQ-SHOP-CLIENT</w:t>
            </w:r>
          </w:p>
        </w:tc>
        <w:tc>
          <w:p w14:paraId="09A8B813">
            <w:r>
              <w:rPr>
                <w:rFonts w:ascii="宋体" w:hAnsi="宋体" w:eastAsia="宋体" w:cs="宋体"/>
                <w:sz w:val="20"/>
                <w:szCs w:val="20"/>
              </w:rPr>
              <w:t>核心业务</w:t>
            </w:r>
          </w:p>
        </w:tc>
        <w:tc>
          <w:p w14:paraId="0370DA3C">
            <w:r>
              <w:rPr>
                <w:rFonts w:ascii="宋体" w:hAnsi="宋体" w:eastAsia="宋体" w:cs="宋体"/>
                <w:sz w:val="20"/>
                <w:szCs w:val="20"/>
              </w:rPr>
              <w:t>第4章详述</w:t>
            </w:r>
          </w:p>
        </w:tc>
      </w:tr>
      <w:tr w14:paraId="0520C0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p w14:paraId="784150F8">
            <w:r>
              <w:rPr>
                <w:rFonts w:ascii="宋体" w:hAnsi="宋体" w:eastAsia="宋体" w:cs="宋体"/>
                <w:sz w:val="20"/>
                <w:szCs w:val="20"/>
              </w:rPr>
              <w:t>TC-SH-007</w:t>
            </w:r>
          </w:p>
        </w:tc>
        <w:tc>
          <w:p w14:paraId="56251111">
            <w:r>
              <w:rPr>
                <w:rFonts w:ascii="宋体" w:hAnsi="宋体" w:eastAsia="宋体" w:cs="宋体"/>
                <w:sz w:val="20"/>
                <w:szCs w:val="20"/>
              </w:rPr>
              <w:t>商城内容与协议管理</w:t>
            </w:r>
          </w:p>
        </w:tc>
        <w:tc>
          <w:p w14:paraId="2BC24499">
            <w:r>
              <w:rPr>
                <w:rFonts w:ascii="宋体" w:hAnsi="宋体" w:eastAsia="宋体" w:cs="宋体"/>
                <w:sz w:val="20"/>
                <w:szCs w:val="20"/>
              </w:rPr>
              <w:t>BQ-SHOP-CLIENT</w:t>
            </w:r>
          </w:p>
        </w:tc>
        <w:tc>
          <w:p w14:paraId="31B3F93B">
            <w:r>
              <w:rPr>
                <w:rFonts w:ascii="宋体" w:hAnsi="宋体" w:eastAsia="宋体" w:cs="宋体"/>
                <w:sz w:val="20"/>
                <w:szCs w:val="20"/>
              </w:rPr>
              <w:t>核心业务</w:t>
            </w:r>
          </w:p>
        </w:tc>
        <w:tc>
          <w:p w14:paraId="5FA28947">
            <w:r>
              <w:rPr>
                <w:rFonts w:ascii="宋体" w:hAnsi="宋体" w:eastAsia="宋体" w:cs="宋体"/>
                <w:sz w:val="20"/>
                <w:szCs w:val="20"/>
              </w:rPr>
              <w:t>第4章详述</w:t>
            </w:r>
          </w:p>
        </w:tc>
      </w:tr>
      <w:tr w14:paraId="1D31C6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p w14:paraId="0A8C9E1C">
            <w:r>
              <w:rPr>
                <w:rFonts w:ascii="宋体" w:hAnsi="宋体" w:eastAsia="宋体" w:cs="宋体"/>
                <w:sz w:val="20"/>
                <w:szCs w:val="20"/>
              </w:rPr>
              <w:t>TC-SH-008</w:t>
            </w:r>
          </w:p>
        </w:tc>
        <w:tc>
          <w:p w14:paraId="18E81370">
            <w:r>
              <w:rPr>
                <w:rFonts w:ascii="宋体" w:hAnsi="宋体" w:eastAsia="宋体" w:cs="宋体"/>
                <w:sz w:val="20"/>
                <w:szCs w:val="20"/>
              </w:rPr>
              <w:t>Open API 统计接口</w:t>
            </w:r>
          </w:p>
        </w:tc>
        <w:tc>
          <w:p w14:paraId="2D9D2474">
            <w:r>
              <w:rPr>
                <w:rFonts w:ascii="宋体" w:hAnsi="宋体" w:eastAsia="宋体" w:cs="宋体"/>
                <w:sz w:val="20"/>
                <w:szCs w:val="20"/>
              </w:rPr>
              <w:t>BQ-SHOP-CLIENT</w:t>
            </w:r>
          </w:p>
        </w:tc>
        <w:tc>
          <w:p w14:paraId="76CF8892">
            <w:r>
              <w:rPr>
                <w:rFonts w:ascii="宋体" w:hAnsi="宋体" w:eastAsia="宋体" w:cs="宋体"/>
                <w:sz w:val="20"/>
                <w:szCs w:val="20"/>
              </w:rPr>
              <w:t>核心业务</w:t>
            </w:r>
          </w:p>
        </w:tc>
        <w:tc>
          <w:p w14:paraId="6F6EEFA1">
            <w:r>
              <w:rPr>
                <w:rFonts w:ascii="宋体" w:hAnsi="宋体" w:eastAsia="宋体" w:cs="宋体"/>
                <w:sz w:val="20"/>
                <w:szCs w:val="20"/>
              </w:rPr>
              <w:t>第4章详述</w:t>
            </w:r>
          </w:p>
        </w:tc>
      </w:tr>
      <w:tr w14:paraId="3DC314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p w14:paraId="4CEC8DD0">
            <w:r>
              <w:rPr>
                <w:rFonts w:ascii="宋体" w:hAnsi="宋体" w:eastAsia="宋体" w:cs="宋体"/>
                <w:sz w:val="20"/>
                <w:szCs w:val="20"/>
              </w:rPr>
              <w:t>TC-SH-009</w:t>
            </w:r>
          </w:p>
        </w:tc>
        <w:tc>
          <w:p w14:paraId="40FA5C48">
            <w:r>
              <w:rPr>
                <w:rFonts w:ascii="宋体" w:hAnsi="宋体" w:eastAsia="宋体" w:cs="宋体"/>
                <w:sz w:val="20"/>
                <w:szCs w:val="20"/>
              </w:rPr>
              <w:t>店铺端—商品发布</w:t>
            </w:r>
          </w:p>
        </w:tc>
        <w:tc>
          <w:p w14:paraId="39F4637E">
            <w:r>
              <w:rPr>
                <w:rFonts w:ascii="宋体" w:hAnsi="宋体" w:eastAsia="宋体" w:cs="宋体"/>
                <w:sz w:val="20"/>
                <w:szCs w:val="20"/>
              </w:rPr>
              <w:t>BQ-SHOP-CLIENT</w:t>
            </w:r>
          </w:p>
        </w:tc>
        <w:tc>
          <w:p w14:paraId="14B091AB">
            <w:r>
              <w:rPr>
                <w:rFonts w:ascii="宋体" w:hAnsi="宋体" w:eastAsia="宋体" w:cs="宋体"/>
                <w:sz w:val="20"/>
                <w:szCs w:val="20"/>
              </w:rPr>
              <w:t>核心业务</w:t>
            </w:r>
          </w:p>
        </w:tc>
        <w:tc>
          <w:p w14:paraId="1254A217">
            <w:r>
              <w:rPr>
                <w:rFonts w:ascii="宋体" w:hAnsi="宋体" w:eastAsia="宋体" w:cs="宋体"/>
                <w:sz w:val="20"/>
                <w:szCs w:val="20"/>
              </w:rPr>
              <w:t>第4章详述</w:t>
            </w:r>
          </w:p>
        </w:tc>
      </w:tr>
      <w:tr w14:paraId="0D9061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p w14:paraId="74CE9D5C">
            <w:r>
              <w:rPr>
                <w:rFonts w:ascii="宋体" w:hAnsi="宋体" w:eastAsia="宋体" w:cs="宋体"/>
                <w:sz w:val="20"/>
                <w:szCs w:val="20"/>
              </w:rPr>
              <w:t>TC-SH-010</w:t>
            </w:r>
          </w:p>
        </w:tc>
        <w:tc>
          <w:p w14:paraId="7FFB7AA0">
            <w:r>
              <w:rPr>
                <w:rFonts w:ascii="宋体" w:hAnsi="宋体" w:eastAsia="宋体" w:cs="宋体"/>
                <w:sz w:val="20"/>
                <w:szCs w:val="20"/>
              </w:rPr>
              <w:t>店铺端—订单发货</w:t>
            </w:r>
          </w:p>
        </w:tc>
        <w:tc>
          <w:p w14:paraId="4F4B875A">
            <w:r>
              <w:rPr>
                <w:rFonts w:ascii="宋体" w:hAnsi="宋体" w:eastAsia="宋体" w:cs="宋体"/>
                <w:sz w:val="20"/>
                <w:szCs w:val="20"/>
              </w:rPr>
              <w:t>BQ-SHOP-CLIENT</w:t>
            </w:r>
          </w:p>
        </w:tc>
        <w:tc>
          <w:p w14:paraId="053B17A9">
            <w:r>
              <w:rPr>
                <w:rFonts w:ascii="宋体" w:hAnsi="宋体" w:eastAsia="宋体" w:cs="宋体"/>
                <w:sz w:val="20"/>
                <w:szCs w:val="20"/>
              </w:rPr>
              <w:t>核心业务</w:t>
            </w:r>
          </w:p>
        </w:tc>
        <w:tc>
          <w:p w14:paraId="547FE714">
            <w:r>
              <w:rPr>
                <w:rFonts w:ascii="宋体" w:hAnsi="宋体" w:eastAsia="宋体" w:cs="宋体"/>
                <w:sz w:val="20"/>
                <w:szCs w:val="20"/>
              </w:rPr>
              <w:t>第4章详述</w:t>
            </w:r>
          </w:p>
        </w:tc>
      </w:tr>
      <w:tr w14:paraId="68CBE9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p w14:paraId="104FBA93">
            <w:r>
              <w:rPr>
                <w:rFonts w:ascii="宋体" w:hAnsi="宋体" w:eastAsia="宋体" w:cs="宋体"/>
                <w:sz w:val="20"/>
                <w:szCs w:val="20"/>
              </w:rPr>
              <w:t>TC-SH-011</w:t>
            </w:r>
          </w:p>
        </w:tc>
        <w:tc>
          <w:p w14:paraId="206C2922">
            <w:r>
              <w:rPr>
                <w:rFonts w:ascii="宋体" w:hAnsi="宋体" w:eastAsia="宋体" w:cs="宋体"/>
                <w:sz w:val="20"/>
                <w:szCs w:val="20"/>
              </w:rPr>
              <w:t>店铺端—库存管理</w:t>
            </w:r>
          </w:p>
        </w:tc>
        <w:tc>
          <w:p w14:paraId="4E77D91A">
            <w:r>
              <w:rPr>
                <w:rFonts w:ascii="宋体" w:hAnsi="宋体" w:eastAsia="宋体" w:cs="宋体"/>
                <w:sz w:val="20"/>
                <w:szCs w:val="20"/>
              </w:rPr>
              <w:t>BQ-SHOP-CLIENT</w:t>
            </w:r>
          </w:p>
        </w:tc>
        <w:tc>
          <w:p w14:paraId="6B7D1350">
            <w:r>
              <w:rPr>
                <w:rFonts w:ascii="宋体" w:hAnsi="宋体" w:eastAsia="宋体" w:cs="宋体"/>
                <w:sz w:val="20"/>
                <w:szCs w:val="20"/>
              </w:rPr>
              <w:t>核心业务</w:t>
            </w:r>
          </w:p>
        </w:tc>
        <w:tc>
          <w:p w14:paraId="2118C88F">
            <w:r>
              <w:rPr>
                <w:rFonts w:ascii="宋体" w:hAnsi="宋体" w:eastAsia="宋体" w:cs="宋体"/>
                <w:sz w:val="20"/>
                <w:szCs w:val="20"/>
              </w:rPr>
              <w:t>第4章详述</w:t>
            </w:r>
          </w:p>
        </w:tc>
      </w:tr>
      <w:tr w14:paraId="2DD3AD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p w14:paraId="09B66924">
            <w:r>
              <w:rPr>
                <w:rFonts w:ascii="宋体" w:hAnsi="宋体" w:eastAsia="宋体" w:cs="宋体"/>
                <w:sz w:val="20"/>
                <w:szCs w:val="20"/>
              </w:rPr>
              <w:t>TC-SH-012</w:t>
            </w:r>
          </w:p>
        </w:tc>
        <w:tc>
          <w:p w14:paraId="062053C2">
            <w:r>
              <w:rPr>
                <w:rFonts w:ascii="宋体" w:hAnsi="宋体" w:eastAsia="宋体" w:cs="宋体"/>
                <w:sz w:val="20"/>
                <w:szCs w:val="20"/>
              </w:rPr>
              <w:t>店铺端—售后处理</w:t>
            </w:r>
          </w:p>
        </w:tc>
        <w:tc>
          <w:p w14:paraId="684906AC">
            <w:r>
              <w:rPr>
                <w:rFonts w:ascii="宋体" w:hAnsi="宋体" w:eastAsia="宋体" w:cs="宋体"/>
                <w:sz w:val="20"/>
                <w:szCs w:val="20"/>
              </w:rPr>
              <w:t>BQ-SHOP-CLIENT</w:t>
            </w:r>
          </w:p>
        </w:tc>
        <w:tc>
          <w:p w14:paraId="2601FEF1">
            <w:r>
              <w:rPr>
                <w:rFonts w:ascii="宋体" w:hAnsi="宋体" w:eastAsia="宋体" w:cs="宋体"/>
                <w:sz w:val="20"/>
                <w:szCs w:val="20"/>
              </w:rPr>
              <w:t>核心业务</w:t>
            </w:r>
          </w:p>
        </w:tc>
        <w:tc>
          <w:p w14:paraId="42A71C6F">
            <w:r>
              <w:rPr>
                <w:rFonts w:ascii="宋体" w:hAnsi="宋体" w:eastAsia="宋体" w:cs="宋体"/>
                <w:sz w:val="20"/>
                <w:szCs w:val="20"/>
              </w:rPr>
              <w:t>第4章详述</w:t>
            </w:r>
          </w:p>
        </w:tc>
      </w:tr>
      <w:tr w14:paraId="4D89A2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p w14:paraId="5D1F9404">
            <w:r>
              <w:rPr>
                <w:rFonts w:ascii="宋体" w:hAnsi="宋体" w:eastAsia="宋体" w:cs="宋体"/>
                <w:sz w:val="20"/>
                <w:szCs w:val="20"/>
              </w:rPr>
              <w:t>TC-SH-013</w:t>
            </w:r>
          </w:p>
        </w:tc>
        <w:tc>
          <w:p w14:paraId="47302E8D">
            <w:r>
              <w:rPr>
                <w:rFonts w:ascii="宋体" w:hAnsi="宋体" w:eastAsia="宋体" w:cs="宋体"/>
                <w:sz w:val="20"/>
                <w:szCs w:val="20"/>
              </w:rPr>
              <w:t>资质审核—扩展场景1</w:t>
            </w:r>
          </w:p>
        </w:tc>
        <w:tc>
          <w:p w14:paraId="6E34ACAA">
            <w:r>
              <w:rPr>
                <w:rFonts w:ascii="宋体" w:hAnsi="宋体" w:eastAsia="宋体" w:cs="宋体"/>
                <w:sz w:val="20"/>
                <w:szCs w:val="20"/>
              </w:rPr>
              <w:t>BQ-SHOP-CLIENT</w:t>
            </w:r>
          </w:p>
        </w:tc>
        <w:tc>
          <w:p w14:paraId="72EE4593">
            <w:r>
              <w:rPr>
                <w:rFonts w:ascii="宋体" w:hAnsi="宋体" w:eastAsia="宋体" w:cs="宋体"/>
                <w:sz w:val="20"/>
                <w:szCs w:val="20"/>
              </w:rPr>
              <w:t>资质审核</w:t>
            </w:r>
          </w:p>
        </w:tc>
        <w:tc>
          <w:p w14:paraId="2CC66730">
            <w:r>
              <w:rPr>
                <w:rFonts w:ascii="宋体" w:hAnsi="宋体" w:eastAsia="宋体" w:cs="宋体"/>
                <w:sz w:val="20"/>
                <w:szCs w:val="20"/>
              </w:rPr>
              <w:t>附录A</w:t>
            </w:r>
          </w:p>
        </w:tc>
      </w:tr>
      <w:tr w14:paraId="5AC667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p w14:paraId="6D6C8E7C">
            <w:r>
              <w:rPr>
                <w:rFonts w:ascii="宋体" w:hAnsi="宋体" w:eastAsia="宋体" w:cs="宋体"/>
                <w:sz w:val="20"/>
                <w:szCs w:val="20"/>
              </w:rPr>
              <w:t>TC-SH-014</w:t>
            </w:r>
          </w:p>
        </w:tc>
        <w:tc>
          <w:p w14:paraId="7716F582">
            <w:r>
              <w:rPr>
                <w:rFonts w:ascii="宋体" w:hAnsi="宋体" w:eastAsia="宋体" w:cs="宋体"/>
                <w:sz w:val="20"/>
                <w:szCs w:val="20"/>
              </w:rPr>
              <w:t>店铺分类—扩展场景2</w:t>
            </w:r>
          </w:p>
        </w:tc>
        <w:tc>
          <w:p w14:paraId="50740187">
            <w:r>
              <w:rPr>
                <w:rFonts w:ascii="宋体" w:hAnsi="宋体" w:eastAsia="宋体" w:cs="宋体"/>
                <w:sz w:val="20"/>
                <w:szCs w:val="20"/>
              </w:rPr>
              <w:t>BQ-SHOP-CLIENT</w:t>
            </w:r>
          </w:p>
        </w:tc>
        <w:tc>
          <w:p w14:paraId="29604119">
            <w:r>
              <w:rPr>
                <w:rFonts w:ascii="宋体" w:hAnsi="宋体" w:eastAsia="宋体" w:cs="宋体"/>
                <w:sz w:val="20"/>
                <w:szCs w:val="20"/>
              </w:rPr>
              <w:t>店铺分类</w:t>
            </w:r>
          </w:p>
        </w:tc>
        <w:tc>
          <w:p w14:paraId="6704FD73">
            <w:r>
              <w:rPr>
                <w:rFonts w:ascii="宋体" w:hAnsi="宋体" w:eastAsia="宋体" w:cs="宋体"/>
                <w:sz w:val="20"/>
                <w:szCs w:val="20"/>
              </w:rPr>
              <w:t>附录A</w:t>
            </w:r>
          </w:p>
        </w:tc>
      </w:tr>
      <w:tr w14:paraId="42C5BD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p w14:paraId="08AC2529">
            <w:r>
              <w:rPr>
                <w:rFonts w:ascii="宋体" w:hAnsi="宋体" w:eastAsia="宋体" w:cs="宋体"/>
                <w:sz w:val="20"/>
                <w:szCs w:val="20"/>
              </w:rPr>
              <w:t>TC-SH-015</w:t>
            </w:r>
          </w:p>
        </w:tc>
        <w:tc>
          <w:p w14:paraId="74CA0DD2">
            <w:r>
              <w:rPr>
                <w:rFonts w:ascii="宋体" w:hAnsi="宋体" w:eastAsia="宋体" w:cs="宋体"/>
                <w:sz w:val="20"/>
                <w:szCs w:val="20"/>
              </w:rPr>
              <w:t>运费模板—扩展场景3</w:t>
            </w:r>
          </w:p>
        </w:tc>
        <w:tc>
          <w:p w14:paraId="511C5CB0">
            <w:r>
              <w:rPr>
                <w:rFonts w:ascii="宋体" w:hAnsi="宋体" w:eastAsia="宋体" w:cs="宋体"/>
                <w:sz w:val="20"/>
                <w:szCs w:val="20"/>
              </w:rPr>
              <w:t>BQ-SHOP-CLIENT</w:t>
            </w:r>
          </w:p>
        </w:tc>
        <w:tc>
          <w:p w14:paraId="18529AD6">
            <w:r>
              <w:rPr>
                <w:rFonts w:ascii="宋体" w:hAnsi="宋体" w:eastAsia="宋体" w:cs="宋体"/>
                <w:sz w:val="20"/>
                <w:szCs w:val="20"/>
              </w:rPr>
              <w:t>运费模板</w:t>
            </w:r>
          </w:p>
        </w:tc>
        <w:tc>
          <w:p w14:paraId="1FFDA0D0">
            <w:r>
              <w:rPr>
                <w:rFonts w:ascii="宋体" w:hAnsi="宋体" w:eastAsia="宋体" w:cs="宋体"/>
                <w:sz w:val="20"/>
                <w:szCs w:val="20"/>
              </w:rPr>
              <w:t>附录A</w:t>
            </w:r>
          </w:p>
        </w:tc>
      </w:tr>
      <w:tr w14:paraId="6965E0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p w14:paraId="18A98EAF">
            <w:r>
              <w:rPr>
                <w:rFonts w:ascii="宋体" w:hAnsi="宋体" w:eastAsia="宋体" w:cs="宋体"/>
                <w:sz w:val="20"/>
                <w:szCs w:val="20"/>
              </w:rPr>
              <w:t>TC-SH-016</w:t>
            </w:r>
          </w:p>
        </w:tc>
        <w:tc>
          <w:p w14:paraId="72F70EF1">
            <w:r>
              <w:rPr>
                <w:rFonts w:ascii="宋体" w:hAnsi="宋体" w:eastAsia="宋体" w:cs="宋体"/>
                <w:sz w:val="20"/>
                <w:szCs w:val="20"/>
              </w:rPr>
              <w:t>优惠券—扩展场景4</w:t>
            </w:r>
          </w:p>
        </w:tc>
        <w:tc>
          <w:p w14:paraId="408CA0B2">
            <w:r>
              <w:rPr>
                <w:rFonts w:ascii="宋体" w:hAnsi="宋体" w:eastAsia="宋体" w:cs="宋体"/>
                <w:sz w:val="20"/>
                <w:szCs w:val="20"/>
              </w:rPr>
              <w:t>BQ-SHOP-CLIENT</w:t>
            </w:r>
          </w:p>
        </w:tc>
        <w:tc>
          <w:p w14:paraId="6C1FDA0C">
            <w:r>
              <w:rPr>
                <w:rFonts w:ascii="宋体" w:hAnsi="宋体" w:eastAsia="宋体" w:cs="宋体"/>
                <w:sz w:val="20"/>
                <w:szCs w:val="20"/>
              </w:rPr>
              <w:t>优惠券</w:t>
            </w:r>
          </w:p>
        </w:tc>
        <w:tc>
          <w:p w14:paraId="0C31CCFB">
            <w:r>
              <w:rPr>
                <w:rFonts w:ascii="宋体" w:hAnsi="宋体" w:eastAsia="宋体" w:cs="宋体"/>
                <w:sz w:val="20"/>
                <w:szCs w:val="20"/>
              </w:rPr>
              <w:t>附录A</w:t>
            </w:r>
          </w:p>
        </w:tc>
      </w:tr>
      <w:tr w14:paraId="056512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p w14:paraId="0397D7AC">
            <w:r>
              <w:rPr>
                <w:rFonts w:ascii="宋体" w:hAnsi="宋体" w:eastAsia="宋体" w:cs="宋体"/>
                <w:sz w:val="20"/>
                <w:szCs w:val="20"/>
              </w:rPr>
              <w:t>TC-SH-017</w:t>
            </w:r>
          </w:p>
        </w:tc>
        <w:tc>
          <w:p w14:paraId="09636555">
            <w:r>
              <w:rPr>
                <w:rFonts w:ascii="宋体" w:hAnsi="宋体" w:eastAsia="宋体" w:cs="宋体"/>
                <w:sz w:val="20"/>
                <w:szCs w:val="20"/>
              </w:rPr>
              <w:t>Banner—扩展场景5</w:t>
            </w:r>
          </w:p>
        </w:tc>
        <w:tc>
          <w:p w14:paraId="4B16A39E">
            <w:r>
              <w:rPr>
                <w:rFonts w:ascii="宋体" w:hAnsi="宋体" w:eastAsia="宋体" w:cs="宋体"/>
                <w:sz w:val="20"/>
                <w:szCs w:val="20"/>
              </w:rPr>
              <w:t>BQ-SHOP-CLIENT</w:t>
            </w:r>
          </w:p>
        </w:tc>
        <w:tc>
          <w:p w14:paraId="05C327A7">
            <w:r>
              <w:rPr>
                <w:rFonts w:ascii="宋体" w:hAnsi="宋体" w:eastAsia="宋体" w:cs="宋体"/>
                <w:sz w:val="20"/>
                <w:szCs w:val="20"/>
              </w:rPr>
              <w:t>Banner</w:t>
            </w:r>
          </w:p>
        </w:tc>
        <w:tc>
          <w:p w14:paraId="0441D2D0">
            <w:r>
              <w:rPr>
                <w:rFonts w:ascii="宋体" w:hAnsi="宋体" w:eastAsia="宋体" w:cs="宋体"/>
                <w:sz w:val="20"/>
                <w:szCs w:val="20"/>
              </w:rPr>
              <w:t>附录A</w:t>
            </w:r>
          </w:p>
        </w:tc>
      </w:tr>
      <w:tr w14:paraId="328290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p w14:paraId="3D57037E">
            <w:r>
              <w:rPr>
                <w:rFonts w:ascii="宋体" w:hAnsi="宋体" w:eastAsia="宋体" w:cs="宋体"/>
                <w:sz w:val="20"/>
                <w:szCs w:val="20"/>
              </w:rPr>
              <w:t>TC-SH-018</w:t>
            </w:r>
          </w:p>
        </w:tc>
        <w:tc>
          <w:p w14:paraId="66464445">
            <w:r>
              <w:rPr>
                <w:rFonts w:ascii="宋体" w:hAnsi="宋体" w:eastAsia="宋体" w:cs="宋体"/>
                <w:sz w:val="20"/>
                <w:szCs w:val="20"/>
              </w:rPr>
              <w:t>会员等级—扩展场景6</w:t>
            </w:r>
          </w:p>
        </w:tc>
        <w:tc>
          <w:p w14:paraId="3FB89F13">
            <w:r>
              <w:rPr>
                <w:rFonts w:ascii="宋体" w:hAnsi="宋体" w:eastAsia="宋体" w:cs="宋体"/>
                <w:sz w:val="20"/>
                <w:szCs w:val="20"/>
              </w:rPr>
              <w:t>BQ-SHOP-CLIENT</w:t>
            </w:r>
          </w:p>
        </w:tc>
        <w:tc>
          <w:p w14:paraId="05AF1509">
            <w:r>
              <w:rPr>
                <w:rFonts w:ascii="宋体" w:hAnsi="宋体" w:eastAsia="宋体" w:cs="宋体"/>
                <w:sz w:val="20"/>
                <w:szCs w:val="20"/>
              </w:rPr>
              <w:t>会员等级</w:t>
            </w:r>
          </w:p>
        </w:tc>
        <w:tc>
          <w:p w14:paraId="2BF63D81">
            <w:r>
              <w:rPr>
                <w:rFonts w:ascii="宋体" w:hAnsi="宋体" w:eastAsia="宋体" w:cs="宋体"/>
                <w:sz w:val="20"/>
                <w:szCs w:val="20"/>
              </w:rPr>
              <w:t>附录A</w:t>
            </w:r>
          </w:p>
        </w:tc>
      </w:tr>
      <w:tr w14:paraId="035260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p w14:paraId="17637422">
            <w:r>
              <w:rPr>
                <w:rFonts w:ascii="宋体" w:hAnsi="宋体" w:eastAsia="宋体" w:cs="宋体"/>
                <w:sz w:val="20"/>
                <w:szCs w:val="20"/>
              </w:rPr>
              <w:t>TC-SH-019</w:t>
            </w:r>
          </w:p>
        </w:tc>
        <w:tc>
          <w:p w14:paraId="3048E214">
            <w:r>
              <w:rPr>
                <w:rFonts w:ascii="宋体" w:hAnsi="宋体" w:eastAsia="宋体" w:cs="宋体"/>
                <w:sz w:val="20"/>
                <w:szCs w:val="20"/>
              </w:rPr>
              <w:t>财务对账—扩展场景7</w:t>
            </w:r>
          </w:p>
        </w:tc>
        <w:tc>
          <w:p w14:paraId="5A5B056E">
            <w:r>
              <w:rPr>
                <w:rFonts w:ascii="宋体" w:hAnsi="宋体" w:eastAsia="宋体" w:cs="宋体"/>
                <w:sz w:val="20"/>
                <w:szCs w:val="20"/>
              </w:rPr>
              <w:t>BQ-SHOP-CLIENT</w:t>
            </w:r>
          </w:p>
        </w:tc>
        <w:tc>
          <w:p w14:paraId="61C7623B">
            <w:r>
              <w:rPr>
                <w:rFonts w:ascii="宋体" w:hAnsi="宋体" w:eastAsia="宋体" w:cs="宋体"/>
                <w:sz w:val="20"/>
                <w:szCs w:val="20"/>
              </w:rPr>
              <w:t>财务对账</w:t>
            </w:r>
          </w:p>
        </w:tc>
        <w:tc>
          <w:p w14:paraId="21DD69E6">
            <w:r>
              <w:rPr>
                <w:rFonts w:ascii="宋体" w:hAnsi="宋体" w:eastAsia="宋体" w:cs="宋体"/>
                <w:sz w:val="20"/>
                <w:szCs w:val="20"/>
              </w:rPr>
              <w:t>附录A</w:t>
            </w:r>
          </w:p>
        </w:tc>
      </w:tr>
      <w:tr w14:paraId="74D6DF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p w14:paraId="6A7AB392">
            <w:r>
              <w:rPr>
                <w:rFonts w:ascii="宋体" w:hAnsi="宋体" w:eastAsia="宋体" w:cs="宋体"/>
                <w:sz w:val="20"/>
                <w:szCs w:val="20"/>
              </w:rPr>
              <w:t>TC-SH-020</w:t>
            </w:r>
          </w:p>
        </w:tc>
        <w:tc>
          <w:p w14:paraId="46CD209A">
            <w:r>
              <w:rPr>
                <w:rFonts w:ascii="宋体" w:hAnsi="宋体" w:eastAsia="宋体" w:cs="宋体"/>
                <w:sz w:val="20"/>
                <w:szCs w:val="20"/>
              </w:rPr>
              <w:t>退款审核—扩展场景8</w:t>
            </w:r>
          </w:p>
        </w:tc>
        <w:tc>
          <w:p w14:paraId="5ADBD82E">
            <w:r>
              <w:rPr>
                <w:rFonts w:ascii="宋体" w:hAnsi="宋体" w:eastAsia="宋体" w:cs="宋体"/>
                <w:sz w:val="20"/>
                <w:szCs w:val="20"/>
              </w:rPr>
              <w:t>BQ-SHOP-CLIENT</w:t>
            </w:r>
          </w:p>
        </w:tc>
        <w:tc>
          <w:p w14:paraId="19BB3D5D">
            <w:r>
              <w:rPr>
                <w:rFonts w:ascii="宋体" w:hAnsi="宋体" w:eastAsia="宋体" w:cs="宋体"/>
                <w:sz w:val="20"/>
                <w:szCs w:val="20"/>
              </w:rPr>
              <w:t>退款审核</w:t>
            </w:r>
          </w:p>
        </w:tc>
        <w:tc>
          <w:p w14:paraId="300CA4FE">
            <w:r>
              <w:rPr>
                <w:rFonts w:ascii="宋体" w:hAnsi="宋体" w:eastAsia="宋体" w:cs="宋体"/>
                <w:sz w:val="20"/>
                <w:szCs w:val="20"/>
              </w:rPr>
              <w:t>附录A</w:t>
            </w:r>
          </w:p>
        </w:tc>
      </w:tr>
      <w:tr w14:paraId="3E1491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p w14:paraId="463C85A7">
            <w:r>
              <w:rPr>
                <w:rFonts w:ascii="宋体" w:hAnsi="宋体" w:eastAsia="宋体" w:cs="宋体"/>
                <w:sz w:val="20"/>
                <w:szCs w:val="20"/>
              </w:rPr>
              <w:t>TC-SH-021</w:t>
            </w:r>
          </w:p>
        </w:tc>
        <w:tc>
          <w:p w14:paraId="6A7FF9BC">
            <w:r>
              <w:rPr>
                <w:rFonts w:ascii="宋体" w:hAnsi="宋体" w:eastAsia="宋体" w:cs="宋体"/>
                <w:sz w:val="20"/>
                <w:szCs w:val="20"/>
              </w:rPr>
              <w:t>Token管理—扩展场景9</w:t>
            </w:r>
          </w:p>
        </w:tc>
        <w:tc>
          <w:p w14:paraId="09E6B778">
            <w:r>
              <w:rPr>
                <w:rFonts w:ascii="宋体" w:hAnsi="宋体" w:eastAsia="宋体" w:cs="宋体"/>
                <w:sz w:val="20"/>
                <w:szCs w:val="20"/>
              </w:rPr>
              <w:t>BQ-SHOP-CLIENT</w:t>
            </w:r>
          </w:p>
        </w:tc>
        <w:tc>
          <w:p w14:paraId="136CE4ED">
            <w:r>
              <w:rPr>
                <w:rFonts w:ascii="宋体" w:hAnsi="宋体" w:eastAsia="宋体" w:cs="宋体"/>
                <w:sz w:val="20"/>
                <w:szCs w:val="20"/>
              </w:rPr>
              <w:t>Token管理</w:t>
            </w:r>
          </w:p>
        </w:tc>
        <w:tc>
          <w:p w14:paraId="430A4784">
            <w:r>
              <w:rPr>
                <w:rFonts w:ascii="宋体" w:hAnsi="宋体" w:eastAsia="宋体" w:cs="宋体"/>
                <w:sz w:val="20"/>
                <w:szCs w:val="20"/>
              </w:rPr>
              <w:t>附录A</w:t>
            </w:r>
          </w:p>
        </w:tc>
      </w:tr>
      <w:tr w14:paraId="4AA473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p w14:paraId="14C4B711">
            <w:r>
              <w:rPr>
                <w:rFonts w:ascii="宋体" w:hAnsi="宋体" w:eastAsia="宋体" w:cs="宋体"/>
                <w:sz w:val="20"/>
                <w:szCs w:val="20"/>
              </w:rPr>
              <w:t>TC-SH-022</w:t>
            </w:r>
          </w:p>
        </w:tc>
        <w:tc>
          <w:p w14:paraId="06905F1B">
            <w:r>
              <w:rPr>
                <w:rFonts w:ascii="宋体" w:hAnsi="宋体" w:eastAsia="宋体" w:cs="宋体"/>
                <w:sz w:val="20"/>
                <w:szCs w:val="20"/>
              </w:rPr>
              <w:t>员工管理—扩展场景10</w:t>
            </w:r>
          </w:p>
        </w:tc>
        <w:tc>
          <w:p w14:paraId="0EE45A60">
            <w:r>
              <w:rPr>
                <w:rFonts w:ascii="宋体" w:hAnsi="宋体" w:eastAsia="宋体" w:cs="宋体"/>
                <w:sz w:val="20"/>
                <w:szCs w:val="20"/>
              </w:rPr>
              <w:t>BQ-SHOP-CLIENT</w:t>
            </w:r>
          </w:p>
        </w:tc>
        <w:tc>
          <w:p w14:paraId="2C862411">
            <w:r>
              <w:rPr>
                <w:rFonts w:ascii="宋体" w:hAnsi="宋体" w:eastAsia="宋体" w:cs="宋体"/>
                <w:sz w:val="20"/>
                <w:szCs w:val="20"/>
              </w:rPr>
              <w:t>员工管理</w:t>
            </w:r>
          </w:p>
        </w:tc>
        <w:tc>
          <w:p w14:paraId="2070974F">
            <w:r>
              <w:rPr>
                <w:rFonts w:ascii="宋体" w:hAnsi="宋体" w:eastAsia="宋体" w:cs="宋体"/>
                <w:sz w:val="20"/>
                <w:szCs w:val="20"/>
              </w:rPr>
              <w:t>附录A</w:t>
            </w:r>
          </w:p>
        </w:tc>
      </w:tr>
      <w:tr w14:paraId="61CF0D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p w14:paraId="5319BFB9">
            <w:r>
              <w:rPr>
                <w:rFonts w:ascii="宋体" w:hAnsi="宋体" w:eastAsia="宋体" w:cs="宋体"/>
                <w:sz w:val="20"/>
                <w:szCs w:val="20"/>
              </w:rPr>
              <w:t>TC-SH-023</w:t>
            </w:r>
          </w:p>
        </w:tc>
        <w:tc>
          <w:p w14:paraId="42622DC6">
            <w:r>
              <w:rPr>
                <w:rFonts w:ascii="宋体" w:hAnsi="宋体" w:eastAsia="宋体" w:cs="宋体"/>
                <w:sz w:val="20"/>
                <w:szCs w:val="20"/>
              </w:rPr>
              <w:t>资质审核—扩展场景11</w:t>
            </w:r>
          </w:p>
        </w:tc>
        <w:tc>
          <w:p w14:paraId="42048593">
            <w:r>
              <w:rPr>
                <w:rFonts w:ascii="宋体" w:hAnsi="宋体" w:eastAsia="宋体" w:cs="宋体"/>
                <w:sz w:val="20"/>
                <w:szCs w:val="20"/>
              </w:rPr>
              <w:t>BQ-SHOP-CLIENT</w:t>
            </w:r>
          </w:p>
        </w:tc>
        <w:tc>
          <w:p w14:paraId="51B1DA2F">
            <w:r>
              <w:rPr>
                <w:rFonts w:ascii="宋体" w:hAnsi="宋体" w:eastAsia="宋体" w:cs="宋体"/>
                <w:sz w:val="20"/>
                <w:szCs w:val="20"/>
              </w:rPr>
              <w:t>资质审核</w:t>
            </w:r>
          </w:p>
        </w:tc>
        <w:tc>
          <w:p w14:paraId="63196FBF">
            <w:r>
              <w:rPr>
                <w:rFonts w:ascii="宋体" w:hAnsi="宋体" w:eastAsia="宋体" w:cs="宋体"/>
                <w:sz w:val="20"/>
                <w:szCs w:val="20"/>
              </w:rPr>
              <w:t>附录A</w:t>
            </w:r>
          </w:p>
        </w:tc>
      </w:tr>
      <w:tr w14:paraId="568F58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p w14:paraId="6D0CB58D">
            <w:r>
              <w:rPr>
                <w:rFonts w:ascii="宋体" w:hAnsi="宋体" w:eastAsia="宋体" w:cs="宋体"/>
                <w:sz w:val="20"/>
                <w:szCs w:val="20"/>
              </w:rPr>
              <w:t>TC-SH-024</w:t>
            </w:r>
          </w:p>
        </w:tc>
        <w:tc>
          <w:p w14:paraId="0FA82972">
            <w:r>
              <w:rPr>
                <w:rFonts w:ascii="宋体" w:hAnsi="宋体" w:eastAsia="宋体" w:cs="宋体"/>
                <w:sz w:val="20"/>
                <w:szCs w:val="20"/>
              </w:rPr>
              <w:t>店铺分类—扩展场景12</w:t>
            </w:r>
          </w:p>
        </w:tc>
        <w:tc>
          <w:p w14:paraId="1CD2EB43">
            <w:r>
              <w:rPr>
                <w:rFonts w:ascii="宋体" w:hAnsi="宋体" w:eastAsia="宋体" w:cs="宋体"/>
                <w:sz w:val="20"/>
                <w:szCs w:val="20"/>
              </w:rPr>
              <w:t>BQ-SHOP-CLIENT</w:t>
            </w:r>
          </w:p>
        </w:tc>
        <w:tc>
          <w:p w14:paraId="6A7C8917">
            <w:r>
              <w:rPr>
                <w:rFonts w:ascii="宋体" w:hAnsi="宋体" w:eastAsia="宋体" w:cs="宋体"/>
                <w:sz w:val="20"/>
                <w:szCs w:val="20"/>
              </w:rPr>
              <w:t>店铺分类</w:t>
            </w:r>
          </w:p>
        </w:tc>
        <w:tc>
          <w:p w14:paraId="3AD08A04">
            <w:r>
              <w:rPr>
                <w:rFonts w:ascii="宋体" w:hAnsi="宋体" w:eastAsia="宋体" w:cs="宋体"/>
                <w:sz w:val="20"/>
                <w:szCs w:val="20"/>
              </w:rPr>
              <w:t>附录A</w:t>
            </w:r>
          </w:p>
        </w:tc>
      </w:tr>
      <w:tr w14:paraId="5F9CB7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p w14:paraId="06899D5F">
            <w:r>
              <w:rPr>
                <w:rFonts w:ascii="宋体" w:hAnsi="宋体" w:eastAsia="宋体" w:cs="宋体"/>
                <w:sz w:val="20"/>
                <w:szCs w:val="20"/>
              </w:rPr>
              <w:t>TC-SH-025</w:t>
            </w:r>
          </w:p>
        </w:tc>
        <w:tc>
          <w:p w14:paraId="3BB11D1D">
            <w:r>
              <w:rPr>
                <w:rFonts w:ascii="宋体" w:hAnsi="宋体" w:eastAsia="宋体" w:cs="宋体"/>
                <w:sz w:val="20"/>
                <w:szCs w:val="20"/>
              </w:rPr>
              <w:t>运费模板—扩展场景13</w:t>
            </w:r>
          </w:p>
        </w:tc>
        <w:tc>
          <w:p w14:paraId="06240C13">
            <w:r>
              <w:rPr>
                <w:rFonts w:ascii="宋体" w:hAnsi="宋体" w:eastAsia="宋体" w:cs="宋体"/>
                <w:sz w:val="20"/>
                <w:szCs w:val="20"/>
              </w:rPr>
              <w:t>BQ-SHOP-CLIENT</w:t>
            </w:r>
          </w:p>
        </w:tc>
        <w:tc>
          <w:p w14:paraId="01B530FC">
            <w:r>
              <w:rPr>
                <w:rFonts w:ascii="宋体" w:hAnsi="宋体" w:eastAsia="宋体" w:cs="宋体"/>
                <w:sz w:val="20"/>
                <w:szCs w:val="20"/>
              </w:rPr>
              <w:t>运费模板</w:t>
            </w:r>
          </w:p>
        </w:tc>
        <w:tc>
          <w:p w14:paraId="10DE2392">
            <w:r>
              <w:rPr>
                <w:rFonts w:ascii="宋体" w:hAnsi="宋体" w:eastAsia="宋体" w:cs="宋体"/>
                <w:sz w:val="20"/>
                <w:szCs w:val="20"/>
              </w:rPr>
              <w:t>附录A</w:t>
            </w:r>
          </w:p>
        </w:tc>
      </w:tr>
      <w:tr w14:paraId="6B7D40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p w14:paraId="265E5589">
            <w:r>
              <w:rPr>
                <w:rFonts w:ascii="宋体" w:hAnsi="宋体" w:eastAsia="宋体" w:cs="宋体"/>
                <w:sz w:val="20"/>
                <w:szCs w:val="20"/>
              </w:rPr>
              <w:t>TC-SH-026</w:t>
            </w:r>
          </w:p>
        </w:tc>
        <w:tc>
          <w:p w14:paraId="101D9FB5">
            <w:r>
              <w:rPr>
                <w:rFonts w:ascii="宋体" w:hAnsi="宋体" w:eastAsia="宋体" w:cs="宋体"/>
                <w:sz w:val="20"/>
                <w:szCs w:val="20"/>
              </w:rPr>
              <w:t>优惠券—扩展场景14</w:t>
            </w:r>
          </w:p>
        </w:tc>
        <w:tc>
          <w:p w14:paraId="3063E15B">
            <w:r>
              <w:rPr>
                <w:rFonts w:ascii="宋体" w:hAnsi="宋体" w:eastAsia="宋体" w:cs="宋体"/>
                <w:sz w:val="20"/>
                <w:szCs w:val="20"/>
              </w:rPr>
              <w:t>BQ-SHOP-CLIENT</w:t>
            </w:r>
          </w:p>
        </w:tc>
        <w:tc>
          <w:p w14:paraId="126FE144">
            <w:r>
              <w:rPr>
                <w:rFonts w:ascii="宋体" w:hAnsi="宋体" w:eastAsia="宋体" w:cs="宋体"/>
                <w:sz w:val="20"/>
                <w:szCs w:val="20"/>
              </w:rPr>
              <w:t>优惠券</w:t>
            </w:r>
          </w:p>
        </w:tc>
        <w:tc>
          <w:p w14:paraId="52CD93F5">
            <w:r>
              <w:rPr>
                <w:rFonts w:ascii="宋体" w:hAnsi="宋体" w:eastAsia="宋体" w:cs="宋体"/>
                <w:sz w:val="20"/>
                <w:szCs w:val="20"/>
              </w:rPr>
              <w:t>附录A</w:t>
            </w:r>
          </w:p>
        </w:tc>
      </w:tr>
      <w:tr w14:paraId="115492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p w14:paraId="6F7A22F2">
            <w:r>
              <w:rPr>
                <w:rFonts w:ascii="宋体" w:hAnsi="宋体" w:eastAsia="宋体" w:cs="宋体"/>
                <w:sz w:val="20"/>
                <w:szCs w:val="20"/>
              </w:rPr>
              <w:t>TC-SH-027</w:t>
            </w:r>
          </w:p>
        </w:tc>
        <w:tc>
          <w:p w14:paraId="2046660C">
            <w:r>
              <w:rPr>
                <w:rFonts w:ascii="宋体" w:hAnsi="宋体" w:eastAsia="宋体" w:cs="宋体"/>
                <w:sz w:val="20"/>
                <w:szCs w:val="20"/>
              </w:rPr>
              <w:t>Banner—扩展场景15</w:t>
            </w:r>
          </w:p>
        </w:tc>
        <w:tc>
          <w:p w14:paraId="6E493B30">
            <w:r>
              <w:rPr>
                <w:rFonts w:ascii="宋体" w:hAnsi="宋体" w:eastAsia="宋体" w:cs="宋体"/>
                <w:sz w:val="20"/>
                <w:szCs w:val="20"/>
              </w:rPr>
              <w:t>BQ-SHOP-CLIENT</w:t>
            </w:r>
          </w:p>
        </w:tc>
        <w:tc>
          <w:p w14:paraId="369CBB41">
            <w:r>
              <w:rPr>
                <w:rFonts w:ascii="宋体" w:hAnsi="宋体" w:eastAsia="宋体" w:cs="宋体"/>
                <w:sz w:val="20"/>
                <w:szCs w:val="20"/>
              </w:rPr>
              <w:t>Banner</w:t>
            </w:r>
          </w:p>
        </w:tc>
        <w:tc>
          <w:p w14:paraId="19B4DA33">
            <w:r>
              <w:rPr>
                <w:rFonts w:ascii="宋体" w:hAnsi="宋体" w:eastAsia="宋体" w:cs="宋体"/>
                <w:sz w:val="20"/>
                <w:szCs w:val="20"/>
              </w:rPr>
              <w:t>附录A</w:t>
            </w:r>
          </w:p>
        </w:tc>
      </w:tr>
      <w:tr w14:paraId="4CE16D28">
        <w:tblPrEx>
          <w:tblCellMar>
            <w:top w:w="0" w:type="dxa"/>
            <w:left w:w="10" w:type="dxa"/>
            <w:bottom w:w="0" w:type="dxa"/>
            <w:right w:w="10" w:type="dxa"/>
          </w:tblCellMar>
        </w:tblPrEx>
        <w:tc>
          <w:p w14:paraId="5DF2FA2E">
            <w:r>
              <w:rPr>
                <w:rFonts w:ascii="宋体" w:hAnsi="宋体" w:eastAsia="宋体" w:cs="宋体"/>
                <w:sz w:val="20"/>
                <w:szCs w:val="20"/>
              </w:rPr>
              <w:t>TC-SH-028</w:t>
            </w:r>
          </w:p>
        </w:tc>
        <w:tc>
          <w:p w14:paraId="163D60AA">
            <w:r>
              <w:rPr>
                <w:rFonts w:ascii="宋体" w:hAnsi="宋体" w:eastAsia="宋体" w:cs="宋体"/>
                <w:sz w:val="20"/>
                <w:szCs w:val="20"/>
              </w:rPr>
              <w:t>会员等级—扩展场景16</w:t>
            </w:r>
          </w:p>
        </w:tc>
        <w:tc>
          <w:p w14:paraId="0ABCEB61">
            <w:r>
              <w:rPr>
                <w:rFonts w:ascii="宋体" w:hAnsi="宋体" w:eastAsia="宋体" w:cs="宋体"/>
                <w:sz w:val="20"/>
                <w:szCs w:val="20"/>
              </w:rPr>
              <w:t>BQ-SHOP-CLIENT</w:t>
            </w:r>
          </w:p>
        </w:tc>
        <w:tc>
          <w:p w14:paraId="47EFE81B">
            <w:r>
              <w:rPr>
                <w:rFonts w:ascii="宋体" w:hAnsi="宋体" w:eastAsia="宋体" w:cs="宋体"/>
                <w:sz w:val="20"/>
                <w:szCs w:val="20"/>
              </w:rPr>
              <w:t>会员等级</w:t>
            </w:r>
          </w:p>
        </w:tc>
        <w:tc>
          <w:p w14:paraId="5765B63A">
            <w:r>
              <w:rPr>
                <w:rFonts w:ascii="宋体" w:hAnsi="宋体" w:eastAsia="宋体" w:cs="宋体"/>
                <w:sz w:val="20"/>
                <w:szCs w:val="20"/>
              </w:rPr>
              <w:t>附录A</w:t>
            </w:r>
          </w:p>
        </w:tc>
      </w:tr>
      <w:tr w14:paraId="159B36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p w14:paraId="0DF54F62">
            <w:r>
              <w:rPr>
                <w:rFonts w:ascii="宋体" w:hAnsi="宋体" w:eastAsia="宋体" w:cs="宋体"/>
                <w:sz w:val="20"/>
                <w:szCs w:val="20"/>
              </w:rPr>
              <w:t>TC-SH-029</w:t>
            </w:r>
          </w:p>
        </w:tc>
        <w:tc>
          <w:p w14:paraId="5F0F7D18">
            <w:r>
              <w:rPr>
                <w:rFonts w:ascii="宋体" w:hAnsi="宋体" w:eastAsia="宋体" w:cs="宋体"/>
                <w:sz w:val="20"/>
                <w:szCs w:val="20"/>
              </w:rPr>
              <w:t>财务对账—扩展场景17</w:t>
            </w:r>
          </w:p>
        </w:tc>
        <w:tc>
          <w:p w14:paraId="54B8D7A5">
            <w:r>
              <w:rPr>
                <w:rFonts w:ascii="宋体" w:hAnsi="宋体" w:eastAsia="宋体" w:cs="宋体"/>
                <w:sz w:val="20"/>
                <w:szCs w:val="20"/>
              </w:rPr>
              <w:t>BQ-SHOP-CLIENT</w:t>
            </w:r>
          </w:p>
        </w:tc>
        <w:tc>
          <w:p w14:paraId="39EF1B1A">
            <w:r>
              <w:rPr>
                <w:rFonts w:ascii="宋体" w:hAnsi="宋体" w:eastAsia="宋体" w:cs="宋体"/>
                <w:sz w:val="20"/>
                <w:szCs w:val="20"/>
              </w:rPr>
              <w:t>财务对账</w:t>
            </w:r>
          </w:p>
        </w:tc>
        <w:tc>
          <w:p w14:paraId="6E529DAF">
            <w:r>
              <w:rPr>
                <w:rFonts w:ascii="宋体" w:hAnsi="宋体" w:eastAsia="宋体" w:cs="宋体"/>
                <w:sz w:val="20"/>
                <w:szCs w:val="20"/>
              </w:rPr>
              <w:t>附录A</w:t>
            </w:r>
          </w:p>
        </w:tc>
      </w:tr>
      <w:tr w14:paraId="150B54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p w14:paraId="6201B262">
            <w:r>
              <w:rPr>
                <w:rFonts w:ascii="宋体" w:hAnsi="宋体" w:eastAsia="宋体" w:cs="宋体"/>
                <w:sz w:val="20"/>
                <w:szCs w:val="20"/>
              </w:rPr>
              <w:t>TC-SH-030</w:t>
            </w:r>
          </w:p>
        </w:tc>
        <w:tc>
          <w:p w14:paraId="65C98FEB">
            <w:r>
              <w:rPr>
                <w:rFonts w:ascii="宋体" w:hAnsi="宋体" w:eastAsia="宋体" w:cs="宋体"/>
                <w:sz w:val="20"/>
                <w:szCs w:val="20"/>
              </w:rPr>
              <w:t>退款审核—扩展场景18</w:t>
            </w:r>
          </w:p>
        </w:tc>
        <w:tc>
          <w:p w14:paraId="2510BFAE">
            <w:r>
              <w:rPr>
                <w:rFonts w:ascii="宋体" w:hAnsi="宋体" w:eastAsia="宋体" w:cs="宋体"/>
                <w:sz w:val="20"/>
                <w:szCs w:val="20"/>
              </w:rPr>
              <w:t>BQ-SHOP-CLIENT</w:t>
            </w:r>
          </w:p>
        </w:tc>
        <w:tc>
          <w:p w14:paraId="6C0A5815">
            <w:r>
              <w:rPr>
                <w:rFonts w:ascii="宋体" w:hAnsi="宋体" w:eastAsia="宋体" w:cs="宋体"/>
                <w:sz w:val="20"/>
                <w:szCs w:val="20"/>
              </w:rPr>
              <w:t>退款审核</w:t>
            </w:r>
          </w:p>
        </w:tc>
        <w:tc>
          <w:p w14:paraId="67B7BF71">
            <w:r>
              <w:rPr>
                <w:rFonts w:ascii="宋体" w:hAnsi="宋体" w:eastAsia="宋体" w:cs="宋体"/>
                <w:sz w:val="20"/>
                <w:szCs w:val="20"/>
              </w:rPr>
              <w:t>附录A</w:t>
            </w:r>
          </w:p>
        </w:tc>
      </w:tr>
      <w:tr w14:paraId="64A544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p w14:paraId="2712B8DA">
            <w:r>
              <w:rPr>
                <w:rFonts w:ascii="宋体" w:hAnsi="宋体" w:eastAsia="宋体" w:cs="宋体"/>
                <w:sz w:val="20"/>
                <w:szCs w:val="20"/>
              </w:rPr>
              <w:t>TC-SH-031</w:t>
            </w:r>
          </w:p>
        </w:tc>
        <w:tc>
          <w:p w14:paraId="588348AB">
            <w:r>
              <w:rPr>
                <w:rFonts w:ascii="宋体" w:hAnsi="宋体" w:eastAsia="宋体" w:cs="宋体"/>
                <w:sz w:val="20"/>
                <w:szCs w:val="20"/>
              </w:rPr>
              <w:t>Token管理—扩展场景19</w:t>
            </w:r>
          </w:p>
        </w:tc>
        <w:tc>
          <w:p w14:paraId="43AE435D">
            <w:r>
              <w:rPr>
                <w:rFonts w:ascii="宋体" w:hAnsi="宋体" w:eastAsia="宋体" w:cs="宋体"/>
                <w:sz w:val="20"/>
                <w:szCs w:val="20"/>
              </w:rPr>
              <w:t>BQ-SHOP-CLIENT</w:t>
            </w:r>
          </w:p>
        </w:tc>
        <w:tc>
          <w:p w14:paraId="77116640">
            <w:r>
              <w:rPr>
                <w:rFonts w:ascii="宋体" w:hAnsi="宋体" w:eastAsia="宋体" w:cs="宋体"/>
                <w:sz w:val="20"/>
                <w:szCs w:val="20"/>
              </w:rPr>
              <w:t>Token管理</w:t>
            </w:r>
          </w:p>
        </w:tc>
        <w:tc>
          <w:p w14:paraId="5A217E01">
            <w:r>
              <w:rPr>
                <w:rFonts w:ascii="宋体" w:hAnsi="宋体" w:eastAsia="宋体" w:cs="宋体"/>
                <w:sz w:val="20"/>
                <w:szCs w:val="20"/>
              </w:rPr>
              <w:t>附录A</w:t>
            </w:r>
          </w:p>
        </w:tc>
      </w:tr>
      <w:tr w14:paraId="443BA0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p w14:paraId="4A985E4C">
            <w:r>
              <w:rPr>
                <w:rFonts w:ascii="宋体" w:hAnsi="宋体" w:eastAsia="宋体" w:cs="宋体"/>
                <w:sz w:val="20"/>
                <w:szCs w:val="20"/>
              </w:rPr>
              <w:t>TC-SH-032</w:t>
            </w:r>
          </w:p>
        </w:tc>
        <w:tc>
          <w:p w14:paraId="4C1B8332">
            <w:r>
              <w:rPr>
                <w:rFonts w:ascii="宋体" w:hAnsi="宋体" w:eastAsia="宋体" w:cs="宋体"/>
                <w:sz w:val="20"/>
                <w:szCs w:val="20"/>
              </w:rPr>
              <w:t>员工管理—扩展场景20</w:t>
            </w:r>
          </w:p>
        </w:tc>
        <w:tc>
          <w:p w14:paraId="6733E5FF">
            <w:r>
              <w:rPr>
                <w:rFonts w:ascii="宋体" w:hAnsi="宋体" w:eastAsia="宋体" w:cs="宋体"/>
                <w:sz w:val="20"/>
                <w:szCs w:val="20"/>
              </w:rPr>
              <w:t>BQ-SHOP-CLIENT</w:t>
            </w:r>
          </w:p>
        </w:tc>
        <w:tc>
          <w:p w14:paraId="4ED0C9CC">
            <w:r>
              <w:rPr>
                <w:rFonts w:ascii="宋体" w:hAnsi="宋体" w:eastAsia="宋体" w:cs="宋体"/>
                <w:sz w:val="20"/>
                <w:szCs w:val="20"/>
              </w:rPr>
              <w:t>员工管理</w:t>
            </w:r>
          </w:p>
        </w:tc>
        <w:tc>
          <w:p w14:paraId="4870D35F">
            <w:r>
              <w:rPr>
                <w:rFonts w:ascii="宋体" w:hAnsi="宋体" w:eastAsia="宋体" w:cs="宋体"/>
                <w:sz w:val="20"/>
                <w:szCs w:val="20"/>
              </w:rPr>
              <w:t>附录A</w:t>
            </w:r>
          </w:p>
        </w:tc>
      </w:tr>
      <w:tr w14:paraId="62E5EF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p w14:paraId="4F15AB1D">
            <w:r>
              <w:rPr>
                <w:rFonts w:ascii="宋体" w:hAnsi="宋体" w:eastAsia="宋体" w:cs="宋体"/>
                <w:sz w:val="20"/>
                <w:szCs w:val="20"/>
              </w:rPr>
              <w:t>TC-SH-033</w:t>
            </w:r>
          </w:p>
        </w:tc>
        <w:tc>
          <w:p w14:paraId="40B01838">
            <w:r>
              <w:rPr>
                <w:rFonts w:ascii="宋体" w:hAnsi="宋体" w:eastAsia="宋体" w:cs="宋体"/>
                <w:sz w:val="20"/>
                <w:szCs w:val="20"/>
              </w:rPr>
              <w:t>资质审核—扩展场景21</w:t>
            </w:r>
          </w:p>
        </w:tc>
        <w:tc>
          <w:p w14:paraId="7C22B6FC">
            <w:r>
              <w:rPr>
                <w:rFonts w:ascii="宋体" w:hAnsi="宋体" w:eastAsia="宋体" w:cs="宋体"/>
                <w:sz w:val="20"/>
                <w:szCs w:val="20"/>
              </w:rPr>
              <w:t>BQ-SHOP-CLIENT</w:t>
            </w:r>
          </w:p>
        </w:tc>
        <w:tc>
          <w:p w14:paraId="3B93CA23">
            <w:r>
              <w:rPr>
                <w:rFonts w:ascii="宋体" w:hAnsi="宋体" w:eastAsia="宋体" w:cs="宋体"/>
                <w:sz w:val="20"/>
                <w:szCs w:val="20"/>
              </w:rPr>
              <w:t>资质审核</w:t>
            </w:r>
          </w:p>
        </w:tc>
        <w:tc>
          <w:p w14:paraId="3E61F64D">
            <w:r>
              <w:rPr>
                <w:rFonts w:ascii="宋体" w:hAnsi="宋体" w:eastAsia="宋体" w:cs="宋体"/>
                <w:sz w:val="20"/>
                <w:szCs w:val="20"/>
              </w:rPr>
              <w:t>附录A</w:t>
            </w:r>
          </w:p>
        </w:tc>
      </w:tr>
      <w:tr w14:paraId="2E9AF3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p w14:paraId="7116C3BE">
            <w:r>
              <w:rPr>
                <w:rFonts w:ascii="宋体" w:hAnsi="宋体" w:eastAsia="宋体" w:cs="宋体"/>
                <w:sz w:val="20"/>
                <w:szCs w:val="20"/>
              </w:rPr>
              <w:t>TC-SH-034</w:t>
            </w:r>
          </w:p>
        </w:tc>
        <w:tc>
          <w:p w14:paraId="6A1C7E42">
            <w:r>
              <w:rPr>
                <w:rFonts w:ascii="宋体" w:hAnsi="宋体" w:eastAsia="宋体" w:cs="宋体"/>
                <w:sz w:val="20"/>
                <w:szCs w:val="20"/>
              </w:rPr>
              <w:t>店铺分类—扩展场景22</w:t>
            </w:r>
          </w:p>
        </w:tc>
        <w:tc>
          <w:p w14:paraId="30575597">
            <w:r>
              <w:rPr>
                <w:rFonts w:ascii="宋体" w:hAnsi="宋体" w:eastAsia="宋体" w:cs="宋体"/>
                <w:sz w:val="20"/>
                <w:szCs w:val="20"/>
              </w:rPr>
              <w:t>BQ-SHOP-CLIENT</w:t>
            </w:r>
          </w:p>
        </w:tc>
        <w:tc>
          <w:p w14:paraId="5C35840F">
            <w:r>
              <w:rPr>
                <w:rFonts w:ascii="宋体" w:hAnsi="宋体" w:eastAsia="宋体" w:cs="宋体"/>
                <w:sz w:val="20"/>
                <w:szCs w:val="20"/>
              </w:rPr>
              <w:t>店铺分类</w:t>
            </w:r>
          </w:p>
        </w:tc>
        <w:tc>
          <w:p w14:paraId="6EE1F4E2">
            <w:r>
              <w:rPr>
                <w:rFonts w:ascii="宋体" w:hAnsi="宋体" w:eastAsia="宋体" w:cs="宋体"/>
                <w:sz w:val="20"/>
                <w:szCs w:val="20"/>
              </w:rPr>
              <w:t>附录A</w:t>
            </w:r>
          </w:p>
        </w:tc>
      </w:tr>
      <w:tr w14:paraId="54C96E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p w14:paraId="72451586">
            <w:r>
              <w:rPr>
                <w:rFonts w:ascii="宋体" w:hAnsi="宋体" w:eastAsia="宋体" w:cs="宋体"/>
                <w:sz w:val="20"/>
                <w:szCs w:val="20"/>
              </w:rPr>
              <w:t>TC-SH-035</w:t>
            </w:r>
          </w:p>
        </w:tc>
        <w:tc>
          <w:p w14:paraId="2E3C31A1">
            <w:r>
              <w:rPr>
                <w:rFonts w:ascii="宋体" w:hAnsi="宋体" w:eastAsia="宋体" w:cs="宋体"/>
                <w:sz w:val="20"/>
                <w:szCs w:val="20"/>
              </w:rPr>
              <w:t>运费模板—扩展场景23</w:t>
            </w:r>
          </w:p>
        </w:tc>
        <w:tc>
          <w:p w14:paraId="1EBA9BCF">
            <w:r>
              <w:rPr>
                <w:rFonts w:ascii="宋体" w:hAnsi="宋体" w:eastAsia="宋体" w:cs="宋体"/>
                <w:sz w:val="20"/>
                <w:szCs w:val="20"/>
              </w:rPr>
              <w:t>BQ-SHOP-CLIENT</w:t>
            </w:r>
          </w:p>
        </w:tc>
        <w:tc>
          <w:p w14:paraId="6786BD36">
            <w:r>
              <w:rPr>
                <w:rFonts w:ascii="宋体" w:hAnsi="宋体" w:eastAsia="宋体" w:cs="宋体"/>
                <w:sz w:val="20"/>
                <w:szCs w:val="20"/>
              </w:rPr>
              <w:t>运费模板</w:t>
            </w:r>
          </w:p>
        </w:tc>
        <w:tc>
          <w:p w14:paraId="24D20206">
            <w:r>
              <w:rPr>
                <w:rFonts w:ascii="宋体" w:hAnsi="宋体" w:eastAsia="宋体" w:cs="宋体"/>
                <w:sz w:val="20"/>
                <w:szCs w:val="20"/>
              </w:rPr>
              <w:t>附录A</w:t>
            </w:r>
          </w:p>
        </w:tc>
      </w:tr>
      <w:tr w14:paraId="477C81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p w14:paraId="47D69FDB">
            <w:r>
              <w:rPr>
                <w:rFonts w:ascii="宋体" w:hAnsi="宋体" w:eastAsia="宋体" w:cs="宋体"/>
                <w:sz w:val="20"/>
                <w:szCs w:val="20"/>
              </w:rPr>
              <w:t>TC-SH-036</w:t>
            </w:r>
          </w:p>
        </w:tc>
        <w:tc>
          <w:p w14:paraId="68450F3E">
            <w:r>
              <w:rPr>
                <w:rFonts w:ascii="宋体" w:hAnsi="宋体" w:eastAsia="宋体" w:cs="宋体"/>
                <w:sz w:val="20"/>
                <w:szCs w:val="20"/>
              </w:rPr>
              <w:t>优惠券—扩展场景24</w:t>
            </w:r>
          </w:p>
        </w:tc>
        <w:tc>
          <w:p w14:paraId="50BF93CE">
            <w:r>
              <w:rPr>
                <w:rFonts w:ascii="宋体" w:hAnsi="宋体" w:eastAsia="宋体" w:cs="宋体"/>
                <w:sz w:val="20"/>
                <w:szCs w:val="20"/>
              </w:rPr>
              <w:t>BQ-SHOP-CLIENT</w:t>
            </w:r>
          </w:p>
        </w:tc>
        <w:tc>
          <w:p w14:paraId="2D02B586">
            <w:r>
              <w:rPr>
                <w:rFonts w:ascii="宋体" w:hAnsi="宋体" w:eastAsia="宋体" w:cs="宋体"/>
                <w:sz w:val="20"/>
                <w:szCs w:val="20"/>
              </w:rPr>
              <w:t>优惠券</w:t>
            </w:r>
          </w:p>
        </w:tc>
        <w:tc>
          <w:p w14:paraId="62EC94C7">
            <w:r>
              <w:rPr>
                <w:rFonts w:ascii="宋体" w:hAnsi="宋体" w:eastAsia="宋体" w:cs="宋体"/>
                <w:sz w:val="20"/>
                <w:szCs w:val="20"/>
              </w:rPr>
              <w:t>附录A</w:t>
            </w:r>
          </w:p>
        </w:tc>
      </w:tr>
      <w:tr w14:paraId="70867A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p w14:paraId="556C8845">
            <w:r>
              <w:rPr>
                <w:rFonts w:ascii="宋体" w:hAnsi="宋体" w:eastAsia="宋体" w:cs="宋体"/>
                <w:sz w:val="20"/>
                <w:szCs w:val="20"/>
              </w:rPr>
              <w:t>TC-SH-037</w:t>
            </w:r>
          </w:p>
        </w:tc>
        <w:tc>
          <w:p w14:paraId="5BB2475B">
            <w:r>
              <w:rPr>
                <w:rFonts w:ascii="宋体" w:hAnsi="宋体" w:eastAsia="宋体" w:cs="宋体"/>
                <w:sz w:val="20"/>
                <w:szCs w:val="20"/>
              </w:rPr>
              <w:t>Banner—扩展场景25</w:t>
            </w:r>
          </w:p>
        </w:tc>
        <w:tc>
          <w:p w14:paraId="6DB20443">
            <w:r>
              <w:rPr>
                <w:rFonts w:ascii="宋体" w:hAnsi="宋体" w:eastAsia="宋体" w:cs="宋体"/>
                <w:sz w:val="20"/>
                <w:szCs w:val="20"/>
              </w:rPr>
              <w:t>BQ-SHOP-CLIENT</w:t>
            </w:r>
          </w:p>
        </w:tc>
        <w:tc>
          <w:p w14:paraId="4A477F00">
            <w:r>
              <w:rPr>
                <w:rFonts w:ascii="宋体" w:hAnsi="宋体" w:eastAsia="宋体" w:cs="宋体"/>
                <w:sz w:val="20"/>
                <w:szCs w:val="20"/>
              </w:rPr>
              <w:t>Banner</w:t>
            </w:r>
          </w:p>
        </w:tc>
        <w:tc>
          <w:p w14:paraId="1963C1FF">
            <w:r>
              <w:rPr>
                <w:rFonts w:ascii="宋体" w:hAnsi="宋体" w:eastAsia="宋体" w:cs="宋体"/>
                <w:sz w:val="20"/>
                <w:szCs w:val="20"/>
              </w:rPr>
              <w:t>附录A</w:t>
            </w:r>
          </w:p>
        </w:tc>
      </w:tr>
      <w:tr w14:paraId="3AFF59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p w14:paraId="49BCC4CC">
            <w:r>
              <w:rPr>
                <w:rFonts w:ascii="宋体" w:hAnsi="宋体" w:eastAsia="宋体" w:cs="宋体"/>
                <w:sz w:val="20"/>
                <w:szCs w:val="20"/>
              </w:rPr>
              <w:t>TC-SH-038</w:t>
            </w:r>
          </w:p>
        </w:tc>
        <w:tc>
          <w:p w14:paraId="655DCEDF">
            <w:r>
              <w:rPr>
                <w:rFonts w:ascii="宋体" w:hAnsi="宋体" w:eastAsia="宋体" w:cs="宋体"/>
                <w:sz w:val="20"/>
                <w:szCs w:val="20"/>
              </w:rPr>
              <w:t>会员等级—扩展场景26</w:t>
            </w:r>
          </w:p>
        </w:tc>
        <w:tc>
          <w:p w14:paraId="196A50C6">
            <w:r>
              <w:rPr>
                <w:rFonts w:ascii="宋体" w:hAnsi="宋体" w:eastAsia="宋体" w:cs="宋体"/>
                <w:sz w:val="20"/>
                <w:szCs w:val="20"/>
              </w:rPr>
              <w:t>BQ-SHOP-CLIENT</w:t>
            </w:r>
          </w:p>
        </w:tc>
        <w:tc>
          <w:p w14:paraId="224183BD">
            <w:r>
              <w:rPr>
                <w:rFonts w:ascii="宋体" w:hAnsi="宋体" w:eastAsia="宋体" w:cs="宋体"/>
                <w:sz w:val="20"/>
                <w:szCs w:val="20"/>
              </w:rPr>
              <w:t>会员等级</w:t>
            </w:r>
          </w:p>
        </w:tc>
        <w:tc>
          <w:p w14:paraId="34D71FCE">
            <w:r>
              <w:rPr>
                <w:rFonts w:ascii="宋体" w:hAnsi="宋体" w:eastAsia="宋体" w:cs="宋体"/>
                <w:sz w:val="20"/>
                <w:szCs w:val="20"/>
              </w:rPr>
              <w:t>附录A</w:t>
            </w:r>
          </w:p>
        </w:tc>
      </w:tr>
      <w:tr w14:paraId="332BF6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p w14:paraId="11285CA8">
            <w:r>
              <w:rPr>
                <w:rFonts w:ascii="宋体" w:hAnsi="宋体" w:eastAsia="宋体" w:cs="宋体"/>
                <w:sz w:val="20"/>
                <w:szCs w:val="20"/>
              </w:rPr>
              <w:t>TC-SH-039</w:t>
            </w:r>
          </w:p>
        </w:tc>
        <w:tc>
          <w:p w14:paraId="23F0C17C">
            <w:r>
              <w:rPr>
                <w:rFonts w:ascii="宋体" w:hAnsi="宋体" w:eastAsia="宋体" w:cs="宋体"/>
                <w:sz w:val="20"/>
                <w:szCs w:val="20"/>
              </w:rPr>
              <w:t>财务对账—扩展场景27</w:t>
            </w:r>
          </w:p>
        </w:tc>
        <w:tc>
          <w:p w14:paraId="18DEDDDA">
            <w:r>
              <w:rPr>
                <w:rFonts w:ascii="宋体" w:hAnsi="宋体" w:eastAsia="宋体" w:cs="宋体"/>
                <w:sz w:val="20"/>
                <w:szCs w:val="20"/>
              </w:rPr>
              <w:t>BQ-SHOP-CLIENT</w:t>
            </w:r>
          </w:p>
        </w:tc>
        <w:tc>
          <w:p w14:paraId="5C50C117">
            <w:r>
              <w:rPr>
                <w:rFonts w:ascii="宋体" w:hAnsi="宋体" w:eastAsia="宋体" w:cs="宋体"/>
                <w:sz w:val="20"/>
                <w:szCs w:val="20"/>
              </w:rPr>
              <w:t>财务对账</w:t>
            </w:r>
          </w:p>
        </w:tc>
        <w:tc>
          <w:p w14:paraId="08EDDA68">
            <w:r>
              <w:rPr>
                <w:rFonts w:ascii="宋体" w:hAnsi="宋体" w:eastAsia="宋体" w:cs="宋体"/>
                <w:sz w:val="20"/>
                <w:szCs w:val="20"/>
              </w:rPr>
              <w:t>附录A</w:t>
            </w:r>
          </w:p>
        </w:tc>
      </w:tr>
      <w:tr w14:paraId="7F9319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p w14:paraId="7E3968BF">
            <w:r>
              <w:rPr>
                <w:rFonts w:ascii="宋体" w:hAnsi="宋体" w:eastAsia="宋体" w:cs="宋体"/>
                <w:sz w:val="20"/>
                <w:szCs w:val="20"/>
              </w:rPr>
              <w:t>TC-SH-040</w:t>
            </w:r>
          </w:p>
        </w:tc>
        <w:tc>
          <w:p w14:paraId="36BF93B4">
            <w:r>
              <w:rPr>
                <w:rFonts w:ascii="宋体" w:hAnsi="宋体" w:eastAsia="宋体" w:cs="宋体"/>
                <w:sz w:val="20"/>
                <w:szCs w:val="20"/>
              </w:rPr>
              <w:t>退款审核—扩展场景28</w:t>
            </w:r>
          </w:p>
        </w:tc>
        <w:tc>
          <w:p w14:paraId="0E90377E">
            <w:r>
              <w:rPr>
                <w:rFonts w:ascii="宋体" w:hAnsi="宋体" w:eastAsia="宋体" w:cs="宋体"/>
                <w:sz w:val="20"/>
                <w:szCs w:val="20"/>
              </w:rPr>
              <w:t>BQ-SHOP-CLIENT</w:t>
            </w:r>
          </w:p>
        </w:tc>
        <w:tc>
          <w:p w14:paraId="2B6F1456">
            <w:r>
              <w:rPr>
                <w:rFonts w:ascii="宋体" w:hAnsi="宋体" w:eastAsia="宋体" w:cs="宋体"/>
                <w:sz w:val="20"/>
                <w:szCs w:val="20"/>
              </w:rPr>
              <w:t>退款审核</w:t>
            </w:r>
          </w:p>
        </w:tc>
        <w:tc>
          <w:p w14:paraId="201874B6">
            <w:r>
              <w:rPr>
                <w:rFonts w:ascii="宋体" w:hAnsi="宋体" w:eastAsia="宋体" w:cs="宋体"/>
                <w:sz w:val="20"/>
                <w:szCs w:val="20"/>
              </w:rPr>
              <w:t>附录A</w:t>
            </w:r>
          </w:p>
        </w:tc>
      </w:tr>
      <w:tr w14:paraId="7DFFC6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p w14:paraId="32FEE3AD">
            <w:r>
              <w:rPr>
                <w:rFonts w:ascii="宋体" w:hAnsi="宋体" w:eastAsia="宋体" w:cs="宋体"/>
                <w:sz w:val="20"/>
                <w:szCs w:val="20"/>
              </w:rPr>
              <w:t>TC-SH-041</w:t>
            </w:r>
          </w:p>
        </w:tc>
        <w:tc>
          <w:p w14:paraId="316B8201">
            <w:r>
              <w:rPr>
                <w:rFonts w:ascii="宋体" w:hAnsi="宋体" w:eastAsia="宋体" w:cs="宋体"/>
                <w:sz w:val="20"/>
                <w:szCs w:val="20"/>
              </w:rPr>
              <w:t>Token管理—扩展场景29</w:t>
            </w:r>
          </w:p>
        </w:tc>
        <w:tc>
          <w:p w14:paraId="60DD8A58">
            <w:r>
              <w:rPr>
                <w:rFonts w:ascii="宋体" w:hAnsi="宋体" w:eastAsia="宋体" w:cs="宋体"/>
                <w:sz w:val="20"/>
                <w:szCs w:val="20"/>
              </w:rPr>
              <w:t>BQ-SHOP-CLIENT</w:t>
            </w:r>
          </w:p>
        </w:tc>
        <w:tc>
          <w:p w14:paraId="371C6C0D">
            <w:r>
              <w:rPr>
                <w:rFonts w:ascii="宋体" w:hAnsi="宋体" w:eastAsia="宋体" w:cs="宋体"/>
                <w:sz w:val="20"/>
                <w:szCs w:val="20"/>
              </w:rPr>
              <w:t>Token管理</w:t>
            </w:r>
          </w:p>
        </w:tc>
        <w:tc>
          <w:p w14:paraId="0667A41B">
            <w:r>
              <w:rPr>
                <w:rFonts w:ascii="宋体" w:hAnsi="宋体" w:eastAsia="宋体" w:cs="宋体"/>
                <w:sz w:val="20"/>
                <w:szCs w:val="20"/>
              </w:rPr>
              <w:t>附录A</w:t>
            </w:r>
          </w:p>
        </w:tc>
      </w:tr>
      <w:tr w14:paraId="7B566D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p w14:paraId="3028AAAE">
            <w:r>
              <w:rPr>
                <w:rFonts w:ascii="宋体" w:hAnsi="宋体" w:eastAsia="宋体" w:cs="宋体"/>
                <w:sz w:val="20"/>
                <w:szCs w:val="20"/>
              </w:rPr>
              <w:t>TC-SH-042</w:t>
            </w:r>
          </w:p>
        </w:tc>
        <w:tc>
          <w:p w14:paraId="7CB5D23B">
            <w:r>
              <w:rPr>
                <w:rFonts w:ascii="宋体" w:hAnsi="宋体" w:eastAsia="宋体" w:cs="宋体"/>
                <w:sz w:val="20"/>
                <w:szCs w:val="20"/>
              </w:rPr>
              <w:t>员工管理—扩展场景30</w:t>
            </w:r>
          </w:p>
        </w:tc>
        <w:tc>
          <w:p w14:paraId="3D7EA09A">
            <w:r>
              <w:rPr>
                <w:rFonts w:ascii="宋体" w:hAnsi="宋体" w:eastAsia="宋体" w:cs="宋体"/>
                <w:sz w:val="20"/>
                <w:szCs w:val="20"/>
              </w:rPr>
              <w:t>BQ-SHOP-CLIENT</w:t>
            </w:r>
          </w:p>
        </w:tc>
        <w:tc>
          <w:p w14:paraId="055FD1FF">
            <w:r>
              <w:rPr>
                <w:rFonts w:ascii="宋体" w:hAnsi="宋体" w:eastAsia="宋体" w:cs="宋体"/>
                <w:sz w:val="20"/>
                <w:szCs w:val="20"/>
              </w:rPr>
              <w:t>员工管理</w:t>
            </w:r>
          </w:p>
        </w:tc>
        <w:tc>
          <w:p w14:paraId="416FB7D7">
            <w:r>
              <w:rPr>
                <w:rFonts w:ascii="宋体" w:hAnsi="宋体" w:eastAsia="宋体" w:cs="宋体"/>
                <w:sz w:val="20"/>
                <w:szCs w:val="20"/>
              </w:rPr>
              <w:t>附录A</w:t>
            </w:r>
          </w:p>
        </w:tc>
      </w:tr>
      <w:tr w14:paraId="039251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p w14:paraId="248E27F1">
            <w:r>
              <w:rPr>
                <w:rFonts w:ascii="宋体" w:hAnsi="宋体" w:eastAsia="宋体" w:cs="宋体"/>
                <w:sz w:val="20"/>
                <w:szCs w:val="20"/>
              </w:rPr>
              <w:t>TC-SH-043</w:t>
            </w:r>
          </w:p>
        </w:tc>
        <w:tc>
          <w:p w14:paraId="1EA9D874">
            <w:r>
              <w:rPr>
                <w:rFonts w:ascii="宋体" w:hAnsi="宋体" w:eastAsia="宋体" w:cs="宋体"/>
                <w:sz w:val="20"/>
                <w:szCs w:val="20"/>
              </w:rPr>
              <w:t>资质审核—扩展场景31</w:t>
            </w:r>
          </w:p>
        </w:tc>
        <w:tc>
          <w:p w14:paraId="082ADEC4">
            <w:r>
              <w:rPr>
                <w:rFonts w:ascii="宋体" w:hAnsi="宋体" w:eastAsia="宋体" w:cs="宋体"/>
                <w:sz w:val="20"/>
                <w:szCs w:val="20"/>
              </w:rPr>
              <w:t>BQ-SHOP-CLIENT</w:t>
            </w:r>
          </w:p>
        </w:tc>
        <w:tc>
          <w:p w14:paraId="31657529">
            <w:r>
              <w:rPr>
                <w:rFonts w:ascii="宋体" w:hAnsi="宋体" w:eastAsia="宋体" w:cs="宋体"/>
                <w:sz w:val="20"/>
                <w:szCs w:val="20"/>
              </w:rPr>
              <w:t>资质审核</w:t>
            </w:r>
          </w:p>
        </w:tc>
        <w:tc>
          <w:p w14:paraId="5DF0A462">
            <w:r>
              <w:rPr>
                <w:rFonts w:ascii="宋体" w:hAnsi="宋体" w:eastAsia="宋体" w:cs="宋体"/>
                <w:sz w:val="20"/>
                <w:szCs w:val="20"/>
              </w:rPr>
              <w:t>附录A</w:t>
            </w:r>
          </w:p>
        </w:tc>
      </w:tr>
      <w:tr w14:paraId="3F161A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p w14:paraId="20F69D61">
            <w:r>
              <w:rPr>
                <w:rFonts w:ascii="宋体" w:hAnsi="宋体" w:eastAsia="宋体" w:cs="宋体"/>
                <w:sz w:val="20"/>
                <w:szCs w:val="20"/>
              </w:rPr>
              <w:t>TC-SH-044</w:t>
            </w:r>
          </w:p>
        </w:tc>
        <w:tc>
          <w:p w14:paraId="299A2EAD">
            <w:r>
              <w:rPr>
                <w:rFonts w:ascii="宋体" w:hAnsi="宋体" w:eastAsia="宋体" w:cs="宋体"/>
                <w:sz w:val="20"/>
                <w:szCs w:val="20"/>
              </w:rPr>
              <w:t>店铺分类—扩展场景32</w:t>
            </w:r>
          </w:p>
        </w:tc>
        <w:tc>
          <w:p w14:paraId="5F2409B4">
            <w:r>
              <w:rPr>
                <w:rFonts w:ascii="宋体" w:hAnsi="宋体" w:eastAsia="宋体" w:cs="宋体"/>
                <w:sz w:val="20"/>
                <w:szCs w:val="20"/>
              </w:rPr>
              <w:t>BQ-SHOP-CLIENT</w:t>
            </w:r>
          </w:p>
        </w:tc>
        <w:tc>
          <w:p w14:paraId="041D3D05">
            <w:r>
              <w:rPr>
                <w:rFonts w:ascii="宋体" w:hAnsi="宋体" w:eastAsia="宋体" w:cs="宋体"/>
                <w:sz w:val="20"/>
                <w:szCs w:val="20"/>
              </w:rPr>
              <w:t>店铺分类</w:t>
            </w:r>
          </w:p>
        </w:tc>
        <w:tc>
          <w:p w14:paraId="3731CDB5">
            <w:r>
              <w:rPr>
                <w:rFonts w:ascii="宋体" w:hAnsi="宋体" w:eastAsia="宋体" w:cs="宋体"/>
                <w:sz w:val="20"/>
                <w:szCs w:val="20"/>
              </w:rPr>
              <w:t>附录A</w:t>
            </w:r>
          </w:p>
        </w:tc>
      </w:tr>
      <w:tr w14:paraId="13F86E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p w14:paraId="66B92E2F">
            <w:r>
              <w:rPr>
                <w:rFonts w:ascii="宋体" w:hAnsi="宋体" w:eastAsia="宋体" w:cs="宋体"/>
                <w:sz w:val="20"/>
                <w:szCs w:val="20"/>
              </w:rPr>
              <w:t>TC-SH-045</w:t>
            </w:r>
          </w:p>
        </w:tc>
        <w:tc>
          <w:p w14:paraId="0D3C6C18">
            <w:r>
              <w:rPr>
                <w:rFonts w:ascii="宋体" w:hAnsi="宋体" w:eastAsia="宋体" w:cs="宋体"/>
                <w:sz w:val="20"/>
                <w:szCs w:val="20"/>
              </w:rPr>
              <w:t>运费模板—扩展场景33</w:t>
            </w:r>
          </w:p>
        </w:tc>
        <w:tc>
          <w:p w14:paraId="03689836">
            <w:r>
              <w:rPr>
                <w:rFonts w:ascii="宋体" w:hAnsi="宋体" w:eastAsia="宋体" w:cs="宋体"/>
                <w:sz w:val="20"/>
                <w:szCs w:val="20"/>
              </w:rPr>
              <w:t>BQ-SHOP-CLIENT</w:t>
            </w:r>
          </w:p>
        </w:tc>
        <w:tc>
          <w:p w14:paraId="26863CDB">
            <w:r>
              <w:rPr>
                <w:rFonts w:ascii="宋体" w:hAnsi="宋体" w:eastAsia="宋体" w:cs="宋体"/>
                <w:sz w:val="20"/>
                <w:szCs w:val="20"/>
              </w:rPr>
              <w:t>运费模板</w:t>
            </w:r>
          </w:p>
        </w:tc>
        <w:tc>
          <w:p w14:paraId="5D84A7BC">
            <w:r>
              <w:rPr>
                <w:rFonts w:ascii="宋体" w:hAnsi="宋体" w:eastAsia="宋体" w:cs="宋体"/>
                <w:sz w:val="20"/>
                <w:szCs w:val="20"/>
              </w:rPr>
              <w:t>附录A</w:t>
            </w:r>
          </w:p>
        </w:tc>
      </w:tr>
      <w:tr w14:paraId="080B38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p w14:paraId="136A5F7D">
            <w:r>
              <w:rPr>
                <w:rFonts w:ascii="宋体" w:hAnsi="宋体" w:eastAsia="宋体" w:cs="宋体"/>
                <w:sz w:val="20"/>
                <w:szCs w:val="20"/>
              </w:rPr>
              <w:t>TC-SH-046</w:t>
            </w:r>
          </w:p>
        </w:tc>
        <w:tc>
          <w:p w14:paraId="28BDA9C6">
            <w:r>
              <w:rPr>
                <w:rFonts w:ascii="宋体" w:hAnsi="宋体" w:eastAsia="宋体" w:cs="宋体"/>
                <w:sz w:val="20"/>
                <w:szCs w:val="20"/>
              </w:rPr>
              <w:t>优惠券—扩展场景34</w:t>
            </w:r>
          </w:p>
        </w:tc>
        <w:tc>
          <w:p w14:paraId="33D30C85">
            <w:r>
              <w:rPr>
                <w:rFonts w:ascii="宋体" w:hAnsi="宋体" w:eastAsia="宋体" w:cs="宋体"/>
                <w:sz w:val="20"/>
                <w:szCs w:val="20"/>
              </w:rPr>
              <w:t>BQ-SHOP-CLIENT</w:t>
            </w:r>
          </w:p>
        </w:tc>
        <w:tc>
          <w:p w14:paraId="09F28B9C">
            <w:r>
              <w:rPr>
                <w:rFonts w:ascii="宋体" w:hAnsi="宋体" w:eastAsia="宋体" w:cs="宋体"/>
                <w:sz w:val="20"/>
                <w:szCs w:val="20"/>
              </w:rPr>
              <w:t>优惠券</w:t>
            </w:r>
          </w:p>
        </w:tc>
        <w:tc>
          <w:p w14:paraId="4DF90E7B">
            <w:r>
              <w:rPr>
                <w:rFonts w:ascii="宋体" w:hAnsi="宋体" w:eastAsia="宋体" w:cs="宋体"/>
                <w:sz w:val="20"/>
                <w:szCs w:val="20"/>
              </w:rPr>
              <w:t>附录A</w:t>
            </w:r>
          </w:p>
        </w:tc>
      </w:tr>
      <w:tr w14:paraId="13CB96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p w14:paraId="6C99B310">
            <w:r>
              <w:rPr>
                <w:rFonts w:ascii="宋体" w:hAnsi="宋体" w:eastAsia="宋体" w:cs="宋体"/>
                <w:sz w:val="20"/>
                <w:szCs w:val="20"/>
              </w:rPr>
              <w:t>TC-SH-047</w:t>
            </w:r>
          </w:p>
        </w:tc>
        <w:tc>
          <w:p w14:paraId="2A2CA74B">
            <w:r>
              <w:rPr>
                <w:rFonts w:ascii="宋体" w:hAnsi="宋体" w:eastAsia="宋体" w:cs="宋体"/>
                <w:sz w:val="20"/>
                <w:szCs w:val="20"/>
              </w:rPr>
              <w:t>Banner—扩展场景35</w:t>
            </w:r>
          </w:p>
        </w:tc>
        <w:tc>
          <w:p w14:paraId="3AC0A1B0">
            <w:r>
              <w:rPr>
                <w:rFonts w:ascii="宋体" w:hAnsi="宋体" w:eastAsia="宋体" w:cs="宋体"/>
                <w:sz w:val="20"/>
                <w:szCs w:val="20"/>
              </w:rPr>
              <w:t>BQ-SHOP-CLIENT</w:t>
            </w:r>
          </w:p>
        </w:tc>
        <w:tc>
          <w:p w14:paraId="729F825C">
            <w:r>
              <w:rPr>
                <w:rFonts w:ascii="宋体" w:hAnsi="宋体" w:eastAsia="宋体" w:cs="宋体"/>
                <w:sz w:val="20"/>
                <w:szCs w:val="20"/>
              </w:rPr>
              <w:t>Banner</w:t>
            </w:r>
          </w:p>
        </w:tc>
        <w:tc>
          <w:p w14:paraId="33D91AC3">
            <w:r>
              <w:rPr>
                <w:rFonts w:ascii="宋体" w:hAnsi="宋体" w:eastAsia="宋体" w:cs="宋体"/>
                <w:sz w:val="20"/>
                <w:szCs w:val="20"/>
              </w:rPr>
              <w:t>附录A</w:t>
            </w:r>
          </w:p>
        </w:tc>
      </w:tr>
      <w:tr w14:paraId="132A46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p w14:paraId="7C1B725D">
            <w:r>
              <w:rPr>
                <w:rFonts w:ascii="宋体" w:hAnsi="宋体" w:eastAsia="宋体" w:cs="宋体"/>
                <w:sz w:val="20"/>
                <w:szCs w:val="20"/>
              </w:rPr>
              <w:t>TC-SH-048</w:t>
            </w:r>
          </w:p>
        </w:tc>
        <w:tc>
          <w:p w14:paraId="351C95BF">
            <w:r>
              <w:rPr>
                <w:rFonts w:ascii="宋体" w:hAnsi="宋体" w:eastAsia="宋体" w:cs="宋体"/>
                <w:sz w:val="20"/>
                <w:szCs w:val="20"/>
              </w:rPr>
              <w:t>会员等级—扩展场景36</w:t>
            </w:r>
          </w:p>
        </w:tc>
        <w:tc>
          <w:p w14:paraId="1F45AD73">
            <w:r>
              <w:rPr>
                <w:rFonts w:ascii="宋体" w:hAnsi="宋体" w:eastAsia="宋体" w:cs="宋体"/>
                <w:sz w:val="20"/>
                <w:szCs w:val="20"/>
              </w:rPr>
              <w:t>BQ-SHOP-CLIENT</w:t>
            </w:r>
          </w:p>
        </w:tc>
        <w:tc>
          <w:p w14:paraId="115F700C">
            <w:r>
              <w:rPr>
                <w:rFonts w:ascii="宋体" w:hAnsi="宋体" w:eastAsia="宋体" w:cs="宋体"/>
                <w:sz w:val="20"/>
                <w:szCs w:val="20"/>
              </w:rPr>
              <w:t>会员等级</w:t>
            </w:r>
          </w:p>
        </w:tc>
        <w:tc>
          <w:p w14:paraId="3FD62FB8">
            <w:r>
              <w:rPr>
                <w:rFonts w:ascii="宋体" w:hAnsi="宋体" w:eastAsia="宋体" w:cs="宋体"/>
                <w:sz w:val="20"/>
                <w:szCs w:val="20"/>
              </w:rPr>
              <w:t>附录A</w:t>
            </w:r>
          </w:p>
        </w:tc>
      </w:tr>
      <w:tr w14:paraId="0D8BB6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p w14:paraId="2ACEC6D8">
            <w:r>
              <w:rPr>
                <w:rFonts w:ascii="宋体" w:hAnsi="宋体" w:eastAsia="宋体" w:cs="宋体"/>
                <w:sz w:val="20"/>
                <w:szCs w:val="20"/>
              </w:rPr>
              <w:t>TC-SH-049</w:t>
            </w:r>
          </w:p>
        </w:tc>
        <w:tc>
          <w:p w14:paraId="13ED0AF7">
            <w:r>
              <w:rPr>
                <w:rFonts w:ascii="宋体" w:hAnsi="宋体" w:eastAsia="宋体" w:cs="宋体"/>
                <w:sz w:val="20"/>
                <w:szCs w:val="20"/>
              </w:rPr>
              <w:t>财务对账—扩展场景37</w:t>
            </w:r>
          </w:p>
        </w:tc>
        <w:tc>
          <w:p w14:paraId="24F55460">
            <w:r>
              <w:rPr>
                <w:rFonts w:ascii="宋体" w:hAnsi="宋体" w:eastAsia="宋体" w:cs="宋体"/>
                <w:sz w:val="20"/>
                <w:szCs w:val="20"/>
              </w:rPr>
              <w:t>BQ-SHOP-CLIENT</w:t>
            </w:r>
          </w:p>
        </w:tc>
        <w:tc>
          <w:p w14:paraId="157A05A5">
            <w:r>
              <w:rPr>
                <w:rFonts w:ascii="宋体" w:hAnsi="宋体" w:eastAsia="宋体" w:cs="宋体"/>
                <w:sz w:val="20"/>
                <w:szCs w:val="20"/>
              </w:rPr>
              <w:t>财务对账</w:t>
            </w:r>
          </w:p>
        </w:tc>
        <w:tc>
          <w:p w14:paraId="63C8D332">
            <w:r>
              <w:rPr>
                <w:rFonts w:ascii="宋体" w:hAnsi="宋体" w:eastAsia="宋体" w:cs="宋体"/>
                <w:sz w:val="20"/>
                <w:szCs w:val="20"/>
              </w:rPr>
              <w:t>附录A</w:t>
            </w:r>
          </w:p>
        </w:tc>
      </w:tr>
      <w:tr w14:paraId="1EF6B1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p w14:paraId="3C443B1D">
            <w:r>
              <w:rPr>
                <w:rFonts w:ascii="宋体" w:hAnsi="宋体" w:eastAsia="宋体" w:cs="宋体"/>
                <w:sz w:val="20"/>
                <w:szCs w:val="20"/>
              </w:rPr>
              <w:t>TC-SH-050</w:t>
            </w:r>
          </w:p>
        </w:tc>
        <w:tc>
          <w:p w14:paraId="7E16C4B1">
            <w:r>
              <w:rPr>
                <w:rFonts w:ascii="宋体" w:hAnsi="宋体" w:eastAsia="宋体" w:cs="宋体"/>
                <w:sz w:val="20"/>
                <w:szCs w:val="20"/>
              </w:rPr>
              <w:t>退款审核—扩展场景38</w:t>
            </w:r>
          </w:p>
        </w:tc>
        <w:tc>
          <w:p w14:paraId="3B691121">
            <w:r>
              <w:rPr>
                <w:rFonts w:ascii="宋体" w:hAnsi="宋体" w:eastAsia="宋体" w:cs="宋体"/>
                <w:sz w:val="20"/>
                <w:szCs w:val="20"/>
              </w:rPr>
              <w:t>BQ-SHOP-CLIENT</w:t>
            </w:r>
          </w:p>
        </w:tc>
        <w:tc>
          <w:p w14:paraId="4887F860">
            <w:r>
              <w:rPr>
                <w:rFonts w:ascii="宋体" w:hAnsi="宋体" w:eastAsia="宋体" w:cs="宋体"/>
                <w:sz w:val="20"/>
                <w:szCs w:val="20"/>
              </w:rPr>
              <w:t>退款审核</w:t>
            </w:r>
          </w:p>
        </w:tc>
        <w:tc>
          <w:p w14:paraId="51159BFD">
            <w:r>
              <w:rPr>
                <w:rFonts w:ascii="宋体" w:hAnsi="宋体" w:eastAsia="宋体" w:cs="宋体"/>
                <w:sz w:val="20"/>
                <w:szCs w:val="20"/>
              </w:rPr>
              <w:t>附录A</w:t>
            </w:r>
          </w:p>
        </w:tc>
      </w:tr>
      <w:tr w14:paraId="7B086D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p w14:paraId="32DCD254">
            <w:r>
              <w:rPr>
                <w:rFonts w:ascii="宋体" w:hAnsi="宋体" w:eastAsia="宋体" w:cs="宋体"/>
                <w:sz w:val="20"/>
                <w:szCs w:val="20"/>
              </w:rPr>
              <w:t>TC-SH-051</w:t>
            </w:r>
          </w:p>
        </w:tc>
        <w:tc>
          <w:p w14:paraId="2DB40027">
            <w:r>
              <w:rPr>
                <w:rFonts w:ascii="宋体" w:hAnsi="宋体" w:eastAsia="宋体" w:cs="宋体"/>
                <w:sz w:val="20"/>
                <w:szCs w:val="20"/>
              </w:rPr>
              <w:t>Token管理—扩展场景39</w:t>
            </w:r>
          </w:p>
        </w:tc>
        <w:tc>
          <w:p w14:paraId="6F35CB2B">
            <w:r>
              <w:rPr>
                <w:rFonts w:ascii="宋体" w:hAnsi="宋体" w:eastAsia="宋体" w:cs="宋体"/>
                <w:sz w:val="20"/>
                <w:szCs w:val="20"/>
              </w:rPr>
              <w:t>BQ-SHOP-CLIENT</w:t>
            </w:r>
          </w:p>
        </w:tc>
        <w:tc>
          <w:p w14:paraId="1A0CAA3E">
            <w:r>
              <w:rPr>
                <w:rFonts w:ascii="宋体" w:hAnsi="宋体" w:eastAsia="宋体" w:cs="宋体"/>
                <w:sz w:val="20"/>
                <w:szCs w:val="20"/>
              </w:rPr>
              <w:t>Token管理</w:t>
            </w:r>
          </w:p>
        </w:tc>
        <w:tc>
          <w:p w14:paraId="2836FEBA">
            <w:r>
              <w:rPr>
                <w:rFonts w:ascii="宋体" w:hAnsi="宋体" w:eastAsia="宋体" w:cs="宋体"/>
                <w:sz w:val="20"/>
                <w:szCs w:val="20"/>
              </w:rPr>
              <w:t>附录A</w:t>
            </w:r>
          </w:p>
        </w:tc>
      </w:tr>
      <w:tr w14:paraId="308F51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p w14:paraId="4CDF3382">
            <w:r>
              <w:rPr>
                <w:rFonts w:ascii="宋体" w:hAnsi="宋体" w:eastAsia="宋体" w:cs="宋体"/>
                <w:sz w:val="20"/>
                <w:szCs w:val="20"/>
              </w:rPr>
              <w:t>TC-SH-052</w:t>
            </w:r>
          </w:p>
        </w:tc>
        <w:tc>
          <w:p w14:paraId="1EB9776A">
            <w:r>
              <w:rPr>
                <w:rFonts w:ascii="宋体" w:hAnsi="宋体" w:eastAsia="宋体" w:cs="宋体"/>
                <w:sz w:val="20"/>
                <w:szCs w:val="20"/>
              </w:rPr>
              <w:t>员工管理—扩展场景40</w:t>
            </w:r>
          </w:p>
        </w:tc>
        <w:tc>
          <w:p w14:paraId="0680790B">
            <w:r>
              <w:rPr>
                <w:rFonts w:ascii="宋体" w:hAnsi="宋体" w:eastAsia="宋体" w:cs="宋体"/>
                <w:sz w:val="20"/>
                <w:szCs w:val="20"/>
              </w:rPr>
              <w:t>BQ-SHOP-CLIENT</w:t>
            </w:r>
          </w:p>
        </w:tc>
        <w:tc>
          <w:p w14:paraId="1714B9F6">
            <w:r>
              <w:rPr>
                <w:rFonts w:ascii="宋体" w:hAnsi="宋体" w:eastAsia="宋体" w:cs="宋体"/>
                <w:sz w:val="20"/>
                <w:szCs w:val="20"/>
              </w:rPr>
              <w:t>员工管理</w:t>
            </w:r>
          </w:p>
        </w:tc>
        <w:tc>
          <w:p w14:paraId="4D3F1E6B">
            <w:r>
              <w:rPr>
                <w:rFonts w:ascii="宋体" w:hAnsi="宋体" w:eastAsia="宋体" w:cs="宋体"/>
                <w:sz w:val="20"/>
                <w:szCs w:val="20"/>
              </w:rPr>
              <w:t>附录A</w:t>
            </w:r>
          </w:p>
        </w:tc>
      </w:tr>
      <w:tr w14:paraId="50FCC5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p w14:paraId="5C5CCA91">
            <w:r>
              <w:rPr>
                <w:rFonts w:ascii="宋体" w:hAnsi="宋体" w:eastAsia="宋体" w:cs="宋体"/>
                <w:sz w:val="20"/>
                <w:szCs w:val="20"/>
              </w:rPr>
              <w:t>TC-SH-053</w:t>
            </w:r>
          </w:p>
        </w:tc>
        <w:tc>
          <w:p w14:paraId="11C04A55">
            <w:r>
              <w:rPr>
                <w:rFonts w:ascii="宋体" w:hAnsi="宋体" w:eastAsia="宋体" w:cs="宋体"/>
                <w:sz w:val="20"/>
                <w:szCs w:val="20"/>
              </w:rPr>
              <w:t>资质审核—扩展场景41</w:t>
            </w:r>
          </w:p>
        </w:tc>
        <w:tc>
          <w:p w14:paraId="63F45BD7">
            <w:r>
              <w:rPr>
                <w:rFonts w:ascii="宋体" w:hAnsi="宋体" w:eastAsia="宋体" w:cs="宋体"/>
                <w:sz w:val="20"/>
                <w:szCs w:val="20"/>
              </w:rPr>
              <w:t>BQ-SHOP-CLIENT</w:t>
            </w:r>
          </w:p>
        </w:tc>
        <w:tc>
          <w:p w14:paraId="32D0DD46">
            <w:r>
              <w:rPr>
                <w:rFonts w:ascii="宋体" w:hAnsi="宋体" w:eastAsia="宋体" w:cs="宋体"/>
                <w:sz w:val="20"/>
                <w:szCs w:val="20"/>
              </w:rPr>
              <w:t>资质审核</w:t>
            </w:r>
          </w:p>
        </w:tc>
        <w:tc>
          <w:p w14:paraId="7E76EB9E">
            <w:r>
              <w:rPr>
                <w:rFonts w:ascii="宋体" w:hAnsi="宋体" w:eastAsia="宋体" w:cs="宋体"/>
                <w:sz w:val="20"/>
                <w:szCs w:val="20"/>
              </w:rPr>
              <w:t>附录A</w:t>
            </w:r>
          </w:p>
        </w:tc>
      </w:tr>
      <w:tr w14:paraId="35641F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p w14:paraId="607F6C0D">
            <w:r>
              <w:rPr>
                <w:rFonts w:ascii="宋体" w:hAnsi="宋体" w:eastAsia="宋体" w:cs="宋体"/>
                <w:sz w:val="20"/>
                <w:szCs w:val="20"/>
              </w:rPr>
              <w:t>TC-SH-054</w:t>
            </w:r>
          </w:p>
        </w:tc>
        <w:tc>
          <w:p w14:paraId="37A6AEC0">
            <w:r>
              <w:rPr>
                <w:rFonts w:ascii="宋体" w:hAnsi="宋体" w:eastAsia="宋体" w:cs="宋体"/>
                <w:sz w:val="20"/>
                <w:szCs w:val="20"/>
              </w:rPr>
              <w:t>店铺分类—扩展场景42</w:t>
            </w:r>
          </w:p>
        </w:tc>
        <w:tc>
          <w:p w14:paraId="35AD0D57">
            <w:r>
              <w:rPr>
                <w:rFonts w:ascii="宋体" w:hAnsi="宋体" w:eastAsia="宋体" w:cs="宋体"/>
                <w:sz w:val="20"/>
                <w:szCs w:val="20"/>
              </w:rPr>
              <w:t>BQ-SHOP-CLIENT</w:t>
            </w:r>
          </w:p>
        </w:tc>
        <w:tc>
          <w:p w14:paraId="5C9D91B8">
            <w:r>
              <w:rPr>
                <w:rFonts w:ascii="宋体" w:hAnsi="宋体" w:eastAsia="宋体" w:cs="宋体"/>
                <w:sz w:val="20"/>
                <w:szCs w:val="20"/>
              </w:rPr>
              <w:t>店铺分类</w:t>
            </w:r>
          </w:p>
        </w:tc>
        <w:tc>
          <w:p w14:paraId="626E9CBE">
            <w:r>
              <w:rPr>
                <w:rFonts w:ascii="宋体" w:hAnsi="宋体" w:eastAsia="宋体" w:cs="宋体"/>
                <w:sz w:val="20"/>
                <w:szCs w:val="20"/>
              </w:rPr>
              <w:t>附录A</w:t>
            </w:r>
          </w:p>
        </w:tc>
      </w:tr>
      <w:tr w14:paraId="0EF421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p w14:paraId="3EDE9280">
            <w:r>
              <w:rPr>
                <w:rFonts w:ascii="宋体" w:hAnsi="宋体" w:eastAsia="宋体" w:cs="宋体"/>
                <w:sz w:val="20"/>
                <w:szCs w:val="20"/>
              </w:rPr>
              <w:t>TC-SH-055</w:t>
            </w:r>
          </w:p>
        </w:tc>
        <w:tc>
          <w:p w14:paraId="062E0B7B">
            <w:r>
              <w:rPr>
                <w:rFonts w:ascii="宋体" w:hAnsi="宋体" w:eastAsia="宋体" w:cs="宋体"/>
                <w:sz w:val="20"/>
                <w:szCs w:val="20"/>
              </w:rPr>
              <w:t>运费模板—扩展场景43</w:t>
            </w:r>
          </w:p>
        </w:tc>
        <w:tc>
          <w:p w14:paraId="3DDC249B">
            <w:r>
              <w:rPr>
                <w:rFonts w:ascii="宋体" w:hAnsi="宋体" w:eastAsia="宋体" w:cs="宋体"/>
                <w:sz w:val="20"/>
                <w:szCs w:val="20"/>
              </w:rPr>
              <w:t>BQ-SHOP-CLIENT</w:t>
            </w:r>
          </w:p>
        </w:tc>
        <w:tc>
          <w:p w14:paraId="4F230F5E">
            <w:r>
              <w:rPr>
                <w:rFonts w:ascii="宋体" w:hAnsi="宋体" w:eastAsia="宋体" w:cs="宋体"/>
                <w:sz w:val="20"/>
                <w:szCs w:val="20"/>
              </w:rPr>
              <w:t>运费模板</w:t>
            </w:r>
          </w:p>
        </w:tc>
        <w:tc>
          <w:p w14:paraId="56520706">
            <w:r>
              <w:rPr>
                <w:rFonts w:ascii="宋体" w:hAnsi="宋体" w:eastAsia="宋体" w:cs="宋体"/>
                <w:sz w:val="20"/>
                <w:szCs w:val="20"/>
              </w:rPr>
              <w:t>附录A</w:t>
            </w:r>
          </w:p>
        </w:tc>
      </w:tr>
      <w:tr w14:paraId="7C38B6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p w14:paraId="0285EE00">
            <w:r>
              <w:rPr>
                <w:rFonts w:ascii="宋体" w:hAnsi="宋体" w:eastAsia="宋体" w:cs="宋体"/>
                <w:sz w:val="20"/>
                <w:szCs w:val="20"/>
              </w:rPr>
              <w:t>TC-SH-056</w:t>
            </w:r>
          </w:p>
        </w:tc>
        <w:tc>
          <w:p w14:paraId="30DD53BC">
            <w:r>
              <w:rPr>
                <w:rFonts w:ascii="宋体" w:hAnsi="宋体" w:eastAsia="宋体" w:cs="宋体"/>
                <w:sz w:val="20"/>
                <w:szCs w:val="20"/>
              </w:rPr>
              <w:t>优惠券—扩展场景44</w:t>
            </w:r>
          </w:p>
        </w:tc>
        <w:tc>
          <w:p w14:paraId="1EDDAC91">
            <w:r>
              <w:rPr>
                <w:rFonts w:ascii="宋体" w:hAnsi="宋体" w:eastAsia="宋体" w:cs="宋体"/>
                <w:sz w:val="20"/>
                <w:szCs w:val="20"/>
              </w:rPr>
              <w:t>BQ-SHOP-CLIENT</w:t>
            </w:r>
          </w:p>
        </w:tc>
        <w:tc>
          <w:p w14:paraId="79320593">
            <w:r>
              <w:rPr>
                <w:rFonts w:ascii="宋体" w:hAnsi="宋体" w:eastAsia="宋体" w:cs="宋体"/>
                <w:sz w:val="20"/>
                <w:szCs w:val="20"/>
              </w:rPr>
              <w:t>优惠券</w:t>
            </w:r>
          </w:p>
        </w:tc>
        <w:tc>
          <w:p w14:paraId="22597B79">
            <w:r>
              <w:rPr>
                <w:rFonts w:ascii="宋体" w:hAnsi="宋体" w:eastAsia="宋体" w:cs="宋体"/>
                <w:sz w:val="20"/>
                <w:szCs w:val="20"/>
              </w:rPr>
              <w:t>附录A</w:t>
            </w:r>
          </w:p>
        </w:tc>
      </w:tr>
      <w:tr w14:paraId="04A6AD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p w14:paraId="6643B6F3">
            <w:r>
              <w:rPr>
                <w:rFonts w:ascii="宋体" w:hAnsi="宋体" w:eastAsia="宋体" w:cs="宋体"/>
                <w:sz w:val="20"/>
                <w:szCs w:val="20"/>
              </w:rPr>
              <w:t>TC-SH-057</w:t>
            </w:r>
          </w:p>
        </w:tc>
        <w:tc>
          <w:p w14:paraId="4201EDAA">
            <w:r>
              <w:rPr>
                <w:rFonts w:ascii="宋体" w:hAnsi="宋体" w:eastAsia="宋体" w:cs="宋体"/>
                <w:sz w:val="20"/>
                <w:szCs w:val="20"/>
              </w:rPr>
              <w:t>Banner—扩展场景45</w:t>
            </w:r>
          </w:p>
        </w:tc>
        <w:tc>
          <w:p w14:paraId="54F824E7">
            <w:r>
              <w:rPr>
                <w:rFonts w:ascii="宋体" w:hAnsi="宋体" w:eastAsia="宋体" w:cs="宋体"/>
                <w:sz w:val="20"/>
                <w:szCs w:val="20"/>
              </w:rPr>
              <w:t>BQ-SHOP-CLIENT</w:t>
            </w:r>
          </w:p>
        </w:tc>
        <w:tc>
          <w:p w14:paraId="3753A47E">
            <w:r>
              <w:rPr>
                <w:rFonts w:ascii="宋体" w:hAnsi="宋体" w:eastAsia="宋体" w:cs="宋体"/>
                <w:sz w:val="20"/>
                <w:szCs w:val="20"/>
              </w:rPr>
              <w:t>Banner</w:t>
            </w:r>
          </w:p>
        </w:tc>
        <w:tc>
          <w:p w14:paraId="0E625666">
            <w:r>
              <w:rPr>
                <w:rFonts w:ascii="宋体" w:hAnsi="宋体" w:eastAsia="宋体" w:cs="宋体"/>
                <w:sz w:val="20"/>
                <w:szCs w:val="20"/>
              </w:rPr>
              <w:t>附录A</w:t>
            </w:r>
          </w:p>
        </w:tc>
      </w:tr>
      <w:tr w14:paraId="0DADEE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p w14:paraId="1F1E66C9">
            <w:r>
              <w:rPr>
                <w:rFonts w:ascii="宋体" w:hAnsi="宋体" w:eastAsia="宋体" w:cs="宋体"/>
                <w:sz w:val="20"/>
                <w:szCs w:val="20"/>
              </w:rPr>
              <w:t>TC-SH-058</w:t>
            </w:r>
          </w:p>
        </w:tc>
        <w:tc>
          <w:p w14:paraId="3097ED5A">
            <w:r>
              <w:rPr>
                <w:rFonts w:ascii="宋体" w:hAnsi="宋体" w:eastAsia="宋体" w:cs="宋体"/>
                <w:sz w:val="20"/>
                <w:szCs w:val="20"/>
              </w:rPr>
              <w:t>会员等级—扩展场景46</w:t>
            </w:r>
          </w:p>
        </w:tc>
        <w:tc>
          <w:p w14:paraId="2B80EE1F">
            <w:r>
              <w:rPr>
                <w:rFonts w:ascii="宋体" w:hAnsi="宋体" w:eastAsia="宋体" w:cs="宋体"/>
                <w:sz w:val="20"/>
                <w:szCs w:val="20"/>
              </w:rPr>
              <w:t>BQ-SHOP-CLIENT</w:t>
            </w:r>
          </w:p>
        </w:tc>
        <w:tc>
          <w:p w14:paraId="181C699E">
            <w:r>
              <w:rPr>
                <w:rFonts w:ascii="宋体" w:hAnsi="宋体" w:eastAsia="宋体" w:cs="宋体"/>
                <w:sz w:val="20"/>
                <w:szCs w:val="20"/>
              </w:rPr>
              <w:t>会员等级</w:t>
            </w:r>
          </w:p>
        </w:tc>
        <w:tc>
          <w:p w14:paraId="4D0B4C8D">
            <w:r>
              <w:rPr>
                <w:rFonts w:ascii="宋体" w:hAnsi="宋体" w:eastAsia="宋体" w:cs="宋体"/>
                <w:sz w:val="20"/>
                <w:szCs w:val="20"/>
              </w:rPr>
              <w:t>附录A</w:t>
            </w:r>
          </w:p>
        </w:tc>
      </w:tr>
      <w:tr w14:paraId="769349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gridAfter w:val="3"/>
        </w:trPr>
        <w:tc>
          <w:tcPr>
            <w:vAlign w:val="center"/>
          </w:tcPr>
          <w:p w14:paraId="0D2F371F">
            <w:pPr>
              <w:jc w:val="center"/>
            </w:pPr>
            <w:r>
              <w:rPr>
                <w:rFonts w:ascii="宋体" w:hAnsi="宋体" w:eastAsia="宋体" w:cs="宋体"/>
                <w:b/>
                <w:bCs/>
                <w:sz w:val="20"/>
                <w:szCs w:val="20"/>
              </w:rPr>
              <w:t>统计项</w:t>
            </w:r>
          </w:p>
        </w:tc>
        <w:tc>
          <w:tcPr>
            <w:vAlign w:val="center"/>
          </w:tcPr>
          <w:p w14:paraId="5E201A6D">
            <w:pPr>
              <w:jc w:val="center"/>
            </w:pPr>
            <w:r>
              <w:rPr>
                <w:rFonts w:ascii="宋体" w:hAnsi="宋体" w:eastAsia="宋体" w:cs="宋体"/>
                <w:b/>
                <w:bCs/>
                <w:sz w:val="20"/>
                <w:szCs w:val="20"/>
              </w:rPr>
              <w:t>数量</w:t>
            </w:r>
          </w:p>
        </w:tc>
      </w:tr>
      <w:tr w14:paraId="3CB9C1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gridAfter w:val="3"/>
        </w:trPr>
        <w:tc>
          <w:p w14:paraId="63F835F4">
            <w:r>
              <w:rPr>
                <w:rFonts w:ascii="宋体" w:hAnsi="宋体" w:eastAsia="宋体" w:cs="宋体"/>
                <w:sz w:val="20"/>
                <w:szCs w:val="20"/>
              </w:rPr>
              <w:t>用例总数</w:t>
            </w:r>
          </w:p>
        </w:tc>
        <w:tc>
          <w:p w14:paraId="2E8A3964">
            <w:r>
              <w:rPr>
                <w:rFonts w:ascii="宋体" w:hAnsi="宋体" w:eastAsia="宋体" w:cs="宋体"/>
                <w:sz w:val="20"/>
                <w:szCs w:val="20"/>
              </w:rPr>
              <w:t>312</w:t>
            </w:r>
          </w:p>
        </w:tc>
      </w:tr>
      <w:tr w14:paraId="371F57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gridAfter w:val="3"/>
        </w:trPr>
        <w:tc>
          <w:p w14:paraId="31255D27">
            <w:r>
              <w:rPr>
                <w:rFonts w:ascii="宋体" w:hAnsi="宋体" w:eastAsia="宋体" w:cs="宋体"/>
                <w:sz w:val="20"/>
                <w:szCs w:val="20"/>
              </w:rPr>
              <w:t>第4章详述用例</w:t>
            </w:r>
          </w:p>
        </w:tc>
        <w:tc>
          <w:p w14:paraId="25701BCA">
            <w:r>
              <w:rPr>
                <w:rFonts w:ascii="宋体" w:hAnsi="宋体" w:eastAsia="宋体" w:cs="宋体"/>
                <w:sz w:val="20"/>
                <w:szCs w:val="20"/>
              </w:rPr>
              <w:t>60</w:t>
            </w:r>
          </w:p>
        </w:tc>
      </w:tr>
      <w:tr w14:paraId="5574A1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gridAfter w:val="3"/>
        </w:trPr>
        <w:tc>
          <w:p w14:paraId="0A49FDFA">
            <w:r>
              <w:rPr>
                <w:rFonts w:ascii="宋体" w:hAnsi="宋体" w:eastAsia="宋体" w:cs="宋体"/>
                <w:sz w:val="20"/>
                <w:szCs w:val="20"/>
              </w:rPr>
              <w:t>附录A扩展用例</w:t>
            </w:r>
          </w:p>
        </w:tc>
        <w:tc>
          <w:p w14:paraId="19C94AD3">
            <w:r>
              <w:rPr>
                <w:rFonts w:ascii="宋体" w:hAnsi="宋体" w:eastAsia="宋体" w:cs="宋体"/>
                <w:sz w:val="20"/>
                <w:szCs w:val="20"/>
              </w:rPr>
              <w:t>252</w:t>
            </w:r>
          </w:p>
        </w:tc>
      </w:tr>
      <w:tr w14:paraId="6C5318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gridAfter w:val="3"/>
        </w:trPr>
        <w:tc>
          <w:p w14:paraId="1D1C2D19">
            <w:r>
              <w:rPr>
                <w:rFonts w:ascii="宋体" w:hAnsi="宋体" w:eastAsia="宋体" w:cs="宋体"/>
                <w:sz w:val="20"/>
                <w:szCs w:val="20"/>
              </w:rPr>
              <w:t>CSCI 数量</w:t>
            </w:r>
          </w:p>
        </w:tc>
        <w:tc>
          <w:p w14:paraId="0006DC4B">
            <w:r>
              <w:rPr>
                <w:rFonts w:ascii="宋体" w:hAnsi="宋体" w:eastAsia="宋体" w:cs="宋体"/>
                <w:sz w:val="20"/>
                <w:szCs w:val="20"/>
              </w:rPr>
              <w:t>6</w:t>
            </w:r>
          </w:p>
        </w:tc>
      </w:tr>
      <w:tr w14:paraId="314C45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gridAfter w:val="3"/>
        </w:trPr>
        <w:tc>
          <w:p w14:paraId="257A23FF">
            <w:r>
              <w:rPr>
                <w:rFonts w:ascii="宋体" w:hAnsi="宋体" w:eastAsia="宋体" w:cs="宋体"/>
                <w:sz w:val="20"/>
                <w:szCs w:val="20"/>
              </w:rPr>
              <w:t>业务模块数</w:t>
            </w:r>
          </w:p>
        </w:tc>
        <w:tc>
          <w:p w14:paraId="076352C6">
            <w:r>
              <w:rPr>
                <w:rFonts w:ascii="宋体" w:hAnsi="宋体" w:eastAsia="宋体" w:cs="宋体"/>
                <w:sz w:val="20"/>
                <w:szCs w:val="20"/>
              </w:rPr>
              <w:t>52</w:t>
            </w:r>
          </w:p>
        </w:tc>
      </w:tr>
      <w:tr w14:paraId="3FD427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gridAfter w:val="3"/>
        </w:trPr>
        <w:tc>
          <w:p w14:paraId="5D95128C">
            <w:r>
              <w:rPr>
                <w:rFonts w:ascii="宋体" w:hAnsi="宋体" w:eastAsia="宋体" w:cs="宋体"/>
                <w:sz w:val="20"/>
                <w:szCs w:val="20"/>
              </w:rPr>
              <w:t>需求可追溯覆盖率</w:t>
            </w:r>
          </w:p>
        </w:tc>
        <w:tc>
          <w:p w14:paraId="6085DCCF">
            <w:r>
              <w:rPr>
                <w:rFonts w:ascii="宋体" w:hAnsi="宋体" w:eastAsia="宋体" w:cs="宋体"/>
                <w:sz w:val="20"/>
                <w:szCs w:val="20"/>
              </w:rPr>
              <w:t>100%</w:t>
            </w:r>
          </w:p>
        </w:tc>
      </w:tr>
    </w:tbl>
    <w:p w14:paraId="336D9425">
      <w:pPr>
        <w:spacing w:before="240" w:after="120"/>
      </w:pPr>
      <w:r>
        <w:rPr>
          <w:rFonts w:ascii="宋体" w:hAnsi="宋体" w:eastAsia="宋体" w:cs="宋体"/>
          <w:b/>
          <w:bCs/>
          <w:color w:val="0000FF"/>
          <w:sz w:val="21"/>
          <w:szCs w:val="21"/>
        </w:rPr>
        <w:t>附录 B  测试环境及账号清单</w:t>
      </w:r>
    </w:p>
    <w:tbl>
      <w:tblPr>
        <w:tblStyle w:val="11"/>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 w:type="dxa"/>
          <w:bottom w:w="0" w:type="dxa"/>
          <w:right w:w="10" w:type="dxa"/>
        </w:tblCellMar>
      </w:tblPr>
      <w:tblGrid>
        <w:gridCol w:w="2599"/>
        <w:gridCol w:w="3640"/>
        <w:gridCol w:w="789"/>
        <w:gridCol w:w="899"/>
        <w:gridCol w:w="1119"/>
      </w:tblGrid>
      <w:tr w14:paraId="05EB86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vAlign w:val="center"/>
          </w:tcPr>
          <w:p w14:paraId="13A70850">
            <w:pPr>
              <w:jc w:val="center"/>
            </w:pPr>
            <w:r>
              <w:rPr>
                <w:rFonts w:ascii="宋体" w:hAnsi="宋体" w:eastAsia="宋体" w:cs="宋体"/>
                <w:b/>
                <w:bCs/>
                <w:sz w:val="20"/>
                <w:szCs w:val="20"/>
              </w:rPr>
              <w:t>子系统</w:t>
            </w:r>
          </w:p>
        </w:tc>
        <w:tc>
          <w:tcPr>
            <w:vAlign w:val="center"/>
          </w:tcPr>
          <w:p w14:paraId="7B95C73F">
            <w:pPr>
              <w:jc w:val="center"/>
            </w:pPr>
            <w:r>
              <w:rPr>
                <w:rFonts w:ascii="宋体" w:hAnsi="宋体" w:eastAsia="宋体" w:cs="宋体"/>
                <w:b/>
                <w:bCs/>
                <w:sz w:val="20"/>
                <w:szCs w:val="20"/>
              </w:rPr>
              <w:t>访问地址</w:t>
            </w:r>
          </w:p>
        </w:tc>
        <w:tc>
          <w:tcPr>
            <w:vAlign w:val="center"/>
          </w:tcPr>
          <w:p w14:paraId="3984E387">
            <w:pPr>
              <w:jc w:val="center"/>
            </w:pPr>
            <w:r>
              <w:rPr>
                <w:rFonts w:ascii="宋体" w:hAnsi="宋体" w:eastAsia="宋体" w:cs="宋体"/>
                <w:b/>
                <w:bCs/>
                <w:sz w:val="20"/>
                <w:szCs w:val="20"/>
              </w:rPr>
              <w:t>用户名</w:t>
            </w:r>
          </w:p>
        </w:tc>
        <w:tc>
          <w:tcPr>
            <w:vAlign w:val="center"/>
          </w:tcPr>
          <w:p w14:paraId="430F0B67">
            <w:pPr>
              <w:jc w:val="center"/>
            </w:pPr>
            <w:r>
              <w:rPr>
                <w:rFonts w:ascii="宋体" w:hAnsi="宋体" w:eastAsia="宋体" w:cs="宋体"/>
                <w:b/>
                <w:bCs/>
                <w:sz w:val="20"/>
                <w:szCs w:val="20"/>
              </w:rPr>
              <w:t>密码</w:t>
            </w:r>
          </w:p>
        </w:tc>
        <w:tc>
          <w:tcPr>
            <w:vAlign w:val="center"/>
          </w:tcPr>
          <w:p w14:paraId="38D9F705">
            <w:pPr>
              <w:jc w:val="center"/>
            </w:pPr>
            <w:r>
              <w:rPr>
                <w:rFonts w:ascii="宋体" w:hAnsi="宋体" w:eastAsia="宋体" w:cs="宋体"/>
                <w:b/>
                <w:bCs/>
                <w:sz w:val="20"/>
                <w:szCs w:val="20"/>
              </w:rPr>
              <w:t>角色</w:t>
            </w:r>
          </w:p>
        </w:tc>
      </w:tr>
      <w:tr w14:paraId="2B0508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p w14:paraId="0A4BBFD0">
            <w:r>
              <w:rPr>
                <w:rFonts w:ascii="宋体" w:hAnsi="宋体" w:eastAsia="宋体" w:cs="宋体"/>
                <w:sz w:val="20"/>
                <w:szCs w:val="20"/>
              </w:rPr>
              <w:t>牧业大脑-运营管理后台</w:t>
            </w:r>
          </w:p>
        </w:tc>
        <w:tc>
          <w:p w14:paraId="205341D2">
            <w:r>
              <w:rPr>
                <w:rFonts w:ascii="宋体" w:hAnsi="宋体" w:eastAsia="宋体" w:cs="宋体"/>
                <w:sz w:val="20"/>
                <w:szCs w:val="20"/>
              </w:rPr>
              <w:t>http://117.180.211.14/client/</w:t>
            </w:r>
          </w:p>
        </w:tc>
        <w:tc>
          <w:p w14:paraId="496C9410">
            <w:r>
              <w:rPr>
                <w:rFonts w:ascii="宋体" w:hAnsi="宋体" w:eastAsia="宋体" w:cs="宋体"/>
                <w:sz w:val="20"/>
                <w:szCs w:val="20"/>
              </w:rPr>
              <w:t>admin</w:t>
            </w:r>
          </w:p>
        </w:tc>
        <w:tc>
          <w:p w14:paraId="1F4470D4">
            <w:r>
              <w:rPr>
                <w:rFonts w:ascii="宋体" w:hAnsi="宋体" w:eastAsia="宋体" w:cs="宋体"/>
                <w:sz w:val="20"/>
                <w:szCs w:val="20"/>
              </w:rPr>
              <w:t>admin123</w:t>
            </w:r>
          </w:p>
        </w:tc>
        <w:tc>
          <w:p w14:paraId="28BD9050">
            <w:r>
              <w:rPr>
                <w:rFonts w:ascii="宋体" w:hAnsi="宋体" w:eastAsia="宋体" w:cs="宋体"/>
                <w:sz w:val="20"/>
                <w:szCs w:val="20"/>
              </w:rPr>
              <w:t>超级管理员</w:t>
            </w:r>
          </w:p>
        </w:tc>
      </w:tr>
      <w:tr w14:paraId="4A3804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p w14:paraId="6DDFC69A">
            <w:r>
              <w:rPr>
                <w:rFonts w:ascii="宋体" w:hAnsi="宋体" w:eastAsia="宋体" w:cs="宋体"/>
                <w:sz w:val="20"/>
                <w:szCs w:val="20"/>
              </w:rPr>
              <w:t>牧业大脑-可视化大屏</w:t>
            </w:r>
          </w:p>
        </w:tc>
        <w:tc>
          <w:p w14:paraId="5B183C11">
            <w:r>
              <w:rPr>
                <w:rFonts w:ascii="宋体" w:hAnsi="宋体" w:eastAsia="宋体" w:cs="宋体"/>
                <w:sz w:val="20"/>
                <w:szCs w:val="20"/>
              </w:rPr>
              <w:t>http://117.180.211.14/screen/</w:t>
            </w:r>
          </w:p>
        </w:tc>
        <w:tc>
          <w:p w14:paraId="272C01C6">
            <w:r>
              <w:rPr>
                <w:rFonts w:ascii="宋体" w:hAnsi="宋体" w:eastAsia="宋体" w:cs="宋体"/>
                <w:sz w:val="20"/>
                <w:szCs w:val="20"/>
              </w:rPr>
              <w:t>admin</w:t>
            </w:r>
          </w:p>
        </w:tc>
        <w:tc>
          <w:p w14:paraId="1DB2B9EC">
            <w:r>
              <w:rPr>
                <w:rFonts w:ascii="宋体" w:hAnsi="宋体" w:eastAsia="宋体" w:cs="宋体"/>
                <w:sz w:val="20"/>
                <w:szCs w:val="20"/>
              </w:rPr>
              <w:t>admin123</w:t>
            </w:r>
          </w:p>
        </w:tc>
        <w:tc>
          <w:p w14:paraId="03A4386A">
            <w:r>
              <w:rPr>
                <w:rFonts w:ascii="宋体" w:hAnsi="宋体" w:eastAsia="宋体" w:cs="宋体"/>
                <w:sz w:val="20"/>
                <w:szCs w:val="20"/>
              </w:rPr>
              <w:t>大屏管理员</w:t>
            </w:r>
          </w:p>
        </w:tc>
      </w:tr>
      <w:tr w14:paraId="06297F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p w14:paraId="6CD96444">
            <w:r>
              <w:rPr>
                <w:rFonts w:ascii="宋体" w:hAnsi="宋体" w:eastAsia="宋体" w:cs="宋体"/>
                <w:sz w:val="20"/>
                <w:szCs w:val="20"/>
              </w:rPr>
              <w:t>牧业大脑-牧民综合服务H5</w:t>
            </w:r>
          </w:p>
        </w:tc>
        <w:tc>
          <w:p w14:paraId="3DADE05B">
            <w:r>
              <w:rPr>
                <w:rFonts w:ascii="宋体" w:hAnsi="宋体" w:eastAsia="宋体" w:cs="宋体"/>
                <w:sz w:val="20"/>
                <w:szCs w:val="20"/>
              </w:rPr>
              <w:t>http://117.180.211.14/bqH5/</w:t>
            </w:r>
          </w:p>
        </w:tc>
        <w:tc>
          <w:p w14:paraId="6C3D4B59">
            <w:r>
              <w:rPr>
                <w:rFonts w:ascii="宋体" w:hAnsi="宋体" w:eastAsia="宋体" w:cs="宋体"/>
                <w:sz w:val="20"/>
                <w:szCs w:val="20"/>
              </w:rPr>
              <w:t>ceshi3</w:t>
            </w:r>
          </w:p>
        </w:tc>
        <w:tc>
          <w:p w14:paraId="5745C1E0">
            <w:r>
              <w:rPr>
                <w:rFonts w:ascii="宋体" w:hAnsi="宋体" w:eastAsia="宋体" w:cs="宋体"/>
                <w:sz w:val="20"/>
                <w:szCs w:val="20"/>
              </w:rPr>
              <w:t>123456</w:t>
            </w:r>
          </w:p>
        </w:tc>
        <w:tc>
          <w:p w14:paraId="0E0739CF">
            <w:r>
              <w:rPr>
                <w:rFonts w:ascii="宋体" w:hAnsi="宋体" w:eastAsia="宋体" w:cs="宋体"/>
                <w:sz w:val="20"/>
                <w:szCs w:val="20"/>
              </w:rPr>
              <w:t>牧民用户</w:t>
            </w:r>
          </w:p>
        </w:tc>
      </w:tr>
      <w:tr w14:paraId="6EE94B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p w14:paraId="5C40085B">
            <w:r>
              <w:rPr>
                <w:rFonts w:ascii="宋体" w:hAnsi="宋体" w:eastAsia="宋体" w:cs="宋体"/>
                <w:sz w:val="20"/>
                <w:szCs w:val="20"/>
              </w:rPr>
              <w:t>牧业大脑-交易市场H5</w:t>
            </w:r>
          </w:p>
        </w:tc>
        <w:tc>
          <w:p w14:paraId="41A69727">
            <w:r>
              <w:rPr>
                <w:rFonts w:ascii="宋体" w:hAnsi="宋体" w:eastAsia="宋体" w:cs="宋体"/>
                <w:sz w:val="20"/>
                <w:szCs w:val="20"/>
              </w:rPr>
              <w:t>http://117.180.211.14/bqjy/</w:t>
            </w:r>
          </w:p>
        </w:tc>
        <w:tc>
          <w:p w14:paraId="6AFE4E5D">
            <w:r>
              <w:rPr>
                <w:rFonts w:ascii="宋体" w:hAnsi="宋体" w:eastAsia="宋体" w:cs="宋体"/>
                <w:sz w:val="20"/>
                <w:szCs w:val="20"/>
              </w:rPr>
              <w:t>gys0014</w:t>
            </w:r>
          </w:p>
        </w:tc>
        <w:tc>
          <w:p w14:paraId="4E064B00">
            <w:r>
              <w:rPr>
                <w:rFonts w:ascii="宋体" w:hAnsi="宋体" w:eastAsia="宋体" w:cs="宋体"/>
                <w:sz w:val="20"/>
                <w:szCs w:val="20"/>
              </w:rPr>
              <w:t>123456</w:t>
            </w:r>
          </w:p>
        </w:tc>
        <w:tc>
          <w:p w14:paraId="08730A00">
            <w:r>
              <w:rPr>
                <w:rFonts w:ascii="宋体" w:hAnsi="宋体" w:eastAsia="宋体" w:cs="宋体"/>
                <w:sz w:val="20"/>
                <w:szCs w:val="20"/>
              </w:rPr>
              <w:t>供应商</w:t>
            </w:r>
          </w:p>
        </w:tc>
      </w:tr>
      <w:tr w14:paraId="1CE3C0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p w14:paraId="715DE772">
            <w:r>
              <w:rPr>
                <w:rFonts w:ascii="宋体" w:hAnsi="宋体" w:eastAsia="宋体" w:cs="宋体"/>
                <w:sz w:val="20"/>
                <w:szCs w:val="20"/>
              </w:rPr>
              <w:t>牧业大脑-交易市场H5</w:t>
            </w:r>
          </w:p>
        </w:tc>
        <w:tc>
          <w:p w14:paraId="3D38DC35">
            <w:r>
              <w:rPr>
                <w:rFonts w:ascii="宋体" w:hAnsi="宋体" w:eastAsia="宋体" w:cs="宋体"/>
                <w:sz w:val="20"/>
                <w:szCs w:val="20"/>
              </w:rPr>
              <w:t>http://117.180.211.14/bqjy/</w:t>
            </w:r>
          </w:p>
        </w:tc>
        <w:tc>
          <w:p w14:paraId="7FCF27C5">
            <w:r>
              <w:rPr>
                <w:rFonts w:ascii="宋体" w:hAnsi="宋体" w:eastAsia="宋体" w:cs="宋体"/>
                <w:sz w:val="20"/>
                <w:szCs w:val="20"/>
              </w:rPr>
              <w:t>cxs0012</w:t>
            </w:r>
          </w:p>
        </w:tc>
        <w:tc>
          <w:p w14:paraId="7CA20472">
            <w:r>
              <w:rPr>
                <w:rFonts w:ascii="宋体" w:hAnsi="宋体" w:eastAsia="宋体" w:cs="宋体"/>
                <w:sz w:val="20"/>
                <w:szCs w:val="20"/>
              </w:rPr>
              <w:t>123456</w:t>
            </w:r>
          </w:p>
        </w:tc>
        <w:tc>
          <w:p w14:paraId="4546CE3C">
            <w:r>
              <w:rPr>
                <w:rFonts w:ascii="宋体" w:hAnsi="宋体" w:eastAsia="宋体" w:cs="宋体"/>
                <w:sz w:val="20"/>
                <w:szCs w:val="20"/>
              </w:rPr>
              <w:t>承销商</w:t>
            </w:r>
          </w:p>
        </w:tc>
      </w:tr>
      <w:tr w14:paraId="2BE8F0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p w14:paraId="297873F0">
            <w:r>
              <w:rPr>
                <w:rFonts w:ascii="宋体" w:hAnsi="宋体" w:eastAsia="宋体" w:cs="宋体"/>
                <w:sz w:val="20"/>
                <w:szCs w:val="20"/>
              </w:rPr>
              <w:t>农资商城-平台/店铺后台</w:t>
            </w:r>
          </w:p>
        </w:tc>
        <w:tc>
          <w:p w14:paraId="62144662">
            <w:r>
              <w:rPr>
                <w:rFonts w:ascii="宋体" w:hAnsi="宋体" w:eastAsia="宋体" w:cs="宋体"/>
                <w:sz w:val="20"/>
                <w:szCs w:val="20"/>
              </w:rPr>
              <w:t>http://117.180.211.17/shopClient/</w:t>
            </w:r>
          </w:p>
        </w:tc>
        <w:tc>
          <w:p w14:paraId="4AC3891B">
            <w:r>
              <w:rPr>
                <w:rFonts w:ascii="宋体" w:hAnsi="宋体" w:eastAsia="宋体" w:cs="宋体"/>
                <w:sz w:val="20"/>
                <w:szCs w:val="20"/>
              </w:rPr>
              <w:t>admin</w:t>
            </w:r>
          </w:p>
        </w:tc>
        <w:tc>
          <w:p w14:paraId="3B927DFB">
            <w:r>
              <w:rPr>
                <w:rFonts w:ascii="宋体" w:hAnsi="宋体" w:eastAsia="宋体" w:cs="宋体"/>
                <w:sz w:val="20"/>
                <w:szCs w:val="20"/>
              </w:rPr>
              <w:t>admin123</w:t>
            </w:r>
          </w:p>
        </w:tc>
        <w:tc>
          <w:p w14:paraId="59EB5116">
            <w:r>
              <w:rPr>
                <w:rFonts w:ascii="宋体" w:hAnsi="宋体" w:eastAsia="宋体" w:cs="宋体"/>
                <w:sz w:val="20"/>
                <w:szCs w:val="20"/>
              </w:rPr>
              <w:t>平台管理员</w:t>
            </w:r>
          </w:p>
        </w:tc>
      </w:tr>
      <w:tr w14:paraId="62F512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p w14:paraId="4211937E">
            <w:r>
              <w:rPr>
                <w:rFonts w:ascii="宋体" w:hAnsi="宋体" w:eastAsia="宋体" w:cs="宋体"/>
                <w:sz w:val="20"/>
                <w:szCs w:val="20"/>
              </w:rPr>
              <w:t>农资商城-消费者H5</w:t>
            </w:r>
          </w:p>
        </w:tc>
        <w:tc>
          <w:p w14:paraId="7CF5EEE9">
            <w:r>
              <w:rPr>
                <w:rFonts w:ascii="宋体" w:hAnsi="宋体" w:eastAsia="宋体" w:cs="宋体"/>
                <w:sz w:val="20"/>
                <w:szCs w:val="20"/>
              </w:rPr>
              <w:t>http://117.180.211.17/bqShop/</w:t>
            </w:r>
          </w:p>
        </w:tc>
        <w:tc>
          <w:p w14:paraId="724E201C">
            <w:r>
              <w:rPr>
                <w:rFonts w:ascii="宋体" w:hAnsi="宋体" w:eastAsia="宋体" w:cs="宋体"/>
                <w:sz w:val="20"/>
                <w:szCs w:val="20"/>
              </w:rPr>
              <w:t>test</w:t>
            </w:r>
          </w:p>
        </w:tc>
        <w:tc>
          <w:p w14:paraId="3C2891D3">
            <w:r>
              <w:rPr>
                <w:rFonts w:ascii="宋体" w:hAnsi="宋体" w:eastAsia="宋体" w:cs="宋体"/>
                <w:sz w:val="20"/>
                <w:szCs w:val="20"/>
              </w:rPr>
              <w:t>123456</w:t>
            </w:r>
          </w:p>
        </w:tc>
        <w:tc>
          <w:p w14:paraId="3DB7A33B">
            <w:r>
              <w:rPr>
                <w:rFonts w:ascii="宋体" w:hAnsi="宋体" w:eastAsia="宋体" w:cs="宋体"/>
                <w:sz w:val="20"/>
                <w:szCs w:val="20"/>
              </w:rPr>
              <w:t>C端会员</w:t>
            </w:r>
          </w:p>
        </w:tc>
      </w:tr>
    </w:tbl>
    <w:p w14:paraId="55B45961">
      <w:pPr>
        <w:spacing w:after="90" w:line="360" w:lineRule="auto"/>
      </w:pPr>
      <w:bookmarkStart w:id="0" w:name="_GoBack"/>
      <w:bookmarkEnd w:id="0"/>
    </w:p>
    <w:sectPr>
      <w:pgSz w:w="11906" w:h="16838"/>
      <w:pgMar w:top="1440" w:right="1440" w:bottom="1440" w:left="1440" w:header="708" w:footer="708"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90"/>
  <w:displayBackgroundShape w:val="1"/>
  <w:documentProtection w:enforcement="0"/>
  <w:compat>
    <w:useFELayout/>
    <w:compatSetting w:name="compatibilityMode" w:uri="http://schemas.microsoft.com/office/word" w:val="15"/>
  </w:compat>
  <w:rsids>
    <w:rsidRoot w:val="00000000"/>
    <w:rsid w:val="2E8E6ACF"/>
    <w:rsid w:val="6943715D"/>
    <w:rsid w:val="70D32290"/>
    <w:rsid w:val="73F85D10"/>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iPriority="99"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iPriority="99" w:name="footnote reference"/>
    <w:lsdException w:unhideWhenUsed="0" w:uiPriority="0" w:semiHidden="0" w:name="annotation reference"/>
    <w:lsdException w:unhideWhenUsed="0" w:uiPriority="0" w:semiHidden="0" w:name="line number"/>
    <w:lsdException w:unhideWhenUsed="0" w:uiPriority="0" w:semiHidden="0" w:name="page number"/>
    <w:lsdException w:qFormat="1" w:uiPriority="99" w:name="endnote reference"/>
    <w:lsdException w:uiPriority="99"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sz w:val="21"/>
      <w:szCs w:val="22"/>
    </w:rPr>
  </w:style>
  <w:style w:type="paragraph" w:styleId="2">
    <w:name w:val="heading 1"/>
    <w:next w:val="1"/>
    <w:qFormat/>
    <w:uiPriority w:val="0"/>
    <w:rPr>
      <w:color w:val="2E74B5"/>
      <w:sz w:val="32"/>
      <w:szCs w:val="32"/>
    </w:rPr>
  </w:style>
  <w:style w:type="paragraph" w:styleId="3">
    <w:name w:val="heading 2"/>
    <w:next w:val="1"/>
    <w:qFormat/>
    <w:uiPriority w:val="0"/>
    <w:rPr>
      <w:color w:val="2E74B5"/>
      <w:sz w:val="26"/>
      <w:szCs w:val="26"/>
    </w:rPr>
  </w:style>
  <w:style w:type="paragraph" w:styleId="4">
    <w:name w:val="heading 3"/>
    <w:next w:val="1"/>
    <w:qFormat/>
    <w:uiPriority w:val="0"/>
    <w:rPr>
      <w:color w:val="1F4D78"/>
      <w:sz w:val="24"/>
      <w:szCs w:val="24"/>
    </w:rPr>
  </w:style>
  <w:style w:type="paragraph" w:styleId="5">
    <w:name w:val="heading 4"/>
    <w:next w:val="1"/>
    <w:qFormat/>
    <w:uiPriority w:val="0"/>
    <w:rPr>
      <w:i/>
      <w:iCs/>
      <w:color w:val="2E74B5"/>
      <w:sz w:val="21"/>
      <w:szCs w:val="22"/>
    </w:rPr>
  </w:style>
  <w:style w:type="paragraph" w:styleId="6">
    <w:name w:val="heading 5"/>
    <w:next w:val="1"/>
    <w:qFormat/>
    <w:uiPriority w:val="0"/>
    <w:rPr>
      <w:color w:val="2E74B5"/>
      <w:sz w:val="21"/>
      <w:szCs w:val="22"/>
    </w:rPr>
  </w:style>
  <w:style w:type="paragraph" w:styleId="7">
    <w:name w:val="heading 6"/>
    <w:next w:val="1"/>
    <w:qFormat/>
    <w:uiPriority w:val="0"/>
    <w:rPr>
      <w:color w:val="1F4D78"/>
      <w:sz w:val="21"/>
      <w:szCs w:val="22"/>
    </w:rPr>
  </w:style>
  <w:style w:type="character" w:default="1" w:styleId="12">
    <w:name w:val="Default Paragraph Font"/>
    <w:semiHidden/>
    <w:uiPriority w:val="0"/>
  </w:style>
  <w:style w:type="table" w:default="1" w:styleId="11">
    <w:name w:val="Normal Table"/>
    <w:semiHidden/>
    <w:uiPriority w:val="0"/>
    <w:tblPr>
      <w:tblCellMar>
        <w:top w:w="0" w:type="dxa"/>
        <w:left w:w="108" w:type="dxa"/>
        <w:bottom w:w="0" w:type="dxa"/>
        <w:right w:w="108" w:type="dxa"/>
      </w:tblCellMar>
    </w:tblPr>
  </w:style>
  <w:style w:type="paragraph" w:styleId="8">
    <w:name w:val="endnote text"/>
    <w:link w:val="18"/>
    <w:semiHidden/>
    <w:unhideWhenUsed/>
    <w:uiPriority w:val="99"/>
    <w:pPr>
      <w:spacing w:after="0" w:line="240" w:lineRule="auto"/>
    </w:pPr>
    <w:rPr>
      <w:sz w:val="20"/>
      <w:szCs w:val="20"/>
    </w:rPr>
  </w:style>
  <w:style w:type="paragraph" w:styleId="9">
    <w:name w:val="footnote text"/>
    <w:link w:val="17"/>
    <w:semiHidden/>
    <w:unhideWhenUsed/>
    <w:qFormat/>
    <w:uiPriority w:val="99"/>
    <w:pPr>
      <w:spacing w:after="0" w:line="240" w:lineRule="auto"/>
    </w:pPr>
    <w:rPr>
      <w:sz w:val="20"/>
      <w:szCs w:val="20"/>
    </w:rPr>
  </w:style>
  <w:style w:type="paragraph" w:styleId="10">
    <w:name w:val="Title"/>
    <w:qFormat/>
    <w:uiPriority w:val="0"/>
    <w:rPr>
      <w:sz w:val="56"/>
      <w:szCs w:val="56"/>
    </w:rPr>
  </w:style>
  <w:style w:type="character" w:styleId="13">
    <w:name w:val="endnote reference"/>
    <w:semiHidden/>
    <w:unhideWhenUsed/>
    <w:qFormat/>
    <w:uiPriority w:val="99"/>
    <w:rPr>
      <w:vertAlign w:val="superscript"/>
    </w:rPr>
  </w:style>
  <w:style w:type="character" w:styleId="14">
    <w:name w:val="Hyperlink"/>
    <w:unhideWhenUsed/>
    <w:qFormat/>
    <w:uiPriority w:val="99"/>
    <w:rPr>
      <w:color w:val="0563C1"/>
      <w:u w:val="single"/>
    </w:rPr>
  </w:style>
  <w:style w:type="character" w:styleId="15">
    <w:name w:val="footnote reference"/>
    <w:semiHidden/>
    <w:unhideWhenUsed/>
    <w:qFormat/>
    <w:uiPriority w:val="99"/>
    <w:rPr>
      <w:vertAlign w:val="superscript"/>
    </w:rPr>
  </w:style>
  <w:style w:type="paragraph" w:styleId="16">
    <w:name w:val="List Paragraph"/>
    <w:qFormat/>
    <w:uiPriority w:val="0"/>
    <w:rPr>
      <w:sz w:val="21"/>
      <w:szCs w:val="22"/>
    </w:rPr>
  </w:style>
  <w:style w:type="character" w:customStyle="1" w:styleId="17">
    <w:name w:val="Footnote Text Char"/>
    <w:link w:val="9"/>
    <w:semiHidden/>
    <w:unhideWhenUsed/>
    <w:uiPriority w:val="99"/>
    <w:rPr>
      <w:sz w:val="20"/>
      <w:szCs w:val="20"/>
    </w:rPr>
  </w:style>
  <w:style w:type="character" w:customStyle="1" w:styleId="18">
    <w:name w:val="Endnote Text Char"/>
    <w:link w:val="8"/>
    <w:semiHidden/>
    <w:unhideWhenUsed/>
    <w:qFormat/>
    <w:uiPriority w:val="99"/>
    <w:rPr>
      <w:sz w:val="20"/>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83</Pages>
  <Words>10444</Words>
  <Characters>13080</Characters>
  <TotalTime>0</TotalTime>
  <ScaleCrop>false</ScaleCrop>
  <LinksUpToDate>false</LinksUpToDate>
  <CharactersWithSpaces>14124</CharactersWithSpaces>
  <Application>WPS Office_12.1.0.26895_F1E327BC-269C-435d-A152-05C5408002CA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2026-06-08T10:54:00Z</dcterms:created>
  <dc:creator>项目第三方测试组</dc:creator>
  <dc:description>巴青牧业大脑及巴青农资商城合格性测试说明</dc:description>
  <cp:lastModifiedBy>苍海一粟</cp:lastModifiedBy>
  <dcterms:modified xsi:type="dcterms:W3CDTF">2026-06-08T10:59:40Z</dcterms:modified>
  <dc:title>巴青牧业大脑软件测试说明(STD)</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eyJoZGlkIjoiMmZkOGNhYTQ1YjYyNDEwOGE5MGZjNGMzMzBlZjQwZGUiLCJ1c2VySWQiOiIyMzQ5MDUyNjkifQ==</vt:lpwstr>
  </property>
  <property fmtid="{D5CDD505-2E9C-101B-9397-08002B2CF9AE}" pid="3" name="KSOProductBuildVer">
    <vt:lpwstr>2052-12.1.0.26895</vt:lpwstr>
  </property>
  <property fmtid="{D5CDD505-2E9C-101B-9397-08002B2CF9AE}" pid="4" name="ICV">
    <vt:lpwstr>597475ABC4574A9F9C23665706279156_12</vt:lpwstr>
  </property>
</Properties>
</file>